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华文行楷" w:hint="eastAsia"/>
          <w:sz w:val="48"/>
        </w:rPr>
      </w:pPr>
      <w:r>
        <w:rPr>
          <w:rFonts w:eastAsia="华文行楷" w:hint="eastAsia"/>
          <w:sz w:val="48"/>
        </w:rPr>
      </w:r>
    </w:p>
    <w:p>
      <w:pPr>
        <w:pStyle w:val="Normal"/>
        <w:jc w:val="center"/>
        <w:rPr>
          <w:rFonts w:ascii="楷体_GB2312;楷体" w:hAnsi="楷体_GB2312;楷体" w:eastAsia="楷体_GB2312;楷体" w:hint="eastAsia"/>
          <w:sz w:val="48"/>
        </w:rPr>
      </w:pPr>
      <w:r>
        <w:rPr>
          <w:rFonts w:ascii="楷体_GB2312;楷体" w:hAnsi="楷体_GB2312;楷体" w:hint="eastAsia" w:eastAsia="楷体_GB2312;楷体"/>
          <w:sz w:val="48"/>
        </w:rPr>
        <w:t>重 庆 理 工 大 学</w:t>
      </w:r>
    </w:p>
    <w:p>
      <w:pPr>
        <w:pStyle w:val="Normal"/>
        <w:rPr>
          <w:rFonts w:ascii="楷体_GB2312;楷体" w:hAnsi="楷体_GB2312;楷体" w:eastAsia="楷体_GB2312;楷体" w:hint="eastAsia"/>
          <w:sz w:val="48"/>
        </w:rPr>
      </w:pPr>
      <w:r>
        <w:rPr>
          <w:rFonts w:eastAsia="楷体_GB2312;楷体" w:hint="eastAsia" w:ascii="楷体_GB2312;楷体" w:hAnsi="楷体_GB2312;楷体"/>
          <w:sz w:val="48"/>
        </w:rPr>
      </w:r>
    </w:p>
    <w:p>
      <w:pPr>
        <w:pStyle w:val="Normal"/>
        <w:jc w:val="center"/>
        <w:rPr>
          <w:rFonts w:eastAsia="黑体" w:hint="eastAsia"/>
          <w:sz w:val="52"/>
          <w:szCs w:val="52"/>
        </w:rPr>
      </w:pPr>
      <w:r>
        <w:rPr>
          <w:rFonts w:hint="eastAsia" w:eastAsia="黑体"/>
          <w:sz w:val="52"/>
          <w:szCs w:val="52"/>
        </w:rPr>
        <w:t>毕业设计（论文）任务书</w:t>
      </w:r>
    </w:p>
    <w:p>
      <w:pPr>
        <w:pStyle w:val="Normal"/>
        <w:rPr>
          <w:rFonts w:eastAsia="黑体" w:hint="eastAsia"/>
          <w:sz w:val="52"/>
          <w:szCs w:val="52"/>
        </w:rPr>
      </w:pPr>
      <w:r>
        <w:rPr>
          <w:rFonts w:eastAsia="黑体" w:hint="eastAsia"/>
          <w:sz w:val="52"/>
          <w:szCs w:val="52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0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6"/>
        <w:gridCol w:w="7378"/>
      </w:tblGrid>
      <w:tr>
        <w:trPr/>
        <w:tc>
          <w:tcPr>
            <w:tcW w:w="1626" w:type="dxa"/>
            <w:tcBorders/>
            <w:shd w:fill="FFFFFF" w:val="clear"/>
          </w:tcPr>
          <w:p>
            <w:pPr>
              <w:pStyle w:val="Normal"/>
              <w:rPr>
                <w:rFonts w:ascii="黑体" w:hAnsi="黑体" w:eastAsia="黑体" w:cs="黑体" w:hint="eastAsia"/>
                <w:b w:val="false"/>
                <w:color w:val="000000"/>
                <w:sz w:val="32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sz w:val="32"/>
              </w:rPr>
              <w:t>题    目</w:t>
            </w:r>
          </w:p>
        </w:tc>
        <w:tc>
          <w:tcPr>
            <w:tcW w:w="7378" w:type="dxa"/>
            <w:tcBorders>
              <w:bottom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b w:val="false"/>
                <w:color w:val="000000"/>
                <w:kern w:val="2"/>
                <w:position w:val="0"/>
                <w:sz w:val="32"/>
                <w:szCs w:val="24"/>
                <w:u w:val="single"/>
                <w:vertAlign w:val="baseline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position w:val="0"/>
                <w:sz w:val="32"/>
                <w:u w:val="none"/>
                <w:vertAlign w:val="baseline"/>
              </w:rPr>
              <w:t>网络流量检测管理系统的</w:t>
            </w:r>
          </w:p>
        </w:tc>
      </w:tr>
      <w:tr>
        <w:trPr/>
        <w:tc>
          <w:tcPr>
            <w:tcW w:w="1626" w:type="dxa"/>
            <w:tcBorders/>
            <w:shd w:fill="FFFFFF" w:val="clear"/>
          </w:tcPr>
          <w:p>
            <w:pPr>
              <w:pStyle w:val="Normal"/>
              <w:snapToGrid w:val="false"/>
              <w:rPr>
                <w:rFonts w:ascii="黑体" w:hAnsi="黑体" w:eastAsia="黑体" w:cs="黑体" w:hint="eastAsia"/>
                <w:b w:val="false"/>
                <w:color w:val="000000"/>
                <w:kern w:val="2"/>
                <w:position w:val="0"/>
                <w:sz w:val="32"/>
                <w:szCs w:val="24"/>
                <w:u w:val="single"/>
                <w:vertAlign w:val="baseline"/>
              </w:rPr>
            </w:pPr>
            <w:r>
              <w:rPr>
                <w:rFonts w:eastAsia="黑体" w:cs="黑体" w:hint="eastAsia" w:ascii="黑体" w:hAnsi="黑体"/>
                <w:b w:val="false"/>
                <w:color w:val="000000"/>
                <w:kern w:val="2"/>
                <w:position w:val="0"/>
                <w:sz w:val="32"/>
                <w:szCs w:val="24"/>
                <w:u w:val="single"/>
                <w:vertAlign w:val="baseline"/>
              </w:rPr>
            </w:r>
          </w:p>
        </w:tc>
        <w:tc>
          <w:tcPr>
            <w:tcW w:w="7378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黑体" w:hAnsi="黑体" w:eastAsia="黑体" w:cs="黑体" w:hint="eastAsia"/>
                <w:b w:val="false"/>
                <w:color w:val="000000"/>
                <w:kern w:val="2"/>
                <w:position w:val="0"/>
                <w:sz w:val="32"/>
                <w:szCs w:val="24"/>
                <w:u w:val="none"/>
                <w:vertAlign w:val="baseline"/>
              </w:rPr>
            </w:pPr>
            <w:commentRangeStart w:id="0"/>
            <w:r>
              <w:rPr>
                <w:rFonts w:ascii="黑体" w:hAnsi="黑体" w:cs="黑体" w:hint="eastAsia" w:eastAsia="黑体"/>
                <w:b w:val="false"/>
                <w:color w:val="000000"/>
                <w:position w:val="0"/>
                <w:sz w:val="32"/>
                <w:u w:val="none"/>
                <w:vertAlign w:val="baseline"/>
              </w:rPr>
              <w:t>设计与开发</w:t>
            </w:r>
            <w:commentRangeEnd w:id="0"/>
            <w:r/>
            <w:r>
              <w:rPr>
                <w:vanish w:val="false"/>
              </w:rPr>
            </w:r>
          </w:p>
        </w:tc>
      </w:tr>
    </w:tbl>
    <w:p>
      <w:pPr>
        <w:pStyle w:val="Normal"/>
        <w:tabs>
          <w:tab w:val="clear" w:pos="420"/>
          <w:tab w:val="left" w:pos="1626" w:leader="none"/>
        </w:tabs>
        <w:rPr>
          <w:rFonts w:ascii="黑体" w:hAnsi="黑体" w:eastAsia="黑体" w:cs="黑体" w:hint="eastAsia"/>
          <w:b w:val="false"/>
          <w:color w:val="000000"/>
          <w:sz w:val="32"/>
        </w:rPr>
      </w:pPr>
      <w:r>
        <w:rPr>
          <w:rFonts w:eastAsia="黑体" w:cs="黑体" w:hint="eastAsia" w:ascii="黑体" w:hAnsi="黑体"/>
          <w:b w:val="false"/>
          <w:color w:val="000000"/>
          <w:sz w:val="32"/>
        </w:rPr>
        <w:tab/>
      </w:r>
    </w:p>
    <w:p>
      <w:pPr>
        <w:pStyle w:val="Normal"/>
        <w:tabs>
          <w:tab w:val="clear" w:pos="420"/>
          <w:tab w:val="left" w:pos="1626" w:leader="none"/>
        </w:tabs>
        <w:rPr>
          <w:rFonts w:ascii="黑体" w:hAnsi="黑体" w:eastAsia="黑体" w:cs="黑体" w:hint="eastAsia"/>
          <w:b w:val="false"/>
          <w:color w:val="000000"/>
          <w:sz w:val="32"/>
        </w:rPr>
      </w:pPr>
      <w:r>
        <w:rPr>
          <w:rFonts w:eastAsia="黑体" w:cs="黑体" w:hint="eastAsia" w:ascii="黑体" w:hAnsi="黑体"/>
          <w:b w:val="false"/>
          <w:color w:val="000000"/>
          <w:sz w:val="32"/>
        </w:rPr>
      </w:r>
    </w:p>
    <w:tbl>
      <w:tblPr>
        <w:tblW w:w="7290" w:type="dxa"/>
        <w:jc w:val="start"/>
        <w:tblInd w:w="11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0"/>
        <w:gridCol w:w="5600"/>
      </w:tblGrid>
      <w:tr>
        <w:trPr/>
        <w:tc>
          <w:tcPr>
            <w:tcW w:w="1690" w:type="dxa"/>
            <w:tcBorders/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rFonts w:ascii="仿宋" w:hAnsi="仿宋" w:eastAsia="仿宋" w:cs="仿宋" w:hint="eastAsia"/>
                <w:b w:val="false"/>
                <w:color w:val="000000"/>
                <w:sz w:val="24"/>
                <w:szCs w:val="21"/>
              </w:rPr>
            </w:pPr>
            <w:r>
              <w:rPr>
                <w:rFonts w:ascii="仿宋" w:hAnsi="仿宋" w:cs="仿宋" w:hint="eastAsia" w:eastAsia="仿宋"/>
                <w:b w:val="false"/>
                <w:color w:val="000000"/>
                <w:sz w:val="24"/>
                <w:szCs w:val="21"/>
              </w:rPr>
              <w:t>（起止日期</w:t>
            </w:r>
          </w:p>
        </w:tc>
        <w:tc>
          <w:tcPr>
            <w:tcW w:w="5600" w:type="dxa"/>
            <w:tcBorders/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rFonts w:ascii="仿宋" w:hAnsi="仿宋" w:eastAsia="仿宋" w:cs="仿宋" w:hint="eastAsia"/>
                <w:b w:val="false"/>
                <w:color w:val="000000"/>
                <w:sz w:val="24"/>
                <w:szCs w:val="21"/>
              </w:rPr>
            </w:pPr>
            <w:commentRangeStart w:id="1"/>
            <w:r>
              <w:rPr>
                <w:rFonts w:eastAsia="仿宋" w:cs="仿宋" w:hint="eastAsia" w:ascii="仿宋" w:hAnsi="仿宋"/>
                <w:b w:val="false"/>
                <w:color w:val="000000"/>
                <w:sz w:val="24"/>
                <w:szCs w:val="21"/>
              </w:rPr>
              <w:t>2025  年  12  月  ～  2026  年  6  月）</w:t>
            </w:r>
            <w:r>
              <w:rPr>
                <w:rFonts w:ascii="仿宋" w:hAnsi="仿宋" w:cs="仿宋" w:hint="eastAsia" w:eastAsia="仿宋"/>
                <w:b w:val="false"/>
                <w:color w:val="000000"/>
                <w:sz w:val="24"/>
                <w:szCs w:val="21"/>
              </w:rPr>
            </w:r>
            <w:r>
              <w:rPr>
                <w:rFonts w:eastAsia="仿宋" w:cs="仿宋" w:hint="eastAsia" w:ascii="仿宋" w:hAnsi="仿宋"/>
                <w:b w:val="false"/>
                <w:color w:val="000000"/>
                <w:sz w:val="24"/>
                <w:szCs w:val="21"/>
              </w:rPr>
            </w:r>
            <w:r>
              <w:rPr>
                <w:rFonts w:ascii="仿宋" w:hAnsi="仿宋" w:cs="仿宋" w:hint="eastAsia" w:eastAsia="仿宋"/>
                <w:b w:val="false"/>
                <w:color w:val="000000"/>
                <w:sz w:val="24"/>
                <w:szCs w:val="21"/>
              </w:rPr>
            </w:r>
            <w:r>
              <w:rPr>
                <w:rFonts w:eastAsia="仿宋" w:cs="仿宋" w:hint="eastAsia" w:ascii="仿宋" w:hAnsi="仿宋"/>
                <w:b w:val="false"/>
                <w:color w:val="000000"/>
                <w:sz w:val="24"/>
                <w:szCs w:val="21"/>
              </w:rPr>
            </w:r>
            <w:r>
              <w:rPr>
                <w:rFonts w:ascii="仿宋" w:hAnsi="仿宋" w:cs="仿宋" w:hint="eastAsia" w:eastAsia="仿宋"/>
                <w:b w:val="false"/>
                <w:color w:val="000000"/>
                <w:sz w:val="24"/>
                <w:szCs w:val="21"/>
              </w:rPr>
            </w:r>
            <w:r>
              <w:rPr>
                <w:rFonts w:eastAsia="仿宋" w:cs="仿宋" w:hint="eastAsia" w:ascii="仿宋" w:hAnsi="仿宋"/>
                <w:b w:val="false"/>
                <w:color w:val="000000"/>
                <w:sz w:val="24"/>
                <w:szCs w:val="21"/>
              </w:rPr>
            </w:r>
            <w:r>
              <w:rPr>
                <w:rFonts w:ascii="仿宋" w:hAnsi="仿宋" w:cs="仿宋" w:hint="eastAsia" w:eastAsia="仿宋"/>
                <w:b w:val="false"/>
                <w:color w:val="000000"/>
                <w:sz w:val="24"/>
                <w:szCs w:val="21"/>
              </w:rPr>
            </w:r>
            <w:r>
              <w:rPr>
                <w:vanish w:val="false"/>
              </w:rPr>
            </w:r>
            <w:commentRangeEnd w:id="1"/>
            <w:r/>
            <w:r>
              <w:rPr>
                <w:rFonts w:ascii="仿宋" w:hAnsi="仿宋" w:cs="仿宋" w:hint="eastAsia" w:eastAsia="仿宋"/>
                <w:b w:val="false"/>
                <w:color w:val="000000"/>
                <w:sz w:val="24"/>
                <w:szCs w:val="21"/>
              </w:rPr>
            </w:r>
          </w:p>
        </w:tc>
      </w:tr>
    </w:tbl>
    <w:p>
      <w:pPr>
        <w:pStyle w:val="Normal"/>
        <w:tabs>
          <w:tab w:val="clear" w:pos="420"/>
          <w:tab w:val="left" w:pos="2196" w:leader="none"/>
        </w:tabs>
        <w:rPr>
          <w:rFonts w:ascii="Times New Roman" w:hAnsi="Times New Roman" w:eastAsia="宋体" w:cs="Times New Roman" w:hint="eastAsia"/>
          <w:sz w:val="32"/>
        </w:rPr>
      </w:pPr>
      <w:r>
        <w:rPr>
          <w:rFonts w:eastAsia="宋体" w:cs="Times New Roman" w:hint="eastAsia"/>
          <w:sz w:val="32"/>
        </w:rPr>
        <w:tab/>
      </w:r>
    </w:p>
    <w:p>
      <w:pPr>
        <w:pStyle w:val="Normal"/>
        <w:tabs>
          <w:tab w:val="clear" w:pos="420"/>
          <w:tab w:val="left" w:pos="2196" w:leader="none"/>
        </w:tabs>
        <w:rPr>
          <w:rFonts w:ascii="Times New Roman" w:hAnsi="Times New Roman" w:eastAsia="宋体" w:cs="Times New Roman" w:hint="eastAsia"/>
          <w:sz w:val="32"/>
        </w:rPr>
      </w:pPr>
      <w:r>
        <w:rPr>
          <w:rFonts w:eastAsia="宋体" w:cs="Times New Roman" w:hint="eastAsia"/>
          <w:sz w:val="32"/>
        </w:rPr>
      </w:r>
    </w:p>
    <w:p>
      <w:pPr>
        <w:pStyle w:val="Normal"/>
        <w:tabs>
          <w:tab w:val="clear" w:pos="420"/>
          <w:tab w:val="left" w:pos="2196" w:leader="none"/>
        </w:tabs>
        <w:rPr>
          <w:rFonts w:ascii="Times New Roman" w:hAnsi="Times New Roman" w:eastAsia="宋体" w:cs="Times New Roman" w:hint="eastAsia"/>
          <w:sz w:val="32"/>
        </w:rPr>
      </w:pPr>
      <w:r>
        <w:rPr>
          <w:rFonts w:eastAsia="宋体" w:cs="Times New Roman" w:hint="eastAsia"/>
          <w:sz w:val="32"/>
        </w:rPr>
      </w:r>
    </w:p>
    <w:tbl>
      <w:tblPr>
        <w:tblW w:w="8188" w:type="dxa"/>
        <w:jc w:val="start"/>
        <w:tblInd w:w="81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0"/>
        <w:gridCol w:w="2716"/>
        <w:gridCol w:w="1600"/>
        <w:gridCol w:w="2102"/>
      </w:tblGrid>
      <w:tr>
        <w:trPr/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学    院</w:t>
            </w:r>
          </w:p>
        </w:tc>
        <w:tc>
          <w:tcPr>
            <w:tcW w:w="6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/>
                <w:sz w:val="32"/>
              </w:rPr>
            </w:pPr>
            <w:r>
              <w:rPr>
                <w:rFonts w:ascii="仿宋" w:hAnsi="仿宋" w:cs="仿宋" w:hint="eastAsia" w:eastAsia="仿宋"/>
                <w:color w:val="000000"/>
                <w:sz w:val="32"/>
              </w:rPr>
              <w:t>计算机科学与工程学院</w:t>
            </w:r>
          </w:p>
        </w:tc>
      </w:tr>
      <w:tr>
        <w:trPr/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专    业</w:t>
            </w:r>
          </w:p>
        </w:tc>
        <w:tc>
          <w:tcPr>
            <w:tcW w:w="2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/>
                <w:sz w:val="32"/>
              </w:rPr>
            </w:pPr>
            <w:r>
              <w:rPr>
                <w:rFonts w:ascii="仿宋" w:hAnsi="仿宋" w:cs="仿宋" w:hint="eastAsia" w:eastAsia="仿宋"/>
                <w:color w:val="000000"/>
                <w:sz w:val="30"/>
                <w:szCs w:val="30"/>
              </w:rPr>
              <w:t>计算机科学与技术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班    级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/>
                <w:sz w:val="32"/>
              </w:rPr>
            </w:pPr>
            <w:commentRangeStart w:id="2"/>
            <w:r>
              <w:rPr>
                <w:rFonts w:eastAsia="仿宋" w:cs="仿宋" w:hint="eastAsia" w:ascii="仿宋" w:hAnsi="仿宋"/>
                <w:color w:val="000000"/>
                <w:sz w:val="32"/>
              </w:rPr>
              <w:t>122030701</w:t>
            </w:r>
            <w:commentRangeEnd w:id="2"/>
            <w:r/>
            <w:r>
              <w:rPr>
                <w:vanish w:val="false"/>
              </w:rPr>
            </w:r>
          </w:p>
        </w:tc>
      </w:tr>
    </w:tbl>
    <w:p>
      <w:pPr>
        <w:pStyle w:val="Normal"/>
        <w:rPr>
          <w:rFonts w:ascii="仿宋" w:hAnsi="仿宋" w:eastAsia="仿宋" w:cs="仿宋" w:hint="eastAsia"/>
          <w:sz w:val="32"/>
        </w:rPr>
      </w:pPr>
      <w:r>
        <w:rPr>
          <w:rFonts w:eastAsia="仿宋" w:cs="仿宋" w:hint="eastAsia" w:ascii="仿宋" w:hAnsi="仿宋"/>
          <w:sz w:val="32"/>
        </w:rPr>
      </w:r>
    </w:p>
    <w:tbl>
      <w:tblPr>
        <w:tblW w:w="8188" w:type="dxa"/>
        <w:jc w:val="start"/>
        <w:tblInd w:w="81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0"/>
        <w:gridCol w:w="2716"/>
        <w:gridCol w:w="1600"/>
        <w:gridCol w:w="2102"/>
      </w:tblGrid>
      <w:tr>
        <w:trPr/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学生姓名</w:t>
            </w:r>
          </w:p>
        </w:tc>
        <w:tc>
          <w:tcPr>
            <w:tcW w:w="2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/>
                <w:sz w:val="32"/>
              </w:rPr>
            </w:pPr>
            <w:r>
              <w:rPr>
                <w:rFonts w:eastAsia="仿宋" w:cs="仿宋" w:hint="eastAsia" w:ascii="仿宋" w:hAnsi="仿宋"/>
                <w:color w:val="000000"/>
                <w:sz w:val="32"/>
              </w:rPr>
              <w:t>郭子谊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学    号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/>
                <w:sz w:val="32"/>
              </w:rPr>
            </w:pPr>
            <w:r>
              <w:rPr>
                <w:rFonts w:eastAsia="仿宋" w:cs="仿宋" w:hint="eastAsia" w:ascii="仿宋" w:hAnsi="仿宋"/>
                <w:color w:val="000000"/>
                <w:sz w:val="32"/>
              </w:rPr>
              <w:t>11912060207</w:t>
            </w:r>
          </w:p>
        </w:tc>
      </w:tr>
      <w:tr>
        <w:trPr/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指导教师</w:t>
            </w:r>
          </w:p>
        </w:tc>
        <w:tc>
          <w:tcPr>
            <w:tcW w:w="2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/>
                <w:sz w:val="32"/>
              </w:rPr>
            </w:pPr>
            <w:r>
              <w:rPr>
                <w:rFonts w:eastAsia="仿宋" w:cs="仿宋" w:hint="eastAsia" w:ascii="仿宋" w:hAnsi="仿宋"/>
                <w:color w:val="000000"/>
                <w:sz w:val="32"/>
              </w:rPr>
              <w:t>范伟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sz w:val="32"/>
              </w:rPr>
              <w:t>系 主 任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 w:hint="eastAsia"/>
                <w:sz w:val="32"/>
              </w:rPr>
            </w:pPr>
            <w:r>
              <w:rPr>
                <w:rFonts w:ascii="仿宋" w:hAnsi="仿宋" w:cs="仿宋" w:hint="eastAsia" w:eastAsia="仿宋"/>
                <w:color w:val="000000"/>
                <w:sz w:val="32"/>
              </w:rPr>
              <w:t>明镝</w:t>
            </w:r>
          </w:p>
        </w:tc>
      </w:tr>
      <w:tr>
        <w:trPr/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" w:hAnsi="仿宋" w:eastAsia="仿宋" w:cs="仿宋" w:hint="eastAsia"/>
                <w:kern w:val="2"/>
                <w:sz w:val="32"/>
                <w:szCs w:val="24"/>
              </w:rPr>
            </w:pPr>
            <w:r>
              <w:rPr>
                <w:rFonts w:ascii="仿宋" w:hAnsi="仿宋" w:cs="仿宋" w:hint="eastAsia" w:eastAsia="仿宋"/>
                <w:sz w:val="32"/>
              </w:rPr>
              <w:t>学院院长</w:t>
            </w:r>
          </w:p>
        </w:tc>
        <w:tc>
          <w:tcPr>
            <w:tcW w:w="6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仿宋" w:hAnsi="仿宋" w:eastAsia="仿宋" w:cs="仿宋"/>
                <w:sz w:val="32"/>
              </w:rPr>
            </w:pPr>
            <w:r>
              <w:rPr>
                <w:rFonts w:ascii="仿宋" w:hAnsi="仿宋" w:cs="仿宋" w:hint="eastAsia" w:eastAsia="仿宋"/>
                <w:color w:val="000000"/>
                <w:sz w:val="32"/>
              </w:rPr>
              <w:t>陈炳才</w:t>
            </w:r>
          </w:p>
        </w:tc>
      </w:tr>
    </w:tbl>
    <w:p>
      <w:pPr>
        <w:sectPr>
          <w:type w:val="nextPage"/>
          <w:pgSz w:w="11906" w:h="16838"/>
          <w:pgMar w:left="1701" w:right="1418" w:gutter="0" w:header="0" w:top="1418" w:footer="0" w:bottom="1418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Heading1"/>
        <w:keepNext w:val="true"/>
        <w:widowControl/>
        <w:numPr>
          <w:ilvl w:val="0"/>
          <w:numId w:val="2"/>
        </w:numPr>
        <w:ind w:firstLineChars="0" w:firstLine="0" w:startChars="0" w:start="0" w:endChars="0" w:end="0"/>
        <w:jc w:val="start"/>
        <w:rPr>
          <w:rFonts w:hint="eastAsia"/>
        </w:rPr>
      </w:pPr>
      <w:r>
        <w:rPr>
          <w:rFonts w:hint="eastAsia"/>
        </w:rPr>
        <w:t>课题的目的和任务</w:t>
      </w:r>
    </w:p>
    <w:p>
      <w:pPr>
        <w:pStyle w:val="Normal"/>
        <w:numPr>
          <w:ilvl w:val="0"/>
          <w:numId w:val="3"/>
        </w:numPr>
        <w:rPr>
          <w:rFonts w:ascii="仿宋" w:hAnsi="仿宋" w:eastAsia="仿宋" w:cs="仿宋" w:hint="eastAsia"/>
          <w:sz w:val="28"/>
          <w:szCs w:val="36"/>
        </w:rPr>
      </w:pPr>
      <w:r>
        <w:rPr>
          <w:rFonts w:ascii="仿宋" w:hAnsi="仿宋" w:cs="仿宋" w:hint="eastAsia" w:eastAsia="仿宋"/>
          <w:sz w:val="28"/>
          <w:szCs w:val="36"/>
        </w:rPr>
        <w:t>课题的目的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sz w:val="28"/>
          <w:szCs w:val="28"/>
        </w:rPr>
      </w:pPr>
      <w:commentRangeStart w:id="3"/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随着 Web 服务、接口联调和网络安全观测需求的增加，代理系统不仅需要完成请求转发，还需要具备实时监控、规则配置、访问控制和抓包留存等管理能力。本课题的目的是设计并实现一套基于 Go 与 Vue 的可视化网络流量检测管理系统，使使用者能够通过 Web 控制台完成代理接入、运行观测、策略调整和数据留存等操作。</w:t>
      </w:r>
      <w:commentRangeEnd w:id="3"/>
      <w:r/>
      <w:r>
        <w:rPr>
          <w:rFonts w:ascii="仿宋" w:hAnsi="仿宋" w:cs="仿宋" w:hint="eastAsia" w:eastAsia="仿宋"/>
          <w:vanish w:val="false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sz w:val="28"/>
          <w:szCs w:val="28"/>
        </w:rPr>
      </w:pPr>
      <w:commentRangeStart w:id="3"/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系统面向开发调试、课程演示和授权测试场景，重点解决普通 HTTP 请求、HTTPS CONNECT 隧道以及授权 MITM 明文流量在统一代理程序中的处理问题，并通过实时流量统计、连接管理、日志推送和对象存储等机制，提高网络访问过程的可观察性、可配置性和可验证性。</w:t>
      </w:r>
      <w:commentRangeEnd w:id="3"/>
      <w:r/>
      <w:r>
        <w:rPr>
          <w:rFonts w:ascii="仿宋" w:hAnsi="仿宋" w:cs="仿宋" w:hint="eastAsia" w:eastAsia="仿宋"/>
          <w:vanish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rFonts w:ascii="仿宋" w:hAnsi="仿宋" w:eastAsia="仿宋" w:cs="仿宋" w:hint="eastAsia"/>
          <w:sz w:val="28"/>
          <w:szCs w:val="36"/>
        </w:rPr>
      </w:pPr>
      <w:r>
        <w:rPr>
          <w:rFonts w:ascii="仿宋" w:hAnsi="仿宋" w:cs="仿宋" w:hint="eastAsia" w:eastAsia="仿宋"/>
          <w:sz w:val="28"/>
          <w:szCs w:val="36"/>
        </w:rPr>
        <w:t>课题的具体任务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commentRangeStart w:id="4"/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本课题的任务是：设计与开发一套网络流量检测管理系统，完成代理核心、控制服务、对象存储和前端控制台等模块的设计、实现与测试。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① 系统应支持普通 HTTP 正向代理和 HTTPS CONNECT 隧道转发，能够完成基础网络代理功能。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② 系统应在获得授权的测试环境中支持 HTTP-MITM 和 HTTPS-MITM 明文解析，记录请求、响应、状态码、耗时、头部、大小和正文对象 Key。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③ 系统应实现路由规则、访问控制、来源 IP 封禁、代理自环防护、配置持久化和热更新等管理功能。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④ 系统应实现全局流量、活动连接、历史连接、运行日志、拦截日志、抓包记录和用户维度流量统计，并通过 WebSocket 推送到前端。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⑤ 系统应使用 MinIO 或兼容对象存储保存较大的请求体和响应体，避免大文件抓包场景下代理进程和浏览器长时间占用过多内存。</w:t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⑥ 系统应提供基于 Vue 3 的可视化控制台，包含登录、概览、当前连接、历史连接、运行日志、MITM 抓包、路由配置、安全策略、用户监控、存储配置和高级设置等页面。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90" w:startChars="0" w:start="0" w:endChars="0" w:end="0"/>
        <w:textAlignment w:val="auto"/>
        <w:rPr>
          <w:rFonts w:ascii="楷体" w:hAnsi="楷体" w:eastAsia="楷体" w:cs="楷体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⑦ 系统应完成单元测试、功能测试、压力测试和资源占用分析，验证系统在开发调试和毕业设计演示场景下的可用性与稳定性。</w:t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eastAsia="楷体" w:cs="楷体" w:hint="eastAsia" w:ascii="楷体" w:hAnsi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r>
        <w:rPr>
          <w:rFonts w:ascii="楷体" w:hAnsi="楷体" w:cs="楷体" w:hint="eastAsia" w:eastAsia="楷体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</w:p>
    <w:p>
      <w:pPr>
        <w:pStyle w:val="Heading1"/>
        <w:keepNext w:val="true"/>
        <w:widowControl/>
        <w:numPr>
          <w:ilvl w:val="0"/>
          <w:numId w:val="2"/>
        </w:numPr>
        <w:ind w:firstLineChars="0" w:firstLine="0" w:startChars="0" w:start="0" w:endChars="0" w:end="0"/>
        <w:jc w:val="start"/>
        <w:rPr>
          <w:rFonts w:hint="eastAsia"/>
        </w:rPr>
      </w:pPr>
      <w:r>
        <w:rPr>
          <w:rFonts w:hint="eastAsia"/>
        </w:rPr>
        <w:t>课题的具体内容</w:t>
      </w:r>
    </w:p>
    <w:p>
      <w:pPr>
        <w:pStyle w:val="Normal"/>
        <w:numPr>
          <w:ilvl w:val="0"/>
          <w:numId w:val="4"/>
        </w:numPr>
        <w:rPr>
          <w:rFonts w:ascii="仿宋" w:hAnsi="仿宋" w:eastAsia="仿宋" w:cs="仿宋" w:hint="eastAsia"/>
          <w:sz w:val="28"/>
          <w:szCs w:val="36"/>
        </w:rPr>
      </w:pPr>
      <w:r>
        <w:rPr>
          <w:rFonts w:ascii="仿宋" w:hAnsi="仿宋" w:cs="仿宋" w:hint="eastAsia" w:eastAsia="仿宋"/>
          <w:sz w:val="28"/>
          <w:szCs w:val="36"/>
        </w:rPr>
        <w:t>工作内容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pPr>
      <w:commentRangeStart w:id="5"/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学生应在教师指导下，独立完成以下工作：</w:t>
      </w:r>
      <w:commentRangeEnd w:id="5"/>
      <w:r/>
      <w:r>
        <w:rPr>
          <w:vanish w:val="fals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① 搜集 HTTP/HTTPS 代理、CONNECT 隧道、MITM 调试、Go 网络编程、WebSocket 实时通信、Vue 前端开发和对象存储相关资料，解决课题涉及的理论和技术问题。</w:t>
      </w:r>
      <w:commentRangeStart w:id="6"/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6071F"/>
          <w:spacing w:val="0"/>
          <w:sz w:val="24"/>
          <w:szCs w:val="24"/>
          <w:shd w:fill="FDFDFE" w:val="clear"/>
        </w:rPr>
      </w:r>
      <w:commentRangeEnd w:id="6"/>
      <w:r/>
      <w:r>
        <w:rPr>
          <w:vanish w:val="fals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pPr>
      <w:commentRangeStart w:id="7"/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② 阅读与课题相关的国内外参考文献和技术文档，整理网络代理、抓包工具、Web 化控制台和对象存储在流量留存中的应用现状，撰写文献综述和文献翻译。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③ 运用工程方法完成需求分析和可行性分析，明确系统的用户场景、功能性需求、非功能性需求、安全边界和授权使用范围。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④ 完成系统总体架构设计、后端模块划分、前端模块划分、关键数据结构设计和接口设计，形成合理可行的技术方案。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⑤ 选择并运用 Go、Vue 3、Vite、Pinia、Vue Router、WebSocket、REST 接口和 MinIO 等技术，完成代理核心、控制服务、前端控制台和对象存储模块开发。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⑥ 设计多组测试用例，对 HTTP/HTTPS 转发、MITM 抓包、路由规则、访问控制、连接管理、日志推送、对象存储和压力基准测试结果进行记录、分析和评价，并撰写毕业论文。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28"/>
          <w:szCs w:val="36"/>
        </w:rPr>
      </w:pP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DFDFE" w:val="clear"/>
        </w:rPr>
        <w:t>⑦ 通过 PPT 讲解、系统演示、测试结果展示和答辩问答等形式展现毕业设计所完成的工作。</w:t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  <w:r>
        <w:rPr>
          <w:rFonts w:eastAsia="仿宋" w:cs="仿宋" w:hint="eastAsia" w:ascii="仿宋" w:hAnsi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  <w:r>
        <w:rPr>
          <w:rFonts w:ascii="仿宋" w:hAnsi="仿宋" w:cs="仿宋" w:hint="eastAsia" w:eastAsia="仿宋"/>
          <w:i w:val="false"/>
          <w:iCs w:val="false"/>
          <w:caps w:val="false"/>
          <w:smallCaps w:val="false"/>
          <w:color w:val="FF0000"/>
          <w:spacing w:val="0"/>
          <w:sz w:val="24"/>
          <w:szCs w:val="24"/>
          <w:shd w:fill="FDFDFE" w:val="clear"/>
        </w:rPr>
      </w:r>
      <w:commentRangeEnd w:id="7"/>
      <w:r/>
      <w:r>
        <w:rPr>
          <w:vanish w:val="false"/>
        </w:rPr>
      </w:r>
    </w:p>
    <w:p>
      <w:pPr>
        <w:pStyle w:val="Normal"/>
        <w:numPr>
          <w:ilvl w:val="0"/>
          <w:numId w:val="4"/>
        </w:numPr>
        <w:rPr>
          <w:rFonts w:ascii="仿宋" w:hAnsi="仿宋" w:eastAsia="仿宋" w:cs="仿宋" w:hint="eastAsia"/>
          <w:sz w:val="28"/>
          <w:szCs w:val="36"/>
        </w:rPr>
      </w:pPr>
      <w:r>
        <w:rPr>
          <w:rFonts w:ascii="仿宋" w:hAnsi="仿宋" w:cs="仿宋" w:hint="eastAsia" w:eastAsia="仿宋"/>
          <w:sz w:val="28"/>
          <w:szCs w:val="36"/>
        </w:rPr>
        <w:t>技术要求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24"/>
          <w:szCs w:val="24"/>
        </w:rPr>
      </w:pPr>
      <w:commentRangeStart w:id="8"/>
      <w:r>
        <w:rPr>
          <w:rFonts w:ascii="仿宋" w:hAnsi="仿宋" w:cs="仿宋" w:hint="eastAsia" w:eastAsia="仿宋"/>
          <w:color w:val="000000"/>
          <w:sz w:val="24"/>
          <w:szCs w:val="24"/>
        </w:rPr>
        <w:t>综合运用 Go 语言、Vue 3、Vite、Pinia、Vue Router、WebSocket、REST 接口、MinIO 对象存储、HTTP/HTTPS 代理、TLS、并发控制和前后端分离开发等技术，完成网络流量检测管理系统的设计、开发和测试。</w:t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commentRangeEnd w:id="8"/>
      <w:r/>
      <w:r>
        <w:rPr>
          <w:vanish w:val="false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24"/>
          <w:szCs w:val="24"/>
        </w:rPr>
      </w:pPr>
      <w:commentRangeStart w:id="8"/>
      <w:r>
        <w:rPr>
          <w:rFonts w:ascii="仿宋" w:hAnsi="仿宋" w:cs="仿宋" w:hint="eastAsia" w:eastAsia="仿宋"/>
          <w:color w:val="000000"/>
          <w:sz w:val="24"/>
          <w:szCs w:val="24"/>
        </w:rPr>
        <w:t>系统后端应能够统一处理普通 HTTP 请求、CONNECT 隧道和授权 MITM 明文请求，支持责任链式处理、路由规则匹配、访问控制、流量统计、连接生命周期管理和抓包正文存储。系统前端应能够通过控制台展示实时流量、连接状态、运行日志、抓包详情和配置页面，并能够通过 REST 接口和 WebSocket 与后端稳定交互。系统测试应覆盖核心单元测试、主要功能流程、5MB 文件传输、Chunked 传输、高并发压力测试和资源占用分析。</w:t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commentRangeEnd w:id="8"/>
      <w:r/>
      <w:r>
        <w:rPr>
          <w:vanish w:val="false"/>
          <w:sz w:val="24"/>
          <w:szCs w:val="24"/>
        </w:rPr>
      </w:r>
    </w:p>
    <w:p>
      <w:pPr>
        <w:pStyle w:val="Normal"/>
        <w:numPr>
          <w:ilvl w:val="0"/>
          <w:numId w:val="4"/>
        </w:numPr>
        <w:ind w:hanging="0" w:start="0"/>
        <w:rPr>
          <w:rFonts w:ascii="仿宋" w:hAnsi="仿宋" w:eastAsia="仿宋" w:cs="仿宋" w:hint="eastAsia"/>
          <w:sz w:val="28"/>
          <w:szCs w:val="36"/>
        </w:rPr>
      </w:pPr>
      <w:commentRangeStart w:id="9"/>
      <w:r>
        <w:rPr>
          <w:rFonts w:ascii="仿宋" w:hAnsi="仿宋" w:cs="仿宋" w:hint="eastAsia" w:eastAsia="仿宋"/>
          <w:sz w:val="28"/>
          <w:szCs w:val="36"/>
        </w:rPr>
        <w:t>成果要求</w:t>
      </w:r>
      <w:commentRangeEnd w:id="9"/>
      <w:r>
        <w:commentReference w:id="9"/>
      </w:r>
      <w:r>
        <w:rPr>
          <w:vanish w:val="fals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sz w:val="24"/>
          <w:szCs w:val="24"/>
        </w:rPr>
      </w:pPr>
      <w:r>
        <w:rPr>
          <w:rFonts w:ascii="仿宋" w:hAnsi="仿宋" w:cs="仿宋" w:hint="eastAsia" w:eastAsia="仿宋"/>
          <w:color w:val="000000"/>
          <w:sz w:val="24"/>
          <w:szCs w:val="24"/>
        </w:rPr>
        <w:t>① 完成一套可运行的网络流量检测管理系统代码：系统应实现课题预期功能，代理核心、控制服务、前端控制台和对象存储模块能够正常、稳定工作，并可在答辩环节进行演示。</w:t>
      </w:r>
      <w:commentRangeStart w:id="10"/>
      <w:r>
        <w:rPr>
          <w:rFonts w:ascii="仿宋" w:hAnsi="仿宋" w:cs="仿宋" w:hint="eastAsia" w:eastAsia="仿宋"/>
          <w:sz w:val="24"/>
          <w:szCs w:val="24"/>
        </w:rPr>
      </w:r>
      <w:r>
        <w:rPr>
          <w:vanish w:val="false"/>
          <w:sz w:val="24"/>
          <w:szCs w:val="24"/>
        </w:rPr>
      </w:r>
      <w:commentRangeEnd w:id="10"/>
      <w:r/>
      <w:r>
        <w:rPr>
          <w:rFonts w:ascii="仿宋" w:hAnsi="仿宋" w:cs="仿宋" w:hint="eastAsia" w:eastAsia="仿宋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color w:val="FF0000"/>
          <w:sz w:val="24"/>
          <w:szCs w:val="24"/>
        </w:rPr>
      </w:pPr>
      <w:commentRangeStart w:id="11"/>
      <w:r>
        <w:rPr>
          <w:rFonts w:ascii="仿宋" w:hAnsi="仿宋" w:cs="仿宋" w:hint="eastAsia" w:eastAsia="仿宋"/>
          <w:color w:val="000000"/>
          <w:sz w:val="24"/>
          <w:szCs w:val="24"/>
        </w:rPr>
        <w:t>② 编写、打印、装订文档资料：包括开题报告、文献翻译、文献综述、毕业论文各一份，论文内容应覆盖需求分析、总体设计、详细实现、系统测试和总结展望。</w:t>
      </w:r>
      <w:r>
        <w:rPr>
          <w:rFonts w:ascii="仿宋" w:hAnsi="仿宋" w:cs="仿宋" w:hint="eastAsia" w:eastAsia="仿宋"/>
          <w:color w:val="FF0000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88"/>
        <w:ind w:firstLineChars="200" w:startChars="0" w:start="0" w:endChars="0" w:end="0"/>
        <w:textAlignment w:val="auto"/>
        <w:rPr>
          <w:rFonts w:ascii="仿宋" w:hAnsi="仿宋" w:eastAsia="仿宋" w:cs="仿宋" w:hint="eastAsia"/>
          <w:color w:val="FF0000"/>
          <w:sz w:val="24"/>
          <w:szCs w:val="24"/>
        </w:rPr>
      </w:pPr>
      <w:r>
        <w:rPr>
          <w:rFonts w:ascii="仿宋" w:hAnsi="仿宋" w:cs="仿宋" w:hint="eastAsia" w:eastAsia="仿宋"/>
          <w:color w:val="000000"/>
          <w:sz w:val="24"/>
          <w:szCs w:val="24"/>
        </w:rPr>
        <w:t>③ 制作一份与本系统相关的海报或答辩展示材料：能够概括系统背景、总体架构、核心功能、测试结果和工程实践价值。</w:t>
      </w:r>
      <w:r>
        <w:rPr>
          <w:rFonts w:ascii="仿宋" w:hAnsi="仿宋" w:cs="仿宋" w:hint="eastAsia" w:eastAsia="仿宋"/>
          <w:color w:val="FF0000"/>
          <w:sz w:val="24"/>
          <w:szCs w:val="24"/>
        </w:rPr>
      </w:r>
      <w:r>
        <w:rPr>
          <w:rFonts w:eastAsia="仿宋" w:cs="仿宋" w:hint="eastAsia" w:ascii="仿宋" w:hAnsi="仿宋"/>
          <w:color w:val="FF0000"/>
          <w:sz w:val="24"/>
          <w:szCs w:val="24"/>
        </w:rPr>
      </w:r>
      <w:r>
        <w:rPr>
          <w:rFonts w:ascii="仿宋" w:hAnsi="仿宋" w:cs="仿宋" w:hint="eastAsia" w:eastAsia="仿宋"/>
          <w:color w:val="FF0000"/>
          <w:sz w:val="24"/>
          <w:szCs w:val="24"/>
        </w:rPr>
      </w:r>
      <w:commentRangeEnd w:id="11"/>
      <w:r/>
      <w:r>
        <w:rPr>
          <w:vanish w:val="false"/>
          <w:sz w:val="24"/>
          <w:szCs w:val="24"/>
        </w:rPr>
      </w:r>
    </w:p>
    <w:p>
      <w:pPr>
        <w:pStyle w:val="Heading1"/>
        <w:keepNext w:val="true"/>
        <w:widowControl/>
        <w:numPr>
          <w:ilvl w:val="0"/>
          <w:numId w:val="2"/>
        </w:numPr>
        <w:ind w:firstLineChars="0" w:firstLine="0" w:startChars="0" w:start="0" w:endChars="0" w:end="0"/>
        <w:jc w:val="start"/>
        <w:rPr>
          <w:rFonts w:hint="eastAsia"/>
        </w:rPr>
      </w:pPr>
      <w:r>
        <w:rPr>
          <w:rFonts w:hint="eastAsia"/>
        </w:rPr>
        <w:t>主要参考文献（老师指定）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" w:hAnsi="仿宋" w:eastAsia="仿宋" w:cs="仿宋" w:hint="eastAsia"/>
          <w:color w:val="FF0000"/>
          <w:sz w:val="24"/>
          <w:szCs w:val="24"/>
        </w:rPr>
      </w:pPr>
      <w:commentRangeStart w:id="12"/>
      <w:r>
        <w:rPr>
          <w:rFonts w:ascii="仿宋" w:hAnsi="仿宋" w:cs="仿宋" w:hint="eastAsia" w:eastAsia="仿宋"/>
          <w:color w:val="000000"/>
          <w:sz w:val="24"/>
          <w:szCs w:val="24"/>
        </w:rPr>
        <w:t>以下参考文献供课题设计、系统实现和论文撰写参考，请结合图书馆、网络和官方技术文档持续补充相关资料。</w:t>
      </w:r>
      <w:r>
        <w:rPr>
          <w:rFonts w:eastAsia="仿宋" w:cs="仿宋" w:hint="eastAsia" w:ascii="仿宋" w:hAnsi="仿宋"/>
          <w:color w:val="FF0000"/>
          <w:sz w:val="24"/>
          <w:szCs w:val="24"/>
        </w:rPr>
      </w:r>
      <w:r>
        <w:rPr>
          <w:rFonts w:ascii="仿宋" w:hAnsi="仿宋" w:cs="仿宋" w:hint="eastAsia" w:eastAsia="仿宋"/>
          <w:color w:val="FF0000"/>
          <w:sz w:val="24"/>
          <w:szCs w:val="24"/>
        </w:rPr>
      </w:r>
      <w:r>
        <w:rPr>
          <w:rFonts w:eastAsia="仿宋" w:cs="仿宋" w:hint="eastAsia" w:ascii="仿宋" w:hAnsi="仿宋"/>
          <w:color w:val="FF0000"/>
          <w:sz w:val="24"/>
          <w:szCs w:val="24"/>
        </w:rPr>
      </w:r>
      <w:r>
        <w:rPr>
          <w:rFonts w:ascii="仿宋" w:hAnsi="仿宋" w:cs="仿宋" w:hint="eastAsia" w:eastAsia="仿宋"/>
          <w:color w:val="FF0000"/>
          <w:sz w:val="24"/>
          <w:szCs w:val="24"/>
        </w:rPr>
      </w:r>
      <w:r>
        <w:rPr>
          <w:rFonts w:eastAsia="仿宋" w:cs="仿宋" w:hint="eastAsia" w:ascii="仿宋" w:hAnsi="仿宋"/>
          <w:color w:val="FF0000"/>
          <w:sz w:val="24"/>
          <w:szCs w:val="24"/>
        </w:rPr>
      </w:r>
      <w:r>
        <w:rPr>
          <w:rFonts w:ascii="仿宋" w:hAnsi="仿宋" w:cs="仿宋" w:hint="eastAsia" w:eastAsia="仿宋"/>
          <w:color w:val="FF0000"/>
          <w:sz w:val="24"/>
          <w:szCs w:val="24"/>
        </w:rPr>
      </w:r>
      <w:commentRangeEnd w:id="12"/>
      <w:r/>
      <w:r>
        <w:rPr>
          <w:vanish w:val="false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commentRangeStart w:id="13"/>
      <w:r>
        <w:rPr>
          <w:rFonts w:eastAsia="仿宋" w:cs="仿宋" w:hint="eastAsia" w:ascii="仿宋" w:hAnsi="仿宋"/>
          <w:color w:val="000000"/>
          <w:sz w:val="24"/>
          <w:szCs w:val="24"/>
        </w:rPr>
        <w:t>[1] Fielding R, Nottingham M, Reschke J. HTTP Semantics[S/OL]. RFC 9110, 2022[2026-05-16]. https://www.rfc-editor.org/rfc/rfc9110.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[2] Fette I, Melnikov A. The WebSocket Protocol[S/OL]. RFC 6455, 2011[2026-05-16]. https://www.rfc-editor.org/rfc/rfc6455.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[3] The Go Authors. Package net/http[EB/OL]. (2026-05-07)[2026-05-16]. https://pkg.go.dev/net/http.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[4] Vue.js Team. Introduction | Vue.js[EB/OL]. [2026-05-16]. https://vuejs.org/guide/introduction.html.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[5] MinIO. MinIO Go Client SDK for Amazon S3 Compatible Cloud Storage[EB/OL]. [2026-05-16]. https://minio-go.min.io/.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[6] The Go Authors. Package sync[EB/OL]. (2026-04-07)[2026-05-16]. https://go.dev/pkg/sync/.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[7] Vite Team. Getting Started | Vite[EB/OL]. [2026-05-16]. https://vite.dev/guide/.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[8] Vue Router Team. Getting Started | Vue Router[EB/OL]. [2026-05-16]. https://router.vuejs.org/guide/.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[9] Pinia Team. State | Pinia[EB/OL]. [2026-05-16]. https://pinia.vuejs.org/core-concepts/state.html.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  <w:sz w:val="24"/>
          <w:szCs w:val="24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[10] Chart.js Contributors. Getting Started | Chart.js[EB/OL]. (2025-10-13)[2026-05-16]. https://www.chartjs.org/docs/latest/getting-started/.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[11] TanStack. Vue Virtual | TanStack Virtual Vue Docs[EB/OL]. [2026-05-16]. https://tanstack.com/virtual/latest/docs/framework/vue/vue-virtual.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commentRangeEnd w:id="13"/>
      <w:r/>
      <w:r>
        <w:rPr>
          <w:vanish w:val="false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[13] Gamma E, Helm R, Johnson R, et al. Design Patterns: Elements of Reusable Object-Oriented Software[M]. Boston: Addison-Wesley, 1994.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commentRangeEnd w:id="13"/>
      <w:r/>
      <w:r>
        <w:rPr>
          <w:vanish w:val="false"/>
          <w:sz w:val="24"/>
          <w:szCs w:val="24"/>
        </w:rPr>
      </w:r>
    </w:p>
    <w:p>
      <w:pPr>
        <w:pStyle w:val="Normal"/>
        <w:rPr>
          <w:rFonts w:ascii="仿宋" w:hAnsi="仿宋" w:eastAsia="仿宋" w:cs="仿宋" w:hint="eastAsia"/>
        </w:rPr>
      </w:pPr>
      <w:r>
        <w:rPr>
          <w:rFonts w:eastAsia="仿宋" w:cs="仿宋" w:hint="eastAsia" w:ascii="仿宋" w:hAnsi="仿宋"/>
          <w:color w:val="000000"/>
          <w:sz w:val="24"/>
          <w:szCs w:val="24"/>
        </w:rPr>
        <w:t>[12] The Go Authors. Package embed[EB/OL]. [2026-05-16]. https://go.dev/pkg/embed/.</w:t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r>
        <w:rPr>
          <w:rFonts w:ascii="仿宋" w:hAnsi="仿宋" w:cs="仿宋" w:hint="eastAsia" w:eastAsia="仿宋"/>
          <w:sz w:val="24"/>
          <w:szCs w:val="24"/>
        </w:rPr>
      </w:r>
      <w:r>
        <w:rPr>
          <w:rFonts w:eastAsia="仿宋" w:cs="仿宋" w:hint="eastAsia" w:ascii="仿宋" w:hAnsi="仿宋"/>
          <w:sz w:val="24"/>
          <w:szCs w:val="24"/>
        </w:rPr>
      </w:r>
      <w:commentRangeEnd w:id="13"/>
      <w:r/>
      <w:r>
        <w:rPr>
          <w:vanish w:val="false"/>
          <w:sz w:val="24"/>
          <w:szCs w:val="24"/>
        </w:rPr>
      </w:r>
    </w:p>
    <w:p>
      <w:pPr>
        <w:pStyle w:val="Heading1"/>
        <w:keepNext w:val="true"/>
        <w:widowControl/>
        <w:numPr>
          <w:ilvl w:val="0"/>
          <w:numId w:val="2"/>
        </w:numPr>
        <w:ind w:firstLineChars="0" w:firstLine="0" w:startChars="0" w:start="0" w:endChars="0" w:end="0"/>
        <w:jc w:val="start"/>
        <w:rPr>
          <w:rFonts w:eastAsia="宋体" w:hint="eastAsia"/>
        </w:rPr>
      </w:pPr>
      <w:r>
        <w:rPr>
          <w:rFonts w:hint="eastAsia" w:eastAsia="宋体"/>
        </w:rPr>
        <w:t>进度安排与时间节点</w:t>
      </w:r>
    </w:p>
    <w:tbl>
      <w:tblPr>
        <w:tblW w:w="90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9"/>
        <w:gridCol w:w="2115"/>
        <w:gridCol w:w="2400"/>
        <w:gridCol w:w="3810"/>
      </w:tblGrid>
      <w:tr>
        <w:trPr>
          <w:trHeight w:val="279" w:hRule="atLeast"/>
        </w:trPr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序号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Segoe UI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工作周</w:t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Segoe UI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b w:val="false"/>
                <w:color w:val="000000"/>
                <w:sz w:val="24"/>
              </w:rPr>
              <w:t>工作任务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检查节点</w:t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第七学期末~第1周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资料搜集、选题论证与开题准备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完成开题报告、文献综述和外文翻译。检查选题依据、研究背景、技术路线和系统建设目标是否明确可行。</w:t>
            </w:r>
            <w:r>
              <w:rPr>
                <w:rStyle w:val="Emphasis"/>
                <w:rFonts w:ascii="Segoe UI" w:hAnsi="Segoe UI" w:cs="Segoe UI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2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第2~3周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color w:val="000000"/>
                <w:szCs w:val="21"/>
              </w:rPr>
              <w:t>系统需求分析与可行性分析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完成需求分析初稿。检查用户场景、功能性需求、非功能性需求、安全边界、MITM 授权使用范围和可行性分析是否清晰。</w:t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第4~5周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color w:val="000000"/>
                <w:szCs w:val="21"/>
              </w:rPr>
              <w:t>系统总体架构与关键数据设计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完成总体设计初稿。检查代理核心、控制服务、对象存储、前端控制台模块划分，以及配置模型、连接模型和 WebSocket 消息模型是否合理。</w:t>
            </w:r>
            <w:r>
              <w:rPr>
                <w:rFonts w:eastAsia="Segoe UI" w:cs="Segoe UI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4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第6~7周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color w:val="000000"/>
                <w:szCs w:val="21"/>
              </w:rPr>
              <w:t>后端核心功能设计与开发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完成 HTTP/HTTPS 代理、CONNECT 隧道、授权 MITM、路由规则、访问控制、流量统计和连接管理等核心原型。</w:t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eastAsia="宋体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 w:hint="eastAsia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5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第8~11周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color w:val="000000"/>
                <w:szCs w:val="21"/>
              </w:rPr>
              <w:t>前端控制台、抓包存储与系统集成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完成登录、概览、连接、日志、MITM、路由、安全、用户监控、存储和高级设置等页面，并完成 REST 接口和 WebSocket 推送联调。</w:t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eastAsia="宋体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6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第12~13周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color w:val="000000"/>
                <w:szCs w:val="21"/>
              </w:rPr>
              <w:t>系统测试与结果分析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完成单元测试、功能测试、5MB 文件传输、Chunked 传输、压力基准测试和资源占用分析。检查系统功能完整性和稳定性。</w:t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  <w:tr>
        <w:trPr/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7</w:t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  <w:t>第13~14周</w:t>
            </w:r>
            <w:r>
              <w:rPr>
                <w:rStyle w:val="Emphasis"/>
                <w:rFonts w:eastAsia="宋体" w:cs="Segoe UI" w:hint="eastAsia" w:ascii="Segoe UI" w:hAnsi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  <w:r>
              <w:rPr>
                <w:rStyle w:val="Emphasis"/>
                <w:rFonts w:ascii="Segoe UI" w:hAnsi="Segoe UI" w:cs="Segoe UI" w:hint="eastAsia" w:eastAsia="宋体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hint="eastAsia"/>
                <w:color w:val="000000"/>
                <w:szCs w:val="21"/>
              </w:rPr>
              <w:t>论文修改定稿与答辩准备</w:t>
            </w:r>
          </w:p>
        </w:tc>
        <w:tc>
          <w:tcPr>
            <w:tcW w:w="381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0"/>
              <w:spacing w:lineRule="atLeast" w:line="26" w:before="0" w:after="0"/>
              <w:ind w:firstLineChars="0" w:firstLine="0" w:startChars="0" w:start="0" w:endChars="0" w:end="0"/>
              <w:jc w:val="center"/>
              <w:rPr>
                <w:rStyle w:val="Emphasis"/>
                <w:rFonts w:ascii="Segoe UI" w:hAnsi="Segoe UI" w:eastAsia="宋体" w:cs="Segoe U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position w:val="0"/>
                <w:sz w:val="22"/>
                <w:szCs w:val="22"/>
                <w:shd w:fill="FDFDFE" w:val="clear"/>
                <w:vertAlign w:val="baseline"/>
              </w:rPr>
            </w:pP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提交完整毕业设计论文、源代码和可运行系统。完成论文预审、格式检查、查重准备、答辩 PPT 和系统演示材料。</w:t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eastAsia="Segoe UI" w:cs="Segoe UI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22"/>
                <w:szCs w:val="22"/>
                <w:shd w:fill="FFFFFF" w:val="clear"/>
              </w:rPr>
            </w:r>
          </w:p>
        </w:tc>
      </w:tr>
    </w:tbl>
    <w:p>
      <w:pPr>
        <w:pStyle w:val="Heading1"/>
        <w:keepNext w:val="true"/>
        <w:widowControl/>
        <w:numPr>
          <w:ilvl w:val="0"/>
          <w:numId w:val="2"/>
        </w:numPr>
        <w:ind w:firstLineChars="0" w:firstLine="0" w:startChars="0" w:start="0" w:endChars="0" w:end="0"/>
        <w:jc w:val="start"/>
        <w:rPr/>
      </w:pPr>
      <w:r>
        <w:rPr>
          <w:rStyle w:val="Emphasis"/>
          <w:rFonts w:ascii="Segoe UI" w:hAnsi="Segoe UI" w:cs="Segoe UI" w:hint="eastAsia" w:eastAsia="宋体"/>
          <w:b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2"/>
          <w:szCs w:val="22"/>
          <w:shd w:fill="FDFDFE" w:val="clear"/>
          <w:vertAlign w:val="baseline"/>
        </w:rPr>
        <w:t>其他说明</w:t>
      </w:r>
    </w:p>
    <w:p>
      <w:pPr>
        <w:pStyle w:val="Normal"/>
        <w:ind w:firstLineChars="0" w:firstLine="0" w:startChars="0" w:start="0" w:endChars="0" w:end="0"/>
        <w:rPr/>
        <w:sectPr>
          <w:type w:val="nextPage"/>
          <w:pgSz w:orient="landscape" w:w="11906" w:h="16838"/>
          <w:pgMar w:left="1134" w:right="851" w:gutter="0" w:header="0" w:top="1134" w:footer="0" w:bottom="1134"/>
          <w:pgNumType w:fmt="decimal"/>
          <w:formProt w:val="false"/>
          <w:textDirection w:val="lrTb"/>
          <w:docGrid w:type="linesAndChars" w:linePitch="312" w:charSpace="0"/>
        </w:sectPr>
      </w:pPr>
      <w:r>
        <w:rPr>
          <w:rFonts w:hint="eastAsia"/>
        </w:rPr>
        <w:t>实际进度安排与时间节点将根据学校最新通知进行实时动态调整。</w:t>
      </w:r>
    </w:p>
    <w:p>
      <w:pPr>
        <w:pStyle w:val="Normal"/>
        <w:spacing w:before="156" w:after="156"/>
        <w:ind w:firstLine="480" w:end="0"/>
        <w:jc w:val="center"/>
        <w:rPr>
          <w:rFonts w:eastAsia="黑体" w:hint="eastAsia"/>
          <w:b/>
          <w:bCs/>
          <w:sz w:val="44"/>
        </w:rPr>
      </w:pPr>
      <w:commentRangeStart w:id="14"/>
      <w:r>
        <w:rPr>
          <w:rFonts w:hint="eastAsia" w:eastAsia="黑体"/>
          <w:b/>
          <w:bCs/>
          <w:sz w:val="44"/>
        </w:rPr>
        <w:t>毕业设计（论文）阶段工作情况检查表</w:t>
      </w:r>
      <w:commentRangeEnd w:id="14"/>
      <w:r>
        <w:commentReference w:id="14"/>
      </w:r>
      <w:r>
        <w:rPr>
          <w:vanish w:val="false"/>
        </w:rPr>
      </w:r>
    </w:p>
    <w:p>
      <w:pPr>
        <w:pStyle w:val="Normal"/>
        <w:spacing w:lineRule="exact" w:line="260" w:before="156" w:after="156"/>
        <w:ind w:firstLineChars="400" w:startChars="0" w:start="0" w:endChars="0" w:end="0"/>
        <w:rPr>
          <w:rFonts w:eastAsia="黑体" w:hint="eastAsia"/>
          <w:b/>
          <w:bCs/>
          <w:sz w:val="24"/>
        </w:rPr>
      </w:pPr>
      <w:r>
        <w:rPr>
          <w:rFonts w:eastAsia="黑体" w:hint="eastAsia"/>
          <w:b/>
          <w:bCs/>
          <w:sz w:val="24"/>
        </w:rPr>
      </w:r>
    </w:p>
    <w:tbl>
      <w:tblPr>
        <w:tblW w:w="9665" w:type="dxa"/>
        <w:jc w:val="center"/>
        <w:tblInd w:w="0" w:type="dxa"/>
        <w:tblLayout w:type="fixed"/>
        <w:tblCellMar>
          <w:top w:w="135" w:type="dxa"/>
          <w:start w:w="120" w:type="dxa"/>
          <w:bottom w:w="135" w:type="dxa"/>
          <w:end w:w="120" w:type="dxa"/>
        </w:tblCellMar>
      </w:tblPr>
      <w:tblGrid>
        <w:gridCol w:w="894"/>
        <w:gridCol w:w="1937"/>
        <w:gridCol w:w="2563"/>
        <w:gridCol w:w="2087"/>
        <w:gridCol w:w="2184"/>
      </w:tblGrid>
      <w:tr>
        <w:trPr>
          <w:trHeight w:val="345" w:hRule="atLeast"/>
        </w:trPr>
        <w:tc>
          <w:tcPr>
            <w:tcW w:w="8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黑体" w:hAnsi="黑体" w:cs="黑体" w:hint="eastAsia" w:eastAsia="黑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检查项目</w:t>
            </w:r>
          </w:p>
        </w:tc>
        <w:tc>
          <w:tcPr>
            <w:tcW w:w="68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黑体" w:hAnsi="黑体" w:cs="黑体" w:hint="eastAsia" w:eastAsia="黑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表现情况（勾选）</w:t>
            </w:r>
          </w:p>
        </w:tc>
      </w:tr>
      <w:tr>
        <w:trPr>
          <w:trHeight w:val="90" w:hRule="atLeast"/>
        </w:trPr>
        <w:tc>
          <w:tcPr>
            <w:tcW w:w="894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hAnsi="黑体" w:cs="黑体" w:hint="eastAsia" w:eastAsia="黑体"/>
                <w:b/>
                <w:bCs/>
                <w:color w:val="000000"/>
                <w:sz w:val="28"/>
                <w:szCs w:val="36"/>
              </w:rPr>
              <w:t>工作态度纪律检查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考勤情况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全勤，无迟到早退 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偶有缺勤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缺勤严重</w:t>
            </w:r>
          </w:p>
        </w:tc>
      </w:tr>
      <w:tr>
        <w:trPr>
          <w:trHeight w:val="90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与导师沟通频率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主动且频繁 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沟通较少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不主动沟通</w:t>
            </w:r>
          </w:p>
        </w:tc>
      </w:tr>
      <w:tr>
        <w:trPr>
          <w:trHeight w:val="90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任务完成积极性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按时高质量完成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基本按时完成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多次拖延</w:t>
            </w:r>
          </w:p>
        </w:tc>
      </w:tr>
      <w:tr>
        <w:trPr>
          <w:trHeight w:val="245" w:hRule="atLeast"/>
        </w:trPr>
        <w:tc>
          <w:tcPr>
            <w:tcW w:w="894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hAnsi="黑体" w:cs="黑体" w:hint="eastAsia" w:eastAsia="黑体"/>
                <w:b/>
                <w:bCs/>
                <w:color w:val="000000"/>
                <w:sz w:val="28"/>
                <w:szCs w:val="36"/>
              </w:rPr>
              <w:t>开题阶段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选题论证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已完成且论证充分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基本完成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未完成</w:t>
            </w:r>
          </w:p>
        </w:tc>
      </w:tr>
      <w:tr>
        <w:trPr>
          <w:trHeight w:val="245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开题报告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完整清晰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内容较完整 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存在明显缺陷</w:t>
            </w:r>
          </w:p>
        </w:tc>
      </w:tr>
      <w:tr>
        <w:trPr>
          <w:trHeight w:val="245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研究计划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计划合理可行 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计划较可行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计划不合理</w:t>
            </w:r>
          </w:p>
        </w:tc>
      </w:tr>
      <w:tr>
        <w:trPr>
          <w:trHeight w:val="245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文献综述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已完成分析深入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部分完成 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未开始</w:t>
            </w:r>
          </w:p>
        </w:tc>
      </w:tr>
      <w:tr>
        <w:trPr>
          <w:trHeight w:val="253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外文翻译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已完成符合规范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 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部分完成 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未完成</w:t>
            </w:r>
          </w:p>
        </w:tc>
      </w:tr>
      <w:tr>
        <w:trPr>
          <w:trHeight w:val="412" w:hRule="atLeast"/>
        </w:trPr>
        <w:tc>
          <w:tcPr>
            <w:tcW w:w="894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hAnsi="黑体" w:cs="黑体" w:hint="eastAsia" w:eastAsia="黑体"/>
                <w:b/>
                <w:bCs/>
                <w:color w:val="000000"/>
                <w:sz w:val="28"/>
                <w:szCs w:val="36"/>
              </w:rPr>
              <w:t>研究撰写阶段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研究进度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按计划推进 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进度滞后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未开展</w:t>
            </w:r>
          </w:p>
        </w:tc>
      </w:tr>
      <w:tr>
        <w:trPr>
          <w:trHeight w:val="412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数据分析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数据完整分析科学 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数据部分缺失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未进行分析</w:t>
            </w:r>
          </w:p>
        </w:tc>
      </w:tr>
      <w:tr>
        <w:trPr>
          <w:trHeight w:val="418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论文初稿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已完成且结构合理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部分完成 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未开始</w:t>
            </w:r>
          </w:p>
        </w:tc>
      </w:tr>
      <w:tr>
        <w:trPr>
          <w:trHeight w:val="366" w:hRule="atLeast"/>
        </w:trPr>
        <w:tc>
          <w:tcPr>
            <w:tcW w:w="894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hAnsi="黑体" w:cs="黑体" w:hint="eastAsia" w:eastAsia="黑体"/>
                <w:b/>
                <w:bCs/>
                <w:color w:val="000000"/>
                <w:sz w:val="28"/>
                <w:szCs w:val="36"/>
              </w:rPr>
              <w:t>修改定稿阶段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论文修改完成度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已按意见修改完毕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部分修改 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未修改</w:t>
            </w:r>
          </w:p>
        </w:tc>
      </w:tr>
      <w:tr>
        <w:trPr>
          <w:trHeight w:val="366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格式规范符合度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完全符合学校要求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存在部分问题 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格式混乱</w:t>
            </w:r>
          </w:p>
        </w:tc>
      </w:tr>
      <w:tr>
        <w:trPr>
          <w:trHeight w:val="372" w:hRule="atLeast"/>
        </w:trPr>
        <w:tc>
          <w:tcPr>
            <w:tcW w:w="894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top"/>
              <w:rPr>
                <w:rFonts w:ascii="黑体" w:hAnsi="黑体" w:eastAsia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eastAsia="黑体" w:cs="黑体" w:hint="eastAsia" w:ascii="黑体" w:hAnsi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查重结果（如有）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重复率达标  </w:t>
            </w:r>
          </w:p>
        </w:tc>
        <w:tc>
          <w:tcPr>
            <w:tcW w:w="2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接近阈值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top"/>
              <w:rPr>
                <w:rFonts w:ascii="黑体" w:hAnsi="黑体" w:eastAsia="黑体" w:cs="黑体" w:hint="eastAsia"/>
                <w:b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 xml:space="preserve">□ </w:t>
            </w:r>
            <w:r>
              <w:rPr>
                <w:rFonts w:ascii="黑体" w:hAnsi="黑体" w:cs="黑体" w:hint="eastAsia" w:eastAsia="黑体"/>
                <w:b w:val="false"/>
                <w:color w:val="000000"/>
                <w:kern w:val="0"/>
                <w:sz w:val="24"/>
                <w:szCs w:val="24"/>
                <w:lang w:bidi="ar"/>
              </w:rPr>
              <w:t>超标</w:t>
            </w:r>
          </w:p>
        </w:tc>
      </w:tr>
    </w:tbl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rPr/>
      </w:pPr>
      <w:r>
        <w:rPr/>
      </w:r>
    </w:p>
    <w:p>
      <w:pPr>
        <w:pStyle w:val="Normal"/>
        <w:ind w:firstLineChars="0" w:firstLine="0" w:startChars="0" w:start="0" w:endChars="0" w:end="0"/>
        <w:jc w:val="end"/>
        <w:rPr>
          <w:rFonts w:hint="eastAsia"/>
          <w:sz w:val="28"/>
        </w:rPr>
      </w:pPr>
      <w:r>
        <w:rPr>
          <w:rFonts w:hint="eastAsia"/>
          <w:sz w:val="28"/>
        </w:rPr>
      </w:r>
    </w:p>
    <w:p>
      <w:pPr>
        <w:pStyle w:val="Normal"/>
        <w:ind w:firstLineChars="0" w:firstLine="0" w:startChars="0" w:start="0" w:endChars="0" w:end="0"/>
        <w:jc w:val="end"/>
        <w:rPr>
          <w:rFonts w:hint="eastAsia"/>
          <w:sz w:val="28"/>
        </w:rPr>
      </w:pPr>
      <w:r>
        <w:rPr>
          <w:rFonts w:hint="eastAsia"/>
          <w:sz w:val="28"/>
        </w:rPr>
        <w:t>指导教师签字：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color w:val="FF0000"/>
          <w:sz w:val="28"/>
          <w:u w:val="single"/>
        </w:rPr>
        <w:t>（手签名）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none"/>
        </w:rPr>
        <w:t xml:space="preserve">     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 xml:space="preserve"> 年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>日</w:t>
      </w:r>
    </w:p>
    <w:p>
      <w:pPr>
        <w:pStyle w:val="Normal"/>
        <w:spacing w:lineRule="exact" w:line="260" w:before="156" w:after="156"/>
        <w:ind w:firstLineChars="4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spacing w:lineRule="exact" w:line="260" w:before="156" w:after="156"/>
        <w:ind w:firstLineChars="4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spacing w:lineRule="exact" w:line="260" w:before="156" w:after="156"/>
        <w:ind w:firstLineChars="4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sectPr>
      <w:type w:val="nextPage"/>
      <w:pgSz w:orient="landscape" w:w="11906" w:h="16838"/>
      <w:pgMar w:left="1134" w:right="851" w:gutter="0" w:header="0" w:top="1134" w:footer="0" w:bottom="1134"/>
      <w:pgNumType w:fmt="decimal"/>
      <w:formProt w:val="false"/>
      <w:textDirection w:val="lrTb"/>
      <w:docGrid w:type="linesAndChars" w:linePitch="31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zqm" w:date="2025-12-31T18:05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注意若是两行，请居中并对齐下划线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若是一行，请删除第二行的下划线</w:t>
      </w:r>
    </w:p>
  </w:comment>
  <w:comment w:id="1" w:author="zqm" w:date="2025-12-31T18:05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注意实际年份</w:t>
      </w:r>
    </w:p>
  </w:comment>
  <w:comment w:id="2" w:author="zqm" w:date="2025-12-31T18:07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注意实际班级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以下XX均需按实际情况填写</w:t>
      </w:r>
    </w:p>
  </w:comment>
  <w:comment w:id="3" w:author="zqm" w:date="2025-12-31T18:09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根据实际情况填写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正文：仿宋 小四，段落1.2多倍行距，首行缩进2字符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数字和英文：Times New Roman</w:t>
      </w:r>
    </w:p>
  </w:comment>
  <w:comment w:id="4" w:author="zqm" w:date="2025-12-31T18:09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根据实际情况填写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正文：仿宋 小四，段落1.2多倍行距，首行缩进2字符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数字和英文：Times New Roman</w:t>
      </w:r>
    </w:p>
  </w:comment>
  <w:comment w:id="5" w:author="zqm" w:date="2025-12-31T18:20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红色文字每个学生都一样</w:t>
      </w:r>
    </w:p>
  </w:comment>
  <w:comment w:id="6" w:author="zqm" w:date="2025-12-31T18:20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根据实际情况填写</w:t>
      </w:r>
    </w:p>
  </w:comment>
  <w:comment w:id="7" w:author="zqm" w:date="2025-12-31T18:20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红色文字每个学生都一样</w:t>
      </w:r>
    </w:p>
  </w:comment>
  <w:comment w:id="8" w:author="zqm" w:date="2025-12-31T18:22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根据实际情况填写</w:t>
      </w:r>
    </w:p>
  </w:comment>
  <w:comment w:id="9" w:author="zqm" w:date="2025-12-31T18:23:00Z" w:initials="admin">
    <w:p>
      <w:pPr>
        <w:overflowPunct w:val="false"/>
        <w:bidi w:val="0"/>
        <w:jc w:val="both"/>
        <w:rPr/>
      </w:pPr>
      <w:r>
        <w:annotationRef/>
      </w:r>
      <w:r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成果形式：</w:t>
      </w: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论文、设计说明书、实物模型、软件代码</w:t>
      </w:r>
      <w:r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、调查报告、重大科研项目成果、经认定的创业项目、交叉创新项目</w:t>
      </w: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等。</w:t>
      </w:r>
    </w:p>
    <w:p>
      <w:pPr>
        <w:overflowPunct w:val="false"/>
        <w:bidi w:val="0"/>
        <w:jc w:val="both"/>
        <w:rPr/>
      </w:pP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格式规范：字数</w:t>
      </w:r>
      <w:r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要求</w:t>
      </w: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、查重率、排版要求。</w:t>
      </w:r>
    </w:p>
    <w:p>
      <w:pPr>
        <w:overflowPunct w:val="false"/>
        <w:bidi w:val="0"/>
        <w:jc w:val="both"/>
        <w:rPr/>
      </w:pP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提交材料</w:t>
      </w:r>
      <w:r>
        <w:rPr>
          <w:rFonts w:ascii="仿宋" w:hAnsi="仿宋" w:eastAsia="仿宋" w:cs="仿宋" w:hint="eastAsia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：</w:t>
      </w: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开题报告、任务书、答辩PPT、实习佐证材料。</w:t>
      </w:r>
    </w:p>
    <w:p>
      <w:pPr>
        <w:overflowPunct w:val="false"/>
        <w:bidi w:val="0"/>
        <w:jc w:val="both"/>
        <w:rPr/>
      </w:pP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附录：图纸、代码、实验数据（如适用）。</w:t>
      </w:r>
    </w:p>
    <w:p>
      <w:pPr>
        <w:overflowPunct w:val="false"/>
        <w:bidi w:val="0"/>
        <w:jc w:val="both"/>
        <w:rPr/>
      </w:pP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学术规范：引用格式、文献数量（如近5年核心期刊15篇以上）。</w:t>
      </w:r>
    </w:p>
    <w:p>
      <w:pPr>
        <w:overflowPunct w:val="false"/>
        <w:bidi w:val="0"/>
        <w:jc w:val="both"/>
        <w:rPr/>
      </w:pPr>
      <w:r>
        <w:rPr>
          <w:rFonts w:ascii="仿宋" w:hAnsi="仿宋" w:eastAsia="仿宋" w:cs="仿宋"/>
          <w:i w:val="false"/>
          <w:iCs w:val="false"/>
          <w:caps w:val="false"/>
          <w:smallCaps w:val="false"/>
          <w:color w:val="0000FF"/>
          <w:spacing w:val="0"/>
          <w:kern w:val="2"/>
          <w:sz w:val="28"/>
          <w:szCs w:val="28"/>
          <w:shd w:fill="FDFDFE" w:val="clear"/>
          <w:lang w:val="en-US" w:eastAsia="en-US" w:bidi="ar-SA"/>
        </w:rPr>
        <w:t>实践价值：系统功能实现度、模型预测准确性。</w:t>
      </w:r>
    </w:p>
  </w:comment>
  <w:comment w:id="10" w:author="zqm" w:date="2025-12-31T18:22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根据实际情况填写</w:t>
      </w:r>
    </w:p>
  </w:comment>
  <w:comment w:id="11" w:author="zqm" w:date="2025-12-31T18:23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红色文字每个学生都一样</w:t>
      </w:r>
    </w:p>
  </w:comment>
  <w:comment w:id="12" w:author="zqm" w:date="2025-12-31T18:26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红色文字每个学生都一样。</w:t>
      </w:r>
    </w:p>
    <w:p>
      <w:pPr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注意：要求查阅文献数目并非论文中实际要引用列出的参考文献数目</w:t>
      </w:r>
    </w:p>
  </w:comment>
  <w:comment w:id="13" w:author="zqm" w:date="2025-12-31T18:26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教师指定不少于5篇近5~</w:t>
      </w:r>
      <w: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en-US" w:eastAsia="en-US" w:bidi="ar-SA"/>
        </w:rPr>
        <w:t>10</w:t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年参考文献或书籍</w:t>
      </w:r>
    </w:p>
  </w:comment>
  <w:comment w:id="14" w:author="zqm" w:date="2026-01-09T11:11:00Z" w:initials="admin">
    <w:p>
      <w:pPr>
        <w:overflowPunct w:val="false"/>
        <w:bidi w:val="0"/>
        <w:jc w:val="start"/>
        <w:rPr/>
      </w:pPr>
      <w:r>
        <w:annotationRef/>
      </w:r>
      <w:r>
        <w:rPr>
          <w:rFonts w:ascii="Times New Roman" w:hAnsi="Times New Roman" w:eastAsia="宋体" w:cs="Times New Roman" w:hint="eastAsia"/>
          <w:color w:val="auto"/>
          <w:kern w:val="2"/>
          <w:sz w:val="21"/>
          <w:szCs w:val="24"/>
          <w:lang w:val="en-US" w:eastAsia="en-US" w:bidi="ar-SA"/>
        </w:rPr>
        <w:t>此页不要做任何改动</w:t>
      </w:r>
    </w:p>
    <w:p>
      <w:pPr>
        <w:tabs>
          <w:tab w:val="left" w:pos="5292" w:leader="none"/>
          <w:tab w:val="left" w:pos="5652" w:leader="none"/>
        </w:tabs>
        <w:overflowPunct w:val="false"/>
        <w:bidi w:val="0"/>
        <w:jc w:val="start"/>
        <w:rPr/>
      </w:pPr>
      <w:r>
        <w:rPr>
          <w:rFonts w:ascii="Times New Roman" w:hAnsi="Times New Roman" w:eastAsia="宋体" w:cs="Times New Roman" w:hint="eastAsia"/>
          <w:b w:val="false"/>
          <w:bCs w:val="false"/>
          <w:color w:val="auto"/>
          <w:kern w:val="2"/>
          <w:sz w:val="21"/>
          <w:szCs w:val="24"/>
          <w:lang w:val="en-US" w:eastAsia="en-US" w:bidi="ar-SA"/>
        </w:rPr>
        <w:t>打印时删除红色字部分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  <w:font w:name="楷体">
    <w:charset w:val="86"/>
    <w:family w:val="auto"/>
    <w:pitch w:val="default"/>
  </w:font>
  <w:font w:name="Segoe UI"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next w:val="Normal"/>
    <w:qFormat/>
    <w:pPr>
      <w:widowControl w:val="false"/>
      <w:numPr>
        <w:ilvl w:val="0"/>
        <w:numId w:val="1"/>
      </w:numPr>
      <w:bidi w:val="0"/>
      <w:spacing w:before="480" w:after="360"/>
      <w:jc w:val="center"/>
      <w:outlineLvl w:val="0"/>
    </w:pPr>
    <w:rPr>
      <w:rFonts w:ascii="Times New Roman" w:hAnsi="Times New Roman" w:eastAsia="黑体" w:cs="Times New Roman"/>
      <w:color w:val="auto"/>
      <w:kern w:val="2"/>
      <w:sz w:val="32"/>
      <w:szCs w:val="32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bCs/>
      <w:kern w:val="0"/>
      <w:sz w:val="27"/>
      <w:szCs w:val="27"/>
      <w:lang w:bidi="ar"/>
    </w:rPr>
  </w:style>
  <w:style w:type="character" w:styleId="WW8Num1z0">
    <w:name w:val="WW8Num1z0"/>
    <w:qFormat/>
    <w:rPr>
      <w:rFonts w:hint="eastAsia"/>
    </w:rPr>
  </w:style>
  <w:style w:type="character" w:styleId="Style12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Strong">
    <w:name w:val="Strong"/>
    <w:basedOn w:val="Style12"/>
    <w:qFormat/>
    <w:rPr>
      <w:b/>
    </w:rPr>
  </w:style>
  <w:style w:type="character" w:styleId="Emphasis">
    <w:name w:val="Emphasis"/>
    <w:basedOn w:val="Style12"/>
    <w:qFormat/>
    <w:rPr>
      <w:i/>
    </w:rPr>
  </w:style>
  <w:style w:type="character" w:styleId="Style13">
    <w:name w:val="批注引用"/>
    <w:qFormat/>
    <w:rPr>
      <w:sz w:val="21"/>
      <w:szCs w:val="21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批注文字"/>
    <w:basedOn w:val="Normal"/>
    <w:qFormat/>
    <w:pPr>
      <w:jc w:val="start"/>
    </w:pPr>
    <w:rPr/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2010-11-11T14:48:00Z</dcterms:created>
  <dc:creator>sjk</dc:creator>
  <dc:description/>
  <dc:language>zh-CN</dc:language>
  <cp:lastModifiedBy>zqm</cp:lastModifiedBy>
  <dcterms:modified xsi:type="dcterms:W3CDTF">2026-01-09T11:22:21Z</dcterms:modified>
  <cp:revision>24</cp:revision>
  <dc:subject/>
  <dc:title>重 庆 工 学 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DE72446062C84ADE98FD916C521032F4_13</vt:lpwstr>
  </property>
  <property fmtid="{D5CDD505-2E9C-101B-9397-08002B2CF9AE}" pid="3" name="KSOProductBuildVer">
    <vt:lpwstr>2052-12.1.0.21541</vt:lpwstr>
  </property>
  <property fmtid="{D5CDD505-2E9C-101B-9397-08002B2CF9AE}" pid="4" name="KSOTemplateDocerSaveRecord">
    <vt:lpwstr>eyJoZGlkIjoiNjgwNjZlNDc1ODY2NGExMmZmZmVhNTJjZDAxYTNjNmEiLCJ1c2VySWQiOiIxNjU5NDUyOTQ3In0=</vt:lpwstr>
  </property>
</Properties>
</file>