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338B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207250"/>
            <wp:effectExtent l="0" t="0" r="9525" b="6350"/>
            <wp:docPr id="1" name="图片 1" descr="e726d2cc-8973-4b9f-949f-afc17c8b70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26d2cc-8973-4b9f-949f-afc17c8b70c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080885"/>
            <wp:effectExtent l="0" t="0" r="9525" b="5715"/>
            <wp:docPr id="2" name="图片 2" descr="5b2d6723-10b1-4834-a860-accc5343a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b2d6723-10b1-4834-a860-accc5343a6f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E1E0F"/>
    <w:rsid w:val="4A0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2025-03-10T02:39:00Z</dcterms:created>
  <dc:creator>林宏宇</dc:creator>
  <cp:lastModifiedBy>林宏宇</cp:lastModifiedBy>
  <dcterms:modified xsi:type="dcterms:W3CDTF">2025-03-10T02:40:20Z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461B4047E4D34F0EBA198F06DF40CB16_11</vt:lpwstr>
  </property>
</Properties>
</file>