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4B9CE">
      <w:pPr>
        <w:widowControl/>
        <w:jc w:val="left"/>
        <w:rPr>
          <w:rFonts w:ascii="宋体" w:hAnsi="宋体" w:eastAsia="宋体" w:cs="宋体"/>
          <w:kern w:val="0"/>
          <w:sz w:val="24"/>
        </w:rPr>
      </w:pPr>
    </w:p>
    <w:p w14:paraId="70733413">
      <w:pPr>
        <w:jc w:val="center"/>
        <w:rPr>
          <w:rFonts w:hint="eastAsia" w:ascii="宋体" w:hAnsi="宋体" w:eastAsia="宋体" w:cs="宋体"/>
          <w:kern w:val="0"/>
          <w:sz w:val="24"/>
          <w:lang w:eastAsia="zh-CN"/>
        </w:rPr>
      </w:pPr>
      <w:r>
        <w:rPr>
          <w:rFonts w:hint="eastAsia" w:ascii="宋体" w:hAnsi="宋体" w:eastAsia="宋体" w:cs="宋体"/>
          <w:kern w:val="0"/>
          <w:sz w:val="24"/>
          <w:lang w:eastAsia="zh-CN"/>
        </w:rPr>
        <w:drawing>
          <wp:inline distT="0" distB="0" distL="114300" distR="114300">
            <wp:extent cx="3660775" cy="1311910"/>
            <wp:effectExtent l="0" t="0" r="15875" b="2540"/>
            <wp:docPr id="1" name="图片 1" descr="中大校名校徽-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大校名校徽-Green"/>
                    <pic:cNvPicPr>
                      <a:picLocks noChangeAspect="1"/>
                    </pic:cNvPicPr>
                  </pic:nvPicPr>
                  <pic:blipFill>
                    <a:blip r:embed="rId4"/>
                    <a:stretch>
                      <a:fillRect/>
                    </a:stretch>
                  </pic:blipFill>
                  <pic:spPr>
                    <a:xfrm>
                      <a:off x="0" y="0"/>
                      <a:ext cx="3660775" cy="1311910"/>
                    </a:xfrm>
                    <a:prstGeom prst="rect">
                      <a:avLst/>
                    </a:prstGeom>
                  </pic:spPr>
                </pic:pic>
              </a:graphicData>
            </a:graphic>
          </wp:inline>
        </w:drawing>
      </w:r>
    </w:p>
    <w:p w14:paraId="2430733B">
      <w:pPr>
        <w:jc w:val="center"/>
        <w:rPr>
          <w:rFonts w:ascii="宋体" w:hAnsi="宋体" w:eastAsia="宋体" w:cs="宋体"/>
          <w:kern w:val="0"/>
          <w:sz w:val="24"/>
        </w:rPr>
      </w:pPr>
    </w:p>
    <w:p w14:paraId="2EB81C72">
      <w:pPr>
        <w:jc w:val="center"/>
        <w:rPr>
          <w:rFonts w:ascii="宋体" w:hAnsi="宋体" w:eastAsia="宋体" w:cs="宋体"/>
          <w:kern w:val="0"/>
          <w:sz w:val="24"/>
        </w:rPr>
      </w:pPr>
    </w:p>
    <w:p w14:paraId="656160CF">
      <w:pPr>
        <w:jc w:val="center"/>
        <w:rPr>
          <w:rFonts w:ascii="宋体" w:hAnsi="宋体" w:eastAsia="宋体" w:cs="宋体"/>
          <w:kern w:val="0"/>
          <w:sz w:val="72"/>
          <w:szCs w:val="72"/>
        </w:rPr>
      </w:pPr>
    </w:p>
    <w:p w14:paraId="739C0717">
      <w:pPr>
        <w:jc w:val="center"/>
        <w:rPr>
          <w:rFonts w:ascii="宋体" w:hAnsi="宋体" w:eastAsia="宋体" w:cs="宋体"/>
          <w:b/>
          <w:bCs/>
          <w:kern w:val="0"/>
          <w:sz w:val="72"/>
          <w:szCs w:val="72"/>
        </w:rPr>
      </w:pPr>
      <w:r>
        <w:rPr>
          <w:rFonts w:hint="eastAsia" w:ascii="宋体" w:hAnsi="宋体" w:eastAsia="宋体" w:cs="宋体"/>
          <w:b/>
          <w:bCs/>
          <w:kern w:val="0"/>
          <w:sz w:val="72"/>
          <w:szCs w:val="72"/>
        </w:rPr>
        <w:t>本科生实验报告</w:t>
      </w:r>
    </w:p>
    <w:p w14:paraId="7667EE88">
      <w:pPr>
        <w:rPr>
          <w:rFonts w:ascii="宋体" w:hAnsi="宋体" w:eastAsia="宋体" w:cs="宋体"/>
          <w:kern w:val="0"/>
          <w:sz w:val="28"/>
          <w:szCs w:val="28"/>
        </w:rPr>
      </w:pPr>
    </w:p>
    <w:p w14:paraId="129A7BFB">
      <w:pPr>
        <w:rPr>
          <w:rFonts w:ascii="宋体" w:hAnsi="宋体" w:eastAsia="宋体" w:cs="宋体"/>
          <w:kern w:val="0"/>
          <w:sz w:val="28"/>
          <w:szCs w:val="28"/>
        </w:rPr>
      </w:pPr>
    </w:p>
    <w:p w14:paraId="04C3909B">
      <w:pPr>
        <w:rPr>
          <w:rFonts w:ascii="宋体" w:hAnsi="宋体" w:eastAsia="宋体" w:cs="宋体"/>
          <w:kern w:val="0"/>
          <w:sz w:val="28"/>
          <w:szCs w:val="28"/>
        </w:rPr>
      </w:pPr>
    </w:p>
    <w:p w14:paraId="260EDF55">
      <w:pPr>
        <w:rPr>
          <w:rFonts w:ascii="宋体" w:hAnsi="宋体" w:eastAsia="宋体" w:cs="宋体"/>
          <w:kern w:val="0"/>
          <w:sz w:val="28"/>
          <w:szCs w:val="28"/>
        </w:rPr>
      </w:pPr>
    </w:p>
    <w:p w14:paraId="0354494F">
      <w:pPr>
        <w:rPr>
          <w:rFonts w:ascii="宋体" w:hAnsi="宋体" w:eastAsia="宋体" w:cs="宋体"/>
          <w:kern w:val="0"/>
          <w:sz w:val="28"/>
          <w:szCs w:val="28"/>
        </w:rPr>
      </w:pPr>
    </w:p>
    <w:p w14:paraId="64BD8171">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实验课程:</w:t>
      </w:r>
      <w:r>
        <w:rPr>
          <w:rFonts w:hint="default" w:ascii="Times New Roman" w:hAnsi="Times New Roman" w:eastAsia="宋体" w:cs="Times New Roman"/>
          <w:b w:val="0"/>
          <w:bCs w:val="0"/>
          <w:kern w:val="0"/>
          <w:sz w:val="32"/>
          <w:szCs w:val="32"/>
          <w:lang w:val="en-US" w:eastAsia="zh-CN"/>
        </w:rPr>
        <w:t xml:space="preserve"> 操作系统原理实验</w:t>
      </w:r>
    </w:p>
    <w:p w14:paraId="634CF017">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lang w:val="en-US" w:eastAsia="zh-CN"/>
        </w:rPr>
        <w:t>任课教师: 刘宁</w:t>
      </w:r>
    </w:p>
    <w:p w14:paraId="42C1A048">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实验</w:t>
      </w:r>
      <w:r>
        <w:rPr>
          <w:rFonts w:hint="default" w:ascii="Times New Roman" w:hAnsi="Times New Roman" w:eastAsia="宋体" w:cs="Times New Roman"/>
          <w:b w:val="0"/>
          <w:bCs w:val="0"/>
          <w:kern w:val="0"/>
          <w:sz w:val="32"/>
          <w:szCs w:val="32"/>
          <w:lang w:val="en-US" w:eastAsia="zh-CN"/>
        </w:rPr>
        <w:t>题目</w:t>
      </w:r>
      <w:r>
        <w:rPr>
          <w:rFonts w:hint="default" w:ascii="Times New Roman" w:hAnsi="Times New Roman" w:eastAsia="宋体" w:cs="Times New Roman"/>
          <w:b w:val="0"/>
          <w:bCs w:val="0"/>
          <w:kern w:val="0"/>
          <w:sz w:val="32"/>
          <w:szCs w:val="32"/>
        </w:rPr>
        <w:t>:</w:t>
      </w:r>
      <w:r>
        <w:rPr>
          <w:rFonts w:hint="eastAsia" w:ascii="Times New Roman" w:hAnsi="Times New Roman" w:eastAsia="宋体" w:cs="Times New Roman"/>
          <w:b w:val="0"/>
          <w:bCs w:val="0"/>
          <w:kern w:val="0"/>
          <w:sz w:val="32"/>
          <w:szCs w:val="32"/>
          <w:lang w:val="en-US" w:eastAsia="zh-CN"/>
        </w:rPr>
        <w:t xml:space="preserve"> 从实模式到保护模式</w:t>
      </w:r>
    </w:p>
    <w:p w14:paraId="6ABAAEA0">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专业名称:</w:t>
      </w:r>
      <w:r>
        <w:rPr>
          <w:rFonts w:hint="default" w:ascii="Times New Roman" w:hAnsi="Times New Roman" w:eastAsia="宋体" w:cs="Times New Roman"/>
          <w:b w:val="0"/>
          <w:bCs w:val="0"/>
          <w:kern w:val="0"/>
          <w:sz w:val="32"/>
          <w:szCs w:val="32"/>
          <w:lang w:val="en-US" w:eastAsia="zh-CN"/>
        </w:rPr>
        <w:t xml:space="preserve"> 计算机科学与技术</w:t>
      </w:r>
    </w:p>
    <w:p w14:paraId="4BA774A4">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学生姓名:</w:t>
      </w:r>
      <w:r>
        <w:rPr>
          <w:rFonts w:hint="eastAsia" w:ascii="Times New Roman" w:hAnsi="Times New Roman" w:eastAsia="宋体" w:cs="Times New Roman"/>
          <w:b w:val="0"/>
          <w:bCs w:val="0"/>
          <w:kern w:val="0"/>
          <w:sz w:val="32"/>
          <w:szCs w:val="32"/>
          <w:lang w:val="en-US" w:eastAsia="zh-CN"/>
        </w:rPr>
        <w:t xml:space="preserve"> 林宏宇</w:t>
      </w:r>
    </w:p>
    <w:p w14:paraId="22A37838">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学生学号:</w:t>
      </w:r>
      <w:r>
        <w:rPr>
          <w:rFonts w:hint="eastAsia" w:ascii="Times New Roman" w:hAnsi="Times New Roman" w:eastAsia="宋体" w:cs="Times New Roman"/>
          <w:b w:val="0"/>
          <w:bCs w:val="0"/>
          <w:kern w:val="0"/>
          <w:sz w:val="32"/>
          <w:szCs w:val="32"/>
          <w:lang w:val="en-US" w:eastAsia="zh-CN"/>
        </w:rPr>
        <w:t xml:space="preserve"> 23320093</w:t>
      </w:r>
    </w:p>
    <w:p w14:paraId="5B3BB9E0">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实验地点:</w:t>
      </w:r>
      <w:r>
        <w:rPr>
          <w:rFonts w:hint="default" w:ascii="Times New Roman" w:hAnsi="Times New Roman" w:eastAsia="宋体" w:cs="Times New Roman"/>
          <w:b w:val="0"/>
          <w:bCs w:val="0"/>
          <w:kern w:val="0"/>
          <w:sz w:val="32"/>
          <w:szCs w:val="32"/>
          <w:lang w:val="en-US" w:eastAsia="zh-CN"/>
        </w:rPr>
        <w:t xml:space="preserve"> 实验中心D501</w:t>
      </w:r>
    </w:p>
    <w:p w14:paraId="7CBC6D13">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lang w:val="en-US" w:eastAsia="zh-CN"/>
        </w:rPr>
        <w:t>实验</w:t>
      </w:r>
      <w:r>
        <w:rPr>
          <w:rFonts w:hint="default" w:ascii="Times New Roman" w:hAnsi="Times New Roman" w:eastAsia="宋体" w:cs="Times New Roman"/>
          <w:b w:val="0"/>
          <w:bCs w:val="0"/>
          <w:kern w:val="0"/>
          <w:sz w:val="32"/>
          <w:szCs w:val="32"/>
        </w:rPr>
        <w:t>时间:</w:t>
      </w:r>
      <w:r>
        <w:rPr>
          <w:rFonts w:hint="eastAsia" w:ascii="Times New Roman" w:hAnsi="Times New Roman" w:eastAsia="宋体" w:cs="Times New Roman"/>
          <w:b w:val="0"/>
          <w:bCs w:val="0"/>
          <w:kern w:val="0"/>
          <w:sz w:val="32"/>
          <w:szCs w:val="32"/>
          <w:lang w:val="en-US" w:eastAsia="zh-CN"/>
        </w:rPr>
        <w:t xml:space="preserve"> 2025年3月26日</w:t>
      </w:r>
    </w:p>
    <w:p w14:paraId="4298A6F6">
      <w:pPr>
        <w:rPr>
          <w:rFonts w:ascii="宋体" w:hAnsi="宋体" w:eastAsia="宋体" w:cs="宋体"/>
          <w:kern w:val="0"/>
          <w:sz w:val="32"/>
          <w:szCs w:val="32"/>
        </w:rPr>
      </w:pPr>
    </w:p>
    <w:p w14:paraId="772E9C65">
      <w:pPr>
        <w:pStyle w:val="11"/>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 xml:space="preserve">Section 1 </w:t>
      </w:r>
      <w:r>
        <w:rPr>
          <w:rFonts w:hint="default" w:ascii="Times New Roman" w:hAnsi="Times New Roman" w:eastAsia="宋体" w:cs="Times New Roman"/>
          <w:b/>
          <w:bCs/>
          <w:kern w:val="0"/>
          <w:sz w:val="32"/>
          <w:szCs w:val="32"/>
          <w:lang w:val="en-US" w:eastAsia="zh-CN"/>
        </w:rPr>
        <w:t>实验概述</w:t>
      </w:r>
    </w:p>
    <w:p w14:paraId="00F76A0B">
      <w:pPr>
        <w:pStyle w:val="11"/>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color w:val="auto"/>
          <w:kern w:val="0"/>
          <w:sz w:val="24"/>
          <w:szCs w:val="24"/>
          <w:lang w:val="en-US" w:eastAsia="zh-CN"/>
        </w:rPr>
      </w:pPr>
      <w:r>
        <w:rPr>
          <w:rFonts w:hint="eastAsia" w:ascii="宋体" w:hAnsi="宋体" w:eastAsia="宋体" w:cs="宋体"/>
          <w:color w:val="auto"/>
          <w:kern w:val="0"/>
          <w:sz w:val="24"/>
          <w:szCs w:val="24"/>
          <w:lang w:val="en-US" w:eastAsia="zh-CN"/>
        </w:rPr>
        <w:t>学习到如何从16位的实模式跳转到32位的保护模式，然后在平坦模式下运行32位程序。同时，学习到如何使用I/O端口和硬件交互，为后面保护模式编程打下基础。</w:t>
      </w:r>
    </w:p>
    <w:p w14:paraId="5B415CF4">
      <w:pPr>
        <w:pStyle w:val="11"/>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2 预备知识与实验环境</w:t>
      </w:r>
    </w:p>
    <w:p w14:paraId="79CDE807">
      <w:pPr>
        <w:pStyle w:val="11"/>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该节总结实验需要用到的基本知识，以及主机型号、代码编译工具、重要三方库的版本号信息等。</w:t>
      </w:r>
    </w:p>
    <w:p w14:paraId="325E7D59">
      <w:pPr>
        <w:pStyle w:val="11"/>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预备知识：x86汇编语言程序设计、Linux系统命令行工具</w:t>
      </w:r>
    </w:p>
    <w:p w14:paraId="0CDA8B4E">
      <w:pPr>
        <w:pStyle w:val="11"/>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实验环境：</w:t>
      </w:r>
    </w:p>
    <w:p w14:paraId="26EB182A">
      <w:pPr>
        <w:pStyle w:val="11"/>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虚拟机版本/处理器型号：Virtualbox</w:t>
      </w:r>
    </w:p>
    <w:p w14:paraId="7E783B69">
      <w:pPr>
        <w:pStyle w:val="11"/>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代码编辑环境：Vscode+nasm+C/C++插件</w:t>
      </w:r>
    </w:p>
    <w:p w14:paraId="213C7297">
      <w:pPr>
        <w:pStyle w:val="11"/>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代码编译工具：gcc/g++ （64位）</w:t>
      </w:r>
    </w:p>
    <w:p w14:paraId="2BADF8AB">
      <w:pPr>
        <w:pStyle w:val="11"/>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重要三方库信息：</w:t>
      </w:r>
    </w:p>
    <w:p w14:paraId="0FF4935A">
      <w:pPr>
        <w:pStyle w:val="11"/>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b/>
          <w:bCs/>
          <w:kern w:val="0"/>
          <w:sz w:val="32"/>
          <w:szCs w:val="32"/>
          <w:lang w:val="en-US" w:eastAsia="zh-CN"/>
        </w:rPr>
        <w:t xml:space="preserve">Section 3 </w:t>
      </w:r>
      <w:r>
        <w:rPr>
          <w:rFonts w:hint="default" w:ascii="Times New Roman" w:hAnsi="Times New Roman" w:eastAsia="宋体" w:cs="Times New Roman"/>
          <w:b/>
          <w:bCs/>
          <w:kern w:val="0"/>
          <w:sz w:val="32"/>
          <w:szCs w:val="32"/>
          <w:lang w:val="en-US" w:eastAsia="zh-CN"/>
        </w:rPr>
        <w:t>实验任务</w:t>
      </w:r>
    </w:p>
    <w:p w14:paraId="036EC5EA">
      <w:pPr>
        <w:pStyle w:val="11"/>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实验任务1：课后思考题第9题，复现“加载bootloader”这一节，说说你是怎么做的并提供结果截图</w:t>
      </w:r>
    </w:p>
    <w:p w14:paraId="77C30A70">
      <w:pPr>
        <w:pStyle w:val="11"/>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实验任务2：在实验任务一的基础上完成课后思考题第10题。</w:t>
      </w:r>
    </w:p>
    <w:p w14:paraId="7B975315">
      <w:pPr>
        <w:pStyle w:val="11"/>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实验任务3：完成课后思考题第11题</w:t>
      </w:r>
    </w:p>
    <w:p w14:paraId="61E85879">
      <w:pPr>
        <w:pStyle w:val="11"/>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实验任务4：在进入保护模式后，按照如下要求，编写并执行一个自己定义的32位汇编程序，要求简单说一说你的实现思路，并提供结果截图。</w:t>
      </w:r>
    </w:p>
    <w:p w14:paraId="244E6F80">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4 实验步骤与实验结果</w:t>
      </w:r>
    </w:p>
    <w:p w14:paraId="42A229E5">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 xml:space="preserve">实验任务1 </w:t>
      </w:r>
      <w:r>
        <w:rPr>
          <w:rFonts w:hint="eastAsia" w:ascii="Times New Roman" w:hAnsi="Times New Roman" w:eastAsia="宋体" w:cs="Times New Roman"/>
          <w:kern w:val="0"/>
          <w:sz w:val="28"/>
          <w:szCs w:val="28"/>
          <w:lang w:val="en-US" w:eastAsia="zh-CN"/>
        </w:rPr>
        <w:t>-------------------------</w:t>
      </w:r>
    </w:p>
    <w:p w14:paraId="34C44116">
      <w:pPr>
        <w:pStyle w:val="11"/>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任务要求：</w:t>
      </w:r>
    </w:p>
    <w:p w14:paraId="6258F714">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加载bootloader，在本节中，我们将lab2中输出Hello World部份的代码放入到bootloader中，然后在MBR中加载bootloader到内存，并跳转到bootloader的起始地址执行。</w:t>
      </w:r>
    </w:p>
    <w:p w14:paraId="649CEB03">
      <w:pPr>
        <w:pStyle w:val="11"/>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思路分析：</w:t>
      </w:r>
    </w:p>
    <w:p w14:paraId="7037BDD4">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本实验的目标是将 lab2 中的代码转移到 bootloader 中，并通过 MBR 加载到内存。</w:t>
      </w:r>
    </w:p>
    <w:p w14:paraId="3DAF467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注意事项：</w:t>
      </w:r>
    </w:p>
    <w:p w14:paraId="54D83C2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如何通过 MBR 读取并加载 bootloader 到指定内存地址（0x7e00）。</w:t>
      </w:r>
    </w:p>
    <w:p w14:paraId="7F0B3EEB">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确保代码能够正确执行，特别是跳转到 bootloader 的起始地址。</w:t>
      </w:r>
    </w:p>
    <w:p w14:paraId="1AD1A5F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在调试过程中要注意扇区的加载顺序、偏移量以及磁盘映像文件的格式。</w:t>
      </w:r>
    </w:p>
    <w:p w14:paraId="065413B2">
      <w:pPr>
        <w:pStyle w:val="11"/>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实验步骤：</w:t>
      </w:r>
    </w:p>
    <w:p w14:paraId="093BDCAE">
      <w:pPr>
        <w:numPr>
          <w:ilvl w:val="0"/>
          <w:numId w:val="2"/>
        </w:num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编写bootloader.asm文件</w:t>
      </w:r>
    </w:p>
    <w:p w14:paraId="35AA909F">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新建一个文件bootloader.asm，然后将lab2的mbr.asm中输出Hello World部份的代码，放入bootloader.asm</w:t>
      </w:r>
    </w:p>
    <w:p w14:paraId="731B602A">
      <w:pPr>
        <w:numPr>
          <w:ilvl w:val="0"/>
          <w:numId w:val="2"/>
        </w:numPr>
        <w:bidi w:val="0"/>
        <w:ind w:left="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编写mbr.asm文件</w:t>
      </w:r>
    </w:p>
    <w:p w14:paraId="049C878A">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在mbr.asm处放入使用LBA模式读取硬盘的代码，然后在MBR中加载bootloader到地址0x7e00</w:t>
      </w:r>
    </w:p>
    <w:p w14:paraId="125A9D00">
      <w:pPr>
        <w:numPr>
          <w:ilvl w:val="0"/>
          <w:numId w:val="2"/>
        </w:numPr>
        <w:bidi w:val="0"/>
        <w:ind w:left="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编译.asm文件格式为.bin文件</w:t>
      </w:r>
    </w:p>
    <w:p w14:paraId="086B17EB">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重新编译和写入硬盘起始编号为0的扇区</w:t>
      </w:r>
    </w:p>
    <w:p w14:paraId="1062481A">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nasm -f bin mbr.asm -o mbr.bin</w:t>
      </w:r>
    </w:p>
    <w:p w14:paraId="42B4FD16">
      <w:pPr>
        <w:numPr>
          <w:ilvl w:val="0"/>
          <w:numId w:val="2"/>
        </w:numPr>
        <w:bidi w:val="0"/>
        <w:ind w:left="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编译bootloader.asm</w:t>
      </w:r>
    </w:p>
    <w:p w14:paraId="46BC34FA">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写入硬盘起始编号为1的扇区。</w:t>
      </w:r>
    </w:p>
    <w:p w14:paraId="660A8929">
      <w:pPr>
        <w:keepNext w:val="0"/>
        <w:keepLines w:val="0"/>
        <w:widowControl/>
        <w:suppressLineNumbers w:val="0"/>
        <w:shd w:val="clear" w:fill="1E1E1E"/>
        <w:spacing w:line="190" w:lineRule="atLeast"/>
        <w:jc w:val="left"/>
        <w:rPr>
          <w:rFonts w:hint="eastAsia" w:ascii="宋体" w:hAnsi="宋体" w:eastAsia="宋体" w:cs="宋体"/>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nasm -f bin bootloader.asm -o bootloader.bin</w:t>
      </w:r>
    </w:p>
    <w:p w14:paraId="3DD373FA">
      <w:pPr>
        <w:numPr>
          <w:ilvl w:val="0"/>
          <w:numId w:val="2"/>
        </w:numPr>
        <w:bidi w:val="0"/>
        <w:ind w:left="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创建磁盘、将mbr.bin和bootloader.bin文件写入</w:t>
      </w:r>
    </w:p>
    <w:p w14:paraId="607C6B5D">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 dd 命令创建硬盘映像文件 hd.img，并将 mbr.bin 和 bootloader.bin 分别写入相应的扇区。确保每个文件都正确写入到预定的磁盘位置，避免数据丢失。</w:t>
      </w:r>
    </w:p>
    <w:p w14:paraId="5003B826">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dd if=bootloader.bin of=hd.img bs=512 count=5 seek=1 conv=notrunc</w:t>
      </w:r>
    </w:p>
    <w:p w14:paraId="3963848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dd if=mbr.bin of=hd.img bs=512 count=1 seek=0 conv=notrunc</w:t>
      </w:r>
    </w:p>
    <w:p w14:paraId="30315918">
      <w:pPr>
        <w:numPr>
          <w:ilvl w:val="0"/>
          <w:numId w:val="2"/>
        </w:numPr>
        <w:bidi w:val="0"/>
        <w:ind w:left="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启动qemu运行、观察结果</w:t>
      </w:r>
    </w:p>
    <w:p w14:paraId="3144841A">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 QEMU 启动虚拟机，并加载硬盘映像 hd.img，观察是否能够正确输出 "run bootloader"。</w:t>
      </w:r>
    </w:p>
    <w:p w14:paraId="5E85EEDF">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qemu-system-i386 -drive file=hd.img,format=raw,if=ide</w:t>
      </w:r>
    </w:p>
    <w:p w14:paraId="0D4E7DC5">
      <w:pPr>
        <w:pStyle w:val="11"/>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实验结果展示：</w:t>
      </w:r>
    </w:p>
    <w:p w14:paraId="68430BAC">
      <w:pPr>
        <w:bidi w:val="0"/>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上诉步骤生成的文件和终端运行指令如下，且成功观察到了结果输出root boootloader</w:t>
      </w:r>
    </w:p>
    <w:p w14:paraId="06367F40">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pPr>
      <w:r>
        <w:drawing>
          <wp:inline distT="0" distB="0" distL="114300" distR="114300">
            <wp:extent cx="5262245" cy="2619375"/>
            <wp:effectExtent l="0" t="0" r="8255" b="952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5"/>
                    <a:stretch>
                      <a:fillRect/>
                    </a:stretch>
                  </pic:blipFill>
                  <pic:spPr>
                    <a:xfrm>
                      <a:off x="0" y="0"/>
                      <a:ext cx="5262245" cy="2619375"/>
                    </a:xfrm>
                    <a:prstGeom prst="rect">
                      <a:avLst/>
                    </a:prstGeom>
                    <a:noFill/>
                    <a:ln>
                      <a:noFill/>
                    </a:ln>
                  </pic:spPr>
                </pic:pic>
              </a:graphicData>
            </a:graphic>
          </wp:inline>
        </w:drawing>
      </w:r>
    </w:p>
    <w:p w14:paraId="62789255">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lang w:val="en-US" w:eastAsia="zh-CN"/>
        </w:rPr>
      </w:pPr>
    </w:p>
    <w:p w14:paraId="195B02B6">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实验任务2</w:t>
      </w:r>
      <w:r>
        <w:rPr>
          <w:rFonts w:hint="eastAsia" w:ascii="Times New Roman" w:hAnsi="Times New Roman" w:eastAsia="宋体" w:cs="Times New Roman"/>
          <w:kern w:val="0"/>
          <w:sz w:val="28"/>
          <w:szCs w:val="28"/>
          <w:lang w:val="en-US" w:eastAsia="zh-CN"/>
        </w:rPr>
        <w:t xml:space="preserve"> -------------------------</w:t>
      </w:r>
    </w:p>
    <w:p w14:paraId="49768779">
      <w:pPr>
        <w:pStyle w:val="11"/>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任务要求：</w:t>
      </w:r>
    </w:p>
    <w:p w14:paraId="5EB3AE49">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在"加载bootloader"一节中，我们使用了LBA28的方式来读取硬盘。此时，我们只要给出逻辑扇区号即可，但需要手动去读取I/O端口。然而，BIOS提供了实模式下读取硬盘的中断，其不需要关心具体的I/O端口，只需要给出逻辑扇区号对应的磁头（Heads）、扇区（Sectors）和柱面（Cylinder）即可，又被称为CHS模式。现在，同学们需要将LBA28读取硬盘的方式换成CHS读取，同时给出逻辑扇区号向CHS的转换公式。</w:t>
      </w:r>
    </w:p>
    <w:p w14:paraId="2A6341F9">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p>
    <w:p w14:paraId="0B2FCC8E">
      <w:pPr>
        <w:pStyle w:val="11"/>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思路分析：</w:t>
      </w:r>
    </w:p>
    <w:p w14:paraId="0D407731">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在将LBA28（逻辑块地址）转换为CHS（柱面、磁头、扇区）模式时，核心任务是根据LBA值计算出相应的CHS格式。LBA28是一个32位的地址值，指向磁盘上的某个特定扇区。相比之下，CHS模式是通过柱面（Cylinder）、磁头（Head）、和扇区（Sector）来定位特定扇区的。</w:t>
      </w:r>
    </w:p>
    <w:p w14:paraId="63D06EC5">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LBA28 使用的是一个逻辑块地址（在32位空间中）来指向硬盘的某个扇区。LBA到硬盘的物理寻址通常需要硬盘的具体物理结构，如每磁道的扇区数和每柱面的磁头数等。</w:t>
      </w:r>
    </w:p>
    <w:p w14:paraId="5FD3692F">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CHS模式则通过柱面、磁头和扇区的组合来表示硬盘上的一个扇区。转换过程中，我们不需要关心I/O端口和具体的物理硬件接口，而是通过int 13h BIOS中断来完成硬盘数据读取。</w:t>
      </w:r>
    </w:p>
    <w:p w14:paraId="1A51C589">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p>
    <w:p w14:paraId="530176FA">
      <w:pPr>
        <w:pStyle w:val="11"/>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ascii="宋体" w:hAnsi="宋体" w:eastAsia="宋体" w:cs="宋体"/>
          <w:kern w:val="0"/>
          <w:sz w:val="24"/>
        </w:rPr>
      </w:pPr>
      <w:r>
        <w:rPr>
          <w:rFonts w:hint="eastAsia" w:ascii="Times New Roman" w:hAnsi="Times New Roman" w:eastAsia="宋体" w:cs="Times New Roman"/>
          <w:kern w:val="0"/>
          <w:sz w:val="24"/>
          <w:szCs w:val="24"/>
          <w:lang w:val="en-US" w:eastAsia="zh-CN"/>
        </w:rPr>
        <w:t>实验步骤：</w:t>
      </w:r>
    </w:p>
    <w:p w14:paraId="157EC8E5">
      <w:pPr>
        <w:numPr>
          <w:ilvl w:val="0"/>
          <w:numId w:val="3"/>
        </w:numPr>
        <w:bidi w:val="0"/>
        <w:rPr>
          <w:rFonts w:hint="eastAsia" w:ascii="宋体" w:hAnsi="宋体" w:eastAsia="宋体" w:cs="宋体"/>
          <w:sz w:val="24"/>
          <w:szCs w:val="24"/>
        </w:rPr>
      </w:pPr>
      <w:r>
        <w:rPr>
          <w:rFonts w:hint="eastAsia" w:ascii="宋体" w:hAnsi="宋体" w:eastAsia="宋体" w:cs="宋体"/>
          <w:sz w:val="24"/>
          <w:szCs w:val="24"/>
        </w:rPr>
        <w:t>逻辑扇区号向CHS的转换公式</w:t>
      </w:r>
    </w:p>
    <w:p w14:paraId="7C5126A4">
      <w:pPr>
        <w:numPr>
          <w:numId w:val="0"/>
        </w:num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CHS是一种读取硬盘的方式，需要给出三个位置：磁头，扇区和柱面。</w:t>
      </w:r>
    </w:p>
    <w:p w14:paraId="4CE10192">
      <w:pPr>
        <w:numPr>
          <w:numId w:val="0"/>
        </w:num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LBA28转CHS的转换公式如下：</w:t>
      </w:r>
    </w:p>
    <w:p w14:paraId="5C7E4DD6">
      <w:pPr>
        <w:numPr>
          <w:numId w:val="0"/>
        </w:numPr>
        <w:bidi w:val="0"/>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扇区号 = (LBA % 每磁道扇区数) + 1</w:t>
      </w:r>
    </w:p>
    <w:p w14:paraId="294CB193">
      <w:pPr>
        <w:numPr>
          <w:numId w:val="0"/>
        </w:numPr>
        <w:bidi w:val="0"/>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磁头号 = (LBA / 每柱面扇区数) % 磁头总数</w:t>
      </w:r>
    </w:p>
    <w:p w14:paraId="79DDEA09">
      <w:pPr>
        <w:numPr>
          <w:numId w:val="0"/>
        </w:numPr>
        <w:bidi w:val="0"/>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柱面号 = (LBA / 每磁道扇区数) / 磁头总数</w:t>
      </w:r>
    </w:p>
    <w:p w14:paraId="426F1180">
      <w:pPr>
        <w:numPr>
          <w:numId w:val="0"/>
        </w:num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在这次实验中，逻辑扇区的LBA是1，每柱面扇区数是1134</w:t>
      </w:r>
    </w:p>
    <w:p w14:paraId="1068E634">
      <w:pPr>
        <w:numPr>
          <w:numId w:val="0"/>
        </w:num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关键参数：</w:t>
      </w:r>
    </w:p>
    <w:tbl>
      <w:tblPr>
        <w:tblStyle w:val="6"/>
        <w:tblW w:w="8319" w:type="dxa"/>
        <w:tblInd w:w="0" w:type="dxa"/>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044"/>
        <w:gridCol w:w="1275"/>
      </w:tblGrid>
      <w:tr w14:paraId="4B2B886A">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68" w:hRule="atLeast"/>
          <w:tblHeader/>
        </w:trPr>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6DF4C906">
            <w:pPr>
              <w:keepNext w:val="0"/>
              <w:keepLines w:val="0"/>
              <w:widowControl/>
              <w:suppressLineNumbers w:val="0"/>
              <w:jc w:val="center"/>
              <w:rPr>
                <w:rFonts w:hint="eastAsia" w:ascii="宋体" w:hAnsi="宋体" w:eastAsia="宋体" w:cs="宋体"/>
                <w:b/>
                <w:bCs/>
                <w:i w:val="0"/>
                <w:iCs w:val="0"/>
                <w:caps w:val="0"/>
                <w:color w:val="40485B"/>
                <w:spacing w:val="0"/>
                <w:sz w:val="24"/>
                <w:szCs w:val="24"/>
              </w:rPr>
            </w:pPr>
            <w:r>
              <w:rPr>
                <w:rFonts w:hint="eastAsia" w:ascii="宋体" w:hAnsi="宋体" w:eastAsia="宋体" w:cs="宋体"/>
                <w:b/>
                <w:bCs/>
                <w:i w:val="0"/>
                <w:iCs w:val="0"/>
                <w:caps w:val="0"/>
                <w:color w:val="40485B"/>
                <w:spacing w:val="0"/>
                <w:kern w:val="0"/>
                <w:sz w:val="24"/>
                <w:szCs w:val="24"/>
                <w:lang w:val="en-US" w:eastAsia="zh-CN" w:bidi="ar"/>
              </w:rPr>
              <w:t>参数</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300D8743">
            <w:pPr>
              <w:keepNext w:val="0"/>
              <w:keepLines w:val="0"/>
              <w:widowControl/>
              <w:suppressLineNumbers w:val="0"/>
              <w:jc w:val="center"/>
              <w:rPr>
                <w:rFonts w:hint="eastAsia" w:ascii="宋体" w:hAnsi="宋体" w:eastAsia="宋体" w:cs="宋体"/>
                <w:b/>
                <w:bCs/>
                <w:i w:val="0"/>
                <w:iCs w:val="0"/>
                <w:caps w:val="0"/>
                <w:color w:val="40485B"/>
                <w:spacing w:val="0"/>
                <w:sz w:val="24"/>
                <w:szCs w:val="24"/>
              </w:rPr>
            </w:pPr>
            <w:r>
              <w:rPr>
                <w:rFonts w:hint="eastAsia" w:ascii="宋体" w:hAnsi="宋体" w:eastAsia="宋体" w:cs="宋体"/>
                <w:b/>
                <w:bCs/>
                <w:i w:val="0"/>
                <w:iCs w:val="0"/>
                <w:caps w:val="0"/>
                <w:color w:val="40485B"/>
                <w:spacing w:val="0"/>
                <w:kern w:val="0"/>
                <w:sz w:val="24"/>
                <w:szCs w:val="24"/>
                <w:lang w:val="en-US" w:eastAsia="zh-CN" w:bidi="ar"/>
              </w:rPr>
              <w:t>数值</w:t>
            </w:r>
          </w:p>
        </w:tc>
      </w:tr>
      <w:tr w14:paraId="204FFD13">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68" w:hRule="atLeast"/>
        </w:trPr>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7A519AC4">
            <w:pPr>
              <w:keepNext w:val="0"/>
              <w:keepLines w:val="0"/>
              <w:widowControl/>
              <w:suppressLineNumbers w:val="0"/>
              <w:jc w:val="left"/>
              <w:rPr>
                <w:rFonts w:hint="eastAsia" w:ascii="宋体" w:hAnsi="宋体" w:eastAsia="宋体" w:cs="宋体"/>
                <w:i w:val="0"/>
                <w:iCs w:val="0"/>
                <w:caps w:val="0"/>
                <w:color w:val="40485B"/>
                <w:spacing w:val="0"/>
                <w:sz w:val="24"/>
                <w:szCs w:val="24"/>
              </w:rPr>
            </w:pPr>
            <w:r>
              <w:rPr>
                <w:rFonts w:hint="eastAsia" w:ascii="宋体" w:hAnsi="宋体" w:eastAsia="宋体" w:cs="宋体"/>
                <w:i w:val="0"/>
                <w:iCs w:val="0"/>
                <w:caps w:val="0"/>
                <w:color w:val="40485B"/>
                <w:spacing w:val="0"/>
                <w:kern w:val="0"/>
                <w:sz w:val="24"/>
                <w:szCs w:val="24"/>
                <w:lang w:val="en-US" w:eastAsia="zh-CN" w:bidi="ar"/>
              </w:rPr>
              <w:t>驱动器号（DL寄存器）</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05A0BD3F">
            <w:pPr>
              <w:keepNext w:val="0"/>
              <w:keepLines w:val="0"/>
              <w:widowControl/>
              <w:suppressLineNumbers w:val="0"/>
              <w:jc w:val="left"/>
              <w:rPr>
                <w:rFonts w:hint="eastAsia" w:ascii="宋体" w:hAnsi="宋体" w:eastAsia="宋体" w:cs="宋体"/>
                <w:i w:val="0"/>
                <w:iCs w:val="0"/>
                <w:caps w:val="0"/>
                <w:color w:val="40485B"/>
                <w:spacing w:val="0"/>
                <w:sz w:val="24"/>
                <w:szCs w:val="24"/>
              </w:rPr>
            </w:pPr>
            <w:r>
              <w:rPr>
                <w:rFonts w:hint="eastAsia" w:ascii="宋体" w:hAnsi="宋体" w:eastAsia="宋体" w:cs="宋体"/>
                <w:i w:val="0"/>
                <w:iCs w:val="0"/>
                <w:caps w:val="0"/>
                <w:color w:val="40485B"/>
                <w:spacing w:val="0"/>
                <w:kern w:val="0"/>
                <w:sz w:val="24"/>
                <w:szCs w:val="24"/>
                <w:lang w:val="en-US" w:eastAsia="zh-CN" w:bidi="ar"/>
              </w:rPr>
              <w:t>80h</w:t>
            </w:r>
          </w:p>
        </w:tc>
      </w:tr>
      <w:tr w14:paraId="0BD2AA4C">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68" w:hRule="atLeast"/>
        </w:trPr>
        <w:tc>
          <w:tcPr>
            <w:tcW w:w="0" w:type="auto"/>
            <w:tcBorders>
              <w:top w:val="single" w:color="DFE2E5" w:sz="4" w:space="0"/>
              <w:left w:val="single" w:color="DFE2E5" w:sz="4" w:space="0"/>
              <w:bottom w:val="single" w:color="DFE2E5" w:sz="4" w:space="0"/>
              <w:right w:val="single" w:color="DFE2E5" w:sz="4" w:space="0"/>
            </w:tcBorders>
            <w:shd w:val="clear" w:color="auto" w:fill="F6F8FA"/>
            <w:tcMar>
              <w:top w:w="60" w:type="dxa"/>
              <w:left w:w="130" w:type="dxa"/>
              <w:bottom w:w="60" w:type="dxa"/>
              <w:right w:w="130" w:type="dxa"/>
            </w:tcMar>
            <w:vAlign w:val="center"/>
          </w:tcPr>
          <w:p w14:paraId="4ED79914">
            <w:pPr>
              <w:keepNext w:val="0"/>
              <w:keepLines w:val="0"/>
              <w:widowControl/>
              <w:suppressLineNumbers w:val="0"/>
              <w:jc w:val="left"/>
              <w:rPr>
                <w:rFonts w:hint="eastAsia" w:ascii="宋体" w:hAnsi="宋体" w:eastAsia="宋体" w:cs="宋体"/>
                <w:i w:val="0"/>
                <w:iCs w:val="0"/>
                <w:caps w:val="0"/>
                <w:color w:val="40485B"/>
                <w:spacing w:val="0"/>
                <w:sz w:val="24"/>
                <w:szCs w:val="24"/>
              </w:rPr>
            </w:pPr>
            <w:r>
              <w:rPr>
                <w:rFonts w:hint="eastAsia" w:ascii="宋体" w:hAnsi="宋体" w:eastAsia="宋体" w:cs="宋体"/>
                <w:i w:val="0"/>
                <w:iCs w:val="0"/>
                <w:caps w:val="0"/>
                <w:color w:val="40485B"/>
                <w:spacing w:val="0"/>
                <w:kern w:val="0"/>
                <w:sz w:val="24"/>
                <w:szCs w:val="24"/>
                <w:lang w:val="en-US" w:eastAsia="zh-CN" w:bidi="ar"/>
              </w:rPr>
              <w:t>每磁道扇区数</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60" w:type="dxa"/>
              <w:left w:w="130" w:type="dxa"/>
              <w:bottom w:w="60" w:type="dxa"/>
              <w:right w:w="130" w:type="dxa"/>
            </w:tcMar>
            <w:vAlign w:val="center"/>
          </w:tcPr>
          <w:p w14:paraId="07DE2D64">
            <w:pPr>
              <w:keepNext w:val="0"/>
              <w:keepLines w:val="0"/>
              <w:widowControl/>
              <w:suppressLineNumbers w:val="0"/>
              <w:jc w:val="left"/>
              <w:rPr>
                <w:rFonts w:hint="eastAsia" w:ascii="宋体" w:hAnsi="宋体" w:eastAsia="宋体" w:cs="宋体"/>
                <w:i w:val="0"/>
                <w:iCs w:val="0"/>
                <w:caps w:val="0"/>
                <w:color w:val="40485B"/>
                <w:spacing w:val="0"/>
                <w:sz w:val="24"/>
                <w:szCs w:val="24"/>
              </w:rPr>
            </w:pPr>
            <w:r>
              <w:rPr>
                <w:rFonts w:hint="eastAsia" w:ascii="宋体" w:hAnsi="宋体" w:eastAsia="宋体" w:cs="宋体"/>
                <w:i w:val="0"/>
                <w:iCs w:val="0"/>
                <w:caps w:val="0"/>
                <w:color w:val="40485B"/>
                <w:spacing w:val="0"/>
                <w:kern w:val="0"/>
                <w:sz w:val="24"/>
                <w:szCs w:val="24"/>
                <w:lang w:val="en-US" w:eastAsia="zh-CN" w:bidi="ar"/>
              </w:rPr>
              <w:t>63</w:t>
            </w:r>
          </w:p>
        </w:tc>
      </w:tr>
      <w:tr w14:paraId="57332770">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79" w:hRule="atLeast"/>
        </w:trPr>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27A97D7B">
            <w:pPr>
              <w:keepNext w:val="0"/>
              <w:keepLines w:val="0"/>
              <w:widowControl/>
              <w:suppressLineNumbers w:val="0"/>
              <w:jc w:val="left"/>
              <w:rPr>
                <w:rFonts w:hint="eastAsia" w:ascii="宋体" w:hAnsi="宋体" w:eastAsia="宋体" w:cs="宋体"/>
                <w:i w:val="0"/>
                <w:iCs w:val="0"/>
                <w:caps w:val="0"/>
                <w:color w:val="40485B"/>
                <w:spacing w:val="0"/>
                <w:sz w:val="24"/>
                <w:szCs w:val="24"/>
              </w:rPr>
            </w:pPr>
            <w:r>
              <w:rPr>
                <w:rFonts w:hint="eastAsia" w:ascii="宋体" w:hAnsi="宋体" w:eastAsia="宋体" w:cs="宋体"/>
                <w:i w:val="0"/>
                <w:iCs w:val="0"/>
                <w:caps w:val="0"/>
                <w:color w:val="40485B"/>
                <w:spacing w:val="0"/>
                <w:kern w:val="0"/>
                <w:sz w:val="24"/>
                <w:szCs w:val="24"/>
                <w:lang w:val="en-US" w:eastAsia="zh-CN" w:bidi="ar"/>
              </w:rPr>
              <w:t>每柱面磁头数（每柱面总的磁道数）</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753AF3E0">
            <w:pPr>
              <w:keepNext w:val="0"/>
              <w:keepLines w:val="0"/>
              <w:widowControl/>
              <w:suppressLineNumbers w:val="0"/>
              <w:jc w:val="left"/>
              <w:rPr>
                <w:rFonts w:hint="eastAsia" w:ascii="宋体" w:hAnsi="宋体" w:eastAsia="宋体" w:cs="宋体"/>
                <w:i w:val="0"/>
                <w:iCs w:val="0"/>
                <w:caps w:val="0"/>
                <w:color w:val="40485B"/>
                <w:spacing w:val="0"/>
                <w:sz w:val="24"/>
                <w:szCs w:val="24"/>
              </w:rPr>
            </w:pPr>
            <w:r>
              <w:rPr>
                <w:rFonts w:hint="eastAsia" w:ascii="宋体" w:hAnsi="宋体" w:eastAsia="宋体" w:cs="宋体"/>
                <w:i w:val="0"/>
                <w:iCs w:val="0"/>
                <w:caps w:val="0"/>
                <w:color w:val="40485B"/>
                <w:spacing w:val="0"/>
                <w:kern w:val="0"/>
                <w:sz w:val="24"/>
                <w:szCs w:val="24"/>
                <w:lang w:val="en-US" w:eastAsia="zh-CN" w:bidi="ar"/>
              </w:rPr>
              <w:t>18</w:t>
            </w:r>
          </w:p>
        </w:tc>
      </w:tr>
    </w:tbl>
    <w:p w14:paraId="535B74B0">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ascii="宋体" w:hAnsi="宋体" w:eastAsia="宋体" w:cs="宋体"/>
          <w:kern w:val="0"/>
          <w:sz w:val="24"/>
        </w:rPr>
      </w:pPr>
    </w:p>
    <w:p w14:paraId="5D61B90C">
      <w:pPr>
        <w:pStyle w:val="11"/>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宋体" w:hAnsi="宋体" w:eastAsia="宋体" w:cs="宋体"/>
          <w:kern w:val="0"/>
          <w:sz w:val="24"/>
          <w:lang w:val="en-US" w:eastAsia="zh-CN"/>
        </w:rPr>
      </w:pPr>
      <w:r>
        <w:rPr>
          <w:rFonts w:hint="eastAsia" w:ascii="宋体" w:hAnsi="宋体" w:eastAsia="宋体" w:cs="宋体"/>
          <w:kern w:val="0"/>
          <w:sz w:val="24"/>
          <w:lang w:val="en-US" w:eastAsia="zh-CN"/>
        </w:rPr>
        <w:t>重现编写asm_read_hard_disk函数代码</w:t>
      </w:r>
    </w:p>
    <w:p w14:paraId="28F64392">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asm_read_hard_disk:</w:t>
      </w:r>
    </w:p>
    <w:p w14:paraId="1F97B0E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ah, 0x02      ;功能号 0x02 -&gt; 读取扇区</w:t>
      </w:r>
    </w:p>
    <w:p w14:paraId="4F7EDF5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al, 1         ;读取 1 个扇区</w:t>
      </w:r>
    </w:p>
    <w:p w14:paraId="508D3D6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ch, 0         ;柱面号为 0</w:t>
      </w:r>
    </w:p>
    <w:p w14:paraId="34C7E09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cl, 2         ;扇区号为 2</w:t>
      </w:r>
    </w:p>
    <w:p w14:paraId="762CA38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dh, 0         ;磁头号为 0</w:t>
      </w:r>
    </w:p>
    <w:p w14:paraId="7462A0C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dl, 0x80      ;驱动器号为 0x80，表示第一个硬盘</w:t>
      </w:r>
    </w:p>
    <w:p w14:paraId="1662006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int 0x13          ;调用 BIOS int 13h 进行硬盘操作</w:t>
      </w:r>
    </w:p>
    <w:p w14:paraId="426CF23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add bx, 512       ;更新缓冲区地址，增加 512 字节</w:t>
      </w:r>
    </w:p>
    <w:p w14:paraId="6595CA1E">
      <w:pPr>
        <w:keepNext w:val="0"/>
        <w:keepLines w:val="0"/>
        <w:widowControl/>
        <w:suppressLineNumbers w:val="0"/>
        <w:shd w:val="clear" w:fill="1E1E1E"/>
        <w:spacing w:line="190" w:lineRule="atLeast"/>
        <w:jc w:val="left"/>
        <w:rPr>
          <w:rFonts w:hint="default" w:ascii="宋体" w:hAnsi="宋体" w:eastAsia="宋体" w:cs="宋体"/>
          <w:kern w:val="0"/>
          <w:sz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 xml:space="preserve">    ret               </w:t>
      </w:r>
    </w:p>
    <w:p w14:paraId="73A501FF">
      <w:pPr>
        <w:pStyle w:val="11"/>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20" w:firstLineChars="0"/>
        <w:jc w:val="both"/>
        <w:textAlignment w:val="auto"/>
        <w:rPr>
          <w:rFonts w:hint="default" w:ascii="宋体" w:hAnsi="宋体" w:eastAsia="宋体" w:cs="宋体"/>
          <w:kern w:val="0"/>
          <w:sz w:val="24"/>
          <w:lang w:val="en-US" w:eastAsia="zh-CN"/>
        </w:rPr>
      </w:pPr>
      <w:r>
        <w:rPr>
          <w:rFonts w:hint="eastAsia" w:ascii="宋体" w:hAnsi="宋体" w:eastAsia="宋体" w:cs="宋体"/>
          <w:kern w:val="0"/>
          <w:sz w:val="24"/>
          <w:lang w:val="en-US" w:eastAsia="zh-CN"/>
        </w:rPr>
        <w:t>执行同上述实验任务一相同的步骤</w:t>
      </w:r>
    </w:p>
    <w:p w14:paraId="3F8F9BF4">
      <w:pPr>
        <w:pStyle w:val="11"/>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实验结果展示：通过执行前述代码，可得下图结果。</w:t>
      </w:r>
    </w:p>
    <w:p w14:paraId="52647CF8">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结果同实验任务一相同</w:t>
      </w:r>
    </w:p>
    <w:p w14:paraId="3200FE5E">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pPr>
      <w:r>
        <w:drawing>
          <wp:inline distT="0" distB="0" distL="114300" distR="114300">
            <wp:extent cx="5266690" cy="3018790"/>
            <wp:effectExtent l="0" t="0" r="3810" b="381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6"/>
                    <a:stretch>
                      <a:fillRect/>
                    </a:stretch>
                  </pic:blipFill>
                  <pic:spPr>
                    <a:xfrm>
                      <a:off x="0" y="0"/>
                      <a:ext cx="5266690" cy="3018790"/>
                    </a:xfrm>
                    <a:prstGeom prst="rect">
                      <a:avLst/>
                    </a:prstGeom>
                    <a:noFill/>
                    <a:ln>
                      <a:noFill/>
                    </a:ln>
                  </pic:spPr>
                </pic:pic>
              </a:graphicData>
            </a:graphic>
          </wp:inline>
        </w:drawing>
      </w:r>
    </w:p>
    <w:p w14:paraId="18A343D0">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lang w:val="en-US" w:eastAsia="zh-CN"/>
        </w:rPr>
      </w:pPr>
    </w:p>
    <w:p w14:paraId="55831C74">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实验任务3</w:t>
      </w:r>
      <w:r>
        <w:rPr>
          <w:rFonts w:hint="eastAsia" w:ascii="Times New Roman" w:hAnsi="Times New Roman" w:eastAsia="宋体" w:cs="Times New Roman"/>
          <w:kern w:val="0"/>
          <w:sz w:val="28"/>
          <w:szCs w:val="28"/>
          <w:lang w:val="en-US" w:eastAsia="zh-CN"/>
        </w:rPr>
        <w:t xml:space="preserve"> -------------------------</w:t>
      </w:r>
    </w:p>
    <w:p w14:paraId="0BA623AC">
      <w:pPr>
        <w:pStyle w:val="11"/>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任务要求：</w:t>
      </w:r>
    </w:p>
    <w:p w14:paraId="170CE640">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复现“进入保护模式”一节，使用gdb或其他debug工具在进入保护模式的4个重要步骤上设置断点，并结合代码、寄存器的内容等来分析这4个步骤，最后附上结果截图。gdb的使用可以参考appendix的“debug with gdb and qemu”部份。</w:t>
      </w:r>
    </w:p>
    <w:p w14:paraId="60C1BA45">
      <w:pPr>
        <w:pStyle w:val="11"/>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思路分析：</w:t>
      </w:r>
    </w:p>
    <w:p w14:paraId="7CC89108">
      <w:pPr>
        <w:pStyle w:val="11"/>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在进入保护模式之前，理解保护模式的基本概念及调试步骤非常重要。保护模式允许 CPU 启用内存保护、分页、虚拟内存等高级特性。在此实验中，我们需要通过一系列操作，将计算机从实模式转换到保护模式。</w:t>
      </w:r>
    </w:p>
    <w:p w14:paraId="3BE5E01B">
      <w:pPr>
        <w:pStyle w:val="11"/>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使用 GDB 和 QEMU 在关键步骤上设置断点，观察并分析寄存器和内存的变化。</w:t>
      </w:r>
    </w:p>
    <w:p w14:paraId="0317EAC9">
      <w:pPr>
        <w:pStyle w:val="11"/>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color w:val="000000"/>
          <w:kern w:val="0"/>
          <w:sz w:val="24"/>
          <w:szCs w:val="24"/>
          <w:lang w:val="en-US" w:eastAsia="zh-CN" w:bidi="ar"/>
        </w:rPr>
      </w:pPr>
      <w:r>
        <w:rPr>
          <w:rFonts w:hint="eastAsia" w:ascii="Times New Roman" w:hAnsi="Times New Roman" w:eastAsia="宋体" w:cs="Times New Roman"/>
          <w:kern w:val="0"/>
          <w:sz w:val="24"/>
          <w:szCs w:val="24"/>
          <w:lang w:val="en-US" w:eastAsia="zh-CN"/>
        </w:rPr>
        <w:t>实验步骤：给出关键部分的代码实现/命令行的执行过程，辅以必要的文字描述（可从指导书上摘抄）。</w:t>
      </w:r>
    </w:p>
    <w:p w14:paraId="04C1ADF7">
      <w:pPr>
        <w:pStyle w:val="11"/>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color w:val="000000"/>
          <w:kern w:val="0"/>
          <w:sz w:val="24"/>
          <w:szCs w:val="24"/>
          <w:lang w:val="en-US" w:eastAsia="zh-CN" w:bidi="ar"/>
        </w:rPr>
      </w:pPr>
    </w:p>
    <w:p w14:paraId="43ECCCAC">
      <w:pPr>
        <w:keepNext w:val="0"/>
        <w:keepLines w:val="0"/>
        <w:widowControl/>
        <w:numPr>
          <w:ilvl w:val="0"/>
          <w:numId w:val="4"/>
        </w:numPr>
        <w:suppressLineNumbers w:val="0"/>
        <w:ind w:left="420" w:leftChars="0"/>
        <w:jc w:val="left"/>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mbr.asm代码、编写bootloader.asm代码编写、boot.inc代码不再重复实验内容</w:t>
      </w:r>
    </w:p>
    <w:p w14:paraId="23981B4C">
      <w:pPr>
        <w:keepNext w:val="0"/>
        <w:keepLines w:val="0"/>
        <w:widowControl/>
        <w:numPr>
          <w:ilvl w:val="0"/>
          <w:numId w:val="4"/>
        </w:numPr>
        <w:suppressLineNumbers w:val="0"/>
        <w:ind w:left="420" w:leftChars="0"/>
        <w:jc w:val="left"/>
        <w:rPr>
          <w:rFonts w:hint="eastAsia" w:ascii="宋体" w:hAnsi="宋体" w:eastAsia="宋体" w:cs="宋体"/>
          <w:kern w:val="0"/>
          <w:sz w:val="24"/>
          <w:szCs w:val="24"/>
          <w:lang w:val="en-US" w:eastAsia="zh-CN"/>
        </w:rPr>
      </w:pPr>
      <w:r>
        <w:rPr>
          <w:rFonts w:hint="eastAsia" w:ascii="宋体" w:hAnsi="宋体" w:eastAsia="宋体" w:cs="宋体"/>
          <w:color w:val="000000"/>
          <w:kern w:val="0"/>
          <w:sz w:val="24"/>
          <w:szCs w:val="24"/>
          <w:lang w:val="en-US" w:eastAsia="zh-CN" w:bidi="ar"/>
        </w:rPr>
        <w:t>编译 nasm，生成可重定位文件 mbr.o，-g 是添加 debug 信息</w:t>
      </w:r>
    </w:p>
    <w:p w14:paraId="64B052F8">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nasm -o mbr.o -g -f elf32 mbr.asm </w:t>
      </w:r>
    </w:p>
    <w:p w14:paraId="190D5B7F">
      <w:pPr>
        <w:keepNext w:val="0"/>
        <w:keepLines w:val="0"/>
        <w:widowControl/>
        <w:numPr>
          <w:ilvl w:val="0"/>
          <w:numId w:val="4"/>
        </w:numPr>
        <w:suppressLineNumbers w:val="0"/>
        <w:ind w:left="420" w:leftChars="0" w:firstLine="0" w:firstLineChars="0"/>
        <w:jc w:val="left"/>
        <w:rPr>
          <w:rFonts w:hint="eastAsia" w:ascii="宋体" w:hAnsi="宋体" w:eastAsia="宋体" w:cs="宋体"/>
          <w:kern w:val="0"/>
          <w:sz w:val="24"/>
          <w:szCs w:val="24"/>
          <w:lang w:val="en-US" w:eastAsia="zh-CN"/>
        </w:rPr>
      </w:pPr>
      <w:r>
        <w:rPr>
          <w:rFonts w:hint="eastAsia" w:ascii="宋体" w:hAnsi="宋体" w:eastAsia="宋体" w:cs="宋体"/>
          <w:color w:val="000000"/>
          <w:kern w:val="0"/>
          <w:sz w:val="24"/>
          <w:szCs w:val="24"/>
          <w:lang w:val="en-US" w:eastAsia="zh-CN" w:bidi="ar"/>
        </w:rPr>
        <w:t>为可重定位文件 mbr.o 指定起始地址 0x7c00，链接生成可执行</w:t>
      </w:r>
    </w:p>
    <w:p w14:paraId="71EEF6F0">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ld -o mbr.symbol -melf_i386 -N mbr.o -Ttext 0x7c00</w:t>
      </w:r>
    </w:p>
    <w:p w14:paraId="030180BD">
      <w:pPr>
        <w:pStyle w:val="11"/>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firstLine="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为bootloader重复相同步骤</w:t>
      </w:r>
    </w:p>
    <w:p w14:paraId="1C72A33C">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nasm -o bootloader.o -g -f elf32 bootloader.asm </w:t>
      </w:r>
    </w:p>
    <w:p w14:paraId="4810C1A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ld -o bootloader.symbol -melf_i386 -N bootloader.o -Ttext 0x7c00</w:t>
      </w:r>
    </w:p>
    <w:p w14:paraId="49AAB580">
      <w:pPr>
        <w:pStyle w:val="11"/>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firstLine="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同实验任务一步骤，生成.bin文件并写入磁盘</w:t>
      </w:r>
    </w:p>
    <w:p w14:paraId="6BA35D30">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ld -o mbr.bin -melf_i386 -N mbr.o -Ttext 0x7c00 --oformat binary</w:t>
      </w:r>
    </w:p>
    <w:p w14:paraId="74E238E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ld -o bootloader.bin -melf_i386 -N bootloader.o -Ttext 0x7c00 --oformat binary</w:t>
      </w:r>
    </w:p>
    <w:p w14:paraId="412E057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dd if=bootloader.bin of=hd.img bs=512 count=5 seek=1 conv=notrunc</w:t>
      </w:r>
    </w:p>
    <w:p w14:paraId="553F8BD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dd if=mbr.bin of=hd.img bs=512 count=1 seek=0 conv=notrunc</w:t>
      </w:r>
    </w:p>
    <w:p w14:paraId="1EB3FFCF">
      <w:pPr>
        <w:pStyle w:val="11"/>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firstLine="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启动qemu调试</w:t>
      </w:r>
    </w:p>
    <w:p w14:paraId="4AB2AEFC">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qemu-system-i386 -hda hd.img -s -S -parallel stdio -serial null</w:t>
      </w:r>
    </w:p>
    <w:p w14:paraId="399F2419">
      <w:pPr>
        <w:pStyle w:val="11"/>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firstLine="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启动gdb并远程连接QEMU</w:t>
      </w:r>
    </w:p>
    <w:p w14:paraId="59974703">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eastAsia" w:ascii="Consolas" w:hAnsi="Consolas" w:eastAsia="Consolas" w:cs="Consolas"/>
          <w:b w:val="0"/>
          <w:bCs w:val="0"/>
          <w:color w:val="D4D4D4"/>
          <w:kern w:val="0"/>
          <w:sz w:val="14"/>
          <w:szCs w:val="14"/>
          <w:shd w:val="clear" w:fill="1E1E1E"/>
          <w:lang w:val="en-US" w:eastAsia="zh-CN" w:bidi="ar"/>
        </w:rPr>
        <w:t>g</w:t>
      </w:r>
      <w:r>
        <w:rPr>
          <w:rFonts w:hint="default" w:ascii="Consolas" w:hAnsi="Consolas" w:eastAsia="Consolas" w:cs="Consolas"/>
          <w:b w:val="0"/>
          <w:bCs w:val="0"/>
          <w:color w:val="D4D4D4"/>
          <w:kern w:val="0"/>
          <w:sz w:val="14"/>
          <w:szCs w:val="14"/>
          <w:shd w:val="clear" w:fill="1E1E1E"/>
          <w:lang w:val="en-US" w:eastAsia="zh-CN" w:bidi="ar"/>
        </w:rPr>
        <w:t>db</w:t>
      </w:r>
    </w:p>
    <w:p w14:paraId="73A91A7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target remote:1234</w:t>
      </w:r>
    </w:p>
    <w:p w14:paraId="5A3BE3E5">
      <w:pPr>
        <w:pStyle w:val="11"/>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firstLine="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加载符号表，</w:t>
      </w:r>
      <w:r>
        <w:rPr>
          <w:rFonts w:hint="eastAsia" w:ascii="宋体" w:hAnsi="宋体" w:eastAsia="宋体" w:cs="宋体"/>
          <w:sz w:val="24"/>
          <w:szCs w:val="24"/>
        </w:rPr>
        <w:t>加载 MBR 和 Bootloader 的符号表，以便在 GDB 中能够正确显示源代码</w:t>
      </w:r>
    </w:p>
    <w:p w14:paraId="7B6165D1">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add-symbol-file mbr.symbol 0x7c00</w:t>
      </w:r>
    </w:p>
    <w:p w14:paraId="0C422E5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add-symbol-file bootloader.symbol 0x7e00</w:t>
      </w:r>
    </w:p>
    <w:p w14:paraId="0CA4FFFF">
      <w:pPr>
        <w:pStyle w:val="11"/>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sz w:val="24"/>
          <w:szCs w:val="24"/>
        </w:rPr>
        <w:drawing>
          <wp:inline distT="0" distB="0" distL="114300" distR="114300">
            <wp:extent cx="5266690" cy="3540760"/>
            <wp:effectExtent l="0" t="0" r="3810" b="254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7"/>
                    <a:stretch>
                      <a:fillRect/>
                    </a:stretch>
                  </pic:blipFill>
                  <pic:spPr>
                    <a:xfrm>
                      <a:off x="0" y="0"/>
                      <a:ext cx="5266690" cy="3540760"/>
                    </a:xfrm>
                    <a:prstGeom prst="rect">
                      <a:avLst/>
                    </a:prstGeom>
                    <a:noFill/>
                    <a:ln>
                      <a:noFill/>
                    </a:ln>
                  </pic:spPr>
                </pic:pic>
              </a:graphicData>
            </a:graphic>
          </wp:inline>
        </w:drawing>
      </w:r>
    </w:p>
    <w:p w14:paraId="67B714BA">
      <w:pPr>
        <w:pStyle w:val="11"/>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firstLine="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打开调试窗口并设置断点</w:t>
      </w:r>
    </w:p>
    <w:p w14:paraId="5309FB00">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Layout src</w:t>
      </w:r>
    </w:p>
    <w:p w14:paraId="028DB590">
      <w:pPr>
        <w:keepNext w:val="0"/>
        <w:keepLines w:val="0"/>
        <w:widowControl/>
        <w:suppressLineNumbers w:val="0"/>
        <w:shd w:val="clear" w:fill="1E1E1E"/>
        <w:spacing w:line="190" w:lineRule="atLeast"/>
        <w:jc w:val="left"/>
        <w:rPr>
          <w:rFonts w:hint="eastAsia" w:ascii="宋体" w:hAnsi="宋体" w:eastAsia="宋体" w:cs="宋体"/>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break filename:linenum</w:t>
      </w:r>
      <w:r>
        <w:rPr>
          <w:rFonts w:hint="eastAsia"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4D4D4"/>
          <w:kern w:val="0"/>
          <w:sz w:val="14"/>
          <w:szCs w:val="14"/>
          <w:shd w:val="clear" w:fill="1E1E1E"/>
          <w:lang w:val="en-US" w:eastAsia="zh-CN" w:bidi="ar"/>
        </w:rPr>
        <w:t>在filename文件的linenum行设置断点</w:t>
      </w:r>
    </w:p>
    <w:p w14:paraId="0B77DF7C">
      <w:pPr>
        <w:pStyle w:val="11"/>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sz w:val="24"/>
          <w:szCs w:val="24"/>
        </w:rPr>
        <w:drawing>
          <wp:inline distT="0" distB="0" distL="114300" distR="114300">
            <wp:extent cx="5268595" cy="2667635"/>
            <wp:effectExtent l="0" t="0" r="1905" b="1206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5268595" cy="2667635"/>
                    </a:xfrm>
                    <a:prstGeom prst="rect">
                      <a:avLst/>
                    </a:prstGeom>
                    <a:noFill/>
                    <a:ln>
                      <a:noFill/>
                    </a:ln>
                  </pic:spPr>
                </pic:pic>
              </a:graphicData>
            </a:graphic>
          </wp:inline>
        </w:drawing>
      </w:r>
    </w:p>
    <w:p w14:paraId="76A94E6D">
      <w:pPr>
        <w:pStyle w:val="11"/>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firstLine="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除了使用调试串口，也可以进行反汇编，查看代码地址并设置相应断点</w:t>
      </w:r>
    </w:p>
    <w:p w14:paraId="596A353E">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ndisasm -b 32 -o 0x7e00 bootloader.bin</w:t>
      </w:r>
    </w:p>
    <w:p w14:paraId="3FDF93AA">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drawing>
          <wp:inline distT="0" distB="0" distL="114300" distR="114300">
            <wp:extent cx="5269230" cy="2116455"/>
            <wp:effectExtent l="0" t="0" r="1270" b="4445"/>
            <wp:docPr id="5" name="图片 5" descr="屏幕截图 2025-03-27 112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5-03-27 112238"/>
                    <pic:cNvPicPr>
                      <a:picLocks noChangeAspect="1"/>
                    </pic:cNvPicPr>
                  </pic:nvPicPr>
                  <pic:blipFill>
                    <a:blip r:embed="rId9"/>
                    <a:srcRect b="49021"/>
                    <a:stretch>
                      <a:fillRect/>
                    </a:stretch>
                  </pic:blipFill>
                  <pic:spPr>
                    <a:xfrm>
                      <a:off x="0" y="0"/>
                      <a:ext cx="5269230" cy="2116455"/>
                    </a:xfrm>
                    <a:prstGeom prst="rect">
                      <a:avLst/>
                    </a:prstGeom>
                  </pic:spPr>
                </pic:pic>
              </a:graphicData>
            </a:graphic>
          </wp:inline>
        </w:drawing>
      </w:r>
    </w:p>
    <w:p w14:paraId="7B9F17F3">
      <w:pPr>
        <w:pStyle w:val="11"/>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firstLine="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查看加载GDTR，查看pgdt的值是否为39</w:t>
      </w:r>
    </w:p>
    <w:p w14:paraId="238F2891">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5420" cy="3343910"/>
            <wp:effectExtent l="0" t="0" r="5080" b="8890"/>
            <wp:docPr id="16" name="图片 16" descr="屏幕截图 2025-03-28 16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5-03-28 162233"/>
                    <pic:cNvPicPr>
                      <a:picLocks noChangeAspect="1"/>
                    </pic:cNvPicPr>
                  </pic:nvPicPr>
                  <pic:blipFill>
                    <a:blip r:embed="rId10"/>
                    <a:srcRect t="1874"/>
                    <a:stretch>
                      <a:fillRect/>
                    </a:stretch>
                  </pic:blipFill>
                  <pic:spPr>
                    <a:xfrm>
                      <a:off x="0" y="0"/>
                      <a:ext cx="5265420" cy="3343910"/>
                    </a:xfrm>
                    <a:prstGeom prst="rect">
                      <a:avLst/>
                    </a:prstGeom>
                  </pic:spPr>
                </pic:pic>
              </a:graphicData>
            </a:graphic>
          </wp:inline>
        </w:drawing>
      </w:r>
    </w:p>
    <w:p w14:paraId="581844EF">
      <w:pPr>
        <w:pStyle w:val="11"/>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查看第二十一根地址线</w:t>
      </w:r>
    </w:p>
    <w:p w14:paraId="29486475">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46370" cy="3439160"/>
            <wp:effectExtent l="0" t="0" r="11430" b="2540"/>
            <wp:docPr id="6" name="图片 6" descr="屏幕截图 2025-03-28 09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03-28 092325"/>
                    <pic:cNvPicPr>
                      <a:picLocks noChangeAspect="1"/>
                    </pic:cNvPicPr>
                  </pic:nvPicPr>
                  <pic:blipFill>
                    <a:blip r:embed="rId11"/>
                    <a:srcRect l="32505" t="31486"/>
                    <a:stretch>
                      <a:fillRect/>
                    </a:stretch>
                  </pic:blipFill>
                  <pic:spPr>
                    <a:xfrm>
                      <a:off x="0" y="0"/>
                      <a:ext cx="5246370" cy="3439160"/>
                    </a:xfrm>
                    <a:prstGeom prst="rect">
                      <a:avLst/>
                    </a:prstGeom>
                  </pic:spPr>
                </pic:pic>
              </a:graphicData>
            </a:graphic>
          </wp:inline>
        </w:drawing>
      </w:r>
    </w:p>
    <w:p w14:paraId="41F9FB63">
      <w:pPr>
        <w:keepNext w:val="0"/>
        <w:keepLines w:val="0"/>
        <w:widowControl/>
        <w:numPr>
          <w:ilvl w:val="0"/>
          <w:numId w:val="4"/>
        </w:numPr>
        <w:suppressLineNumbers w:val="0"/>
        <w:ind w:left="420" w:leftChars="0" w:firstLine="0" w:firstLineChars="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查看</w:t>
      </w:r>
      <w:r>
        <w:rPr>
          <w:rFonts w:hint="eastAsia" w:ascii="宋体" w:hAnsi="宋体" w:eastAsia="宋体" w:cs="宋体"/>
          <w:sz w:val="24"/>
          <w:szCs w:val="24"/>
        </w:rPr>
        <w:t>CR0 寄存器的修改</w:t>
      </w:r>
      <w:r>
        <w:rPr>
          <w:rFonts w:hint="eastAsia" w:ascii="宋体" w:hAnsi="宋体" w:eastAsia="宋体" w:cs="宋体"/>
          <w:sz w:val="24"/>
          <w:szCs w:val="24"/>
          <w:lang w:val="en-US" w:eastAsia="zh-CN"/>
        </w:rPr>
        <w:t>,</w:t>
      </w:r>
      <w:r>
        <w:rPr>
          <w:rFonts w:hint="eastAsia" w:ascii="宋体" w:hAnsi="宋体" w:eastAsia="宋体" w:cs="宋体"/>
          <w:color w:val="000000"/>
          <w:kern w:val="0"/>
          <w:sz w:val="24"/>
          <w:szCs w:val="24"/>
          <w:lang w:val="en-US" w:eastAsia="zh-CN" w:bidi="ar"/>
        </w:rPr>
        <w:t xml:space="preserve">保护模式标志位 </w:t>
      </w:r>
    </w:p>
    <w:p w14:paraId="7C87FC5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修改前 cr0 是 16，修改后是 17</w:t>
      </w:r>
    </w:p>
    <w:p w14:paraId="2D513278">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kern w:val="0"/>
          <w:sz w:val="24"/>
          <w:szCs w:val="24"/>
          <w:lang w:val="en-US" w:eastAsia="zh-CN"/>
        </w:rPr>
      </w:pPr>
      <w:r>
        <w:rPr>
          <w:rFonts w:hint="eastAsia" w:ascii="宋体" w:hAnsi="宋体" w:eastAsia="宋体" w:cs="宋体"/>
          <w:sz w:val="24"/>
          <w:szCs w:val="24"/>
          <w:lang w:val="en-US" w:eastAsia="zh-CN"/>
        </w:rPr>
        <w:drawing>
          <wp:inline distT="0" distB="0" distL="114300" distR="114300">
            <wp:extent cx="5254625" cy="3446145"/>
            <wp:effectExtent l="0" t="0" r="3175" b="8255"/>
            <wp:docPr id="7" name="图片 7" descr="屏幕截图 2025-03-28 09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5-03-28 092655"/>
                    <pic:cNvPicPr>
                      <a:picLocks noChangeAspect="1"/>
                    </pic:cNvPicPr>
                  </pic:nvPicPr>
                  <pic:blipFill>
                    <a:blip r:embed="rId12"/>
                    <a:srcRect l="32718" t="5725"/>
                    <a:stretch>
                      <a:fillRect/>
                    </a:stretch>
                  </pic:blipFill>
                  <pic:spPr>
                    <a:xfrm>
                      <a:off x="0" y="0"/>
                      <a:ext cx="5254625" cy="3446145"/>
                    </a:xfrm>
                    <a:prstGeom prst="rect">
                      <a:avLst/>
                    </a:prstGeom>
                  </pic:spPr>
                </pic:pic>
              </a:graphicData>
            </a:graphic>
          </wp:inline>
        </w:drawing>
      </w:r>
    </w:p>
    <w:p w14:paraId="51C7DB0A">
      <w:pPr>
        <w:pStyle w:val="11"/>
        <w:numPr>
          <w:ilvl w:val="0"/>
          <w:numId w:val="4"/>
        </w:numPr>
        <w:spacing w:line="360" w:lineRule="auto"/>
        <w:ind w:left="420" w:leftChars="0" w:firstLine="0" w:firstLineChars="0"/>
        <w:rPr>
          <w:rFonts w:hint="eastAsia" w:ascii="宋体" w:hAnsi="宋体" w:eastAsia="宋体" w:cs="宋体"/>
          <w:kern w:val="0"/>
          <w:sz w:val="24"/>
          <w:szCs w:val="24"/>
          <w:lang w:val="en-US" w:eastAsia="zh-CN"/>
        </w:rPr>
      </w:pPr>
      <w:r>
        <w:rPr>
          <w:rFonts w:hint="eastAsia" w:ascii="宋体" w:hAnsi="宋体" w:eastAsia="宋体" w:cs="宋体"/>
          <w:kern w:val="0"/>
          <w:sz w:val="24"/>
          <w:szCs w:val="24"/>
        </w:rPr>
        <w:t>远跳转，进入保护模式</w:t>
      </w:r>
      <w:r>
        <w:rPr>
          <w:rFonts w:hint="eastAsia" w:ascii="宋体" w:hAnsi="宋体" w:eastAsia="宋体" w:cs="宋体"/>
          <w:kern w:val="0"/>
          <w:sz w:val="24"/>
          <w:szCs w:val="24"/>
          <w:lang w:eastAsia="zh-CN"/>
        </w:rPr>
        <w:t>，</w:t>
      </w:r>
      <w:r>
        <w:rPr>
          <w:rFonts w:hint="eastAsia" w:ascii="宋体" w:hAnsi="宋体" w:eastAsia="宋体" w:cs="宋体"/>
          <w:sz w:val="24"/>
          <w:szCs w:val="24"/>
        </w:rPr>
        <w:t>注意段寄存器</w:t>
      </w:r>
    </w:p>
    <w:p w14:paraId="0C656D96">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info registers</w:t>
      </w:r>
    </w:p>
    <w:p w14:paraId="5ED7BF01">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drawing>
          <wp:inline distT="0" distB="0" distL="114300" distR="114300">
            <wp:extent cx="5267960" cy="2630170"/>
            <wp:effectExtent l="0" t="0" r="0" b="0"/>
            <wp:docPr id="8" name="图片 8" descr="屏幕截图 2025-03-28 09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5-03-28 095208"/>
                    <pic:cNvPicPr>
                      <a:picLocks noChangeAspect="1"/>
                    </pic:cNvPicPr>
                  </pic:nvPicPr>
                  <pic:blipFill>
                    <a:blip r:embed="rId13"/>
                    <a:srcRect t="15659"/>
                    <a:stretch>
                      <a:fillRect/>
                    </a:stretch>
                  </pic:blipFill>
                  <pic:spPr>
                    <a:xfrm>
                      <a:off x="0" y="0"/>
                      <a:ext cx="5267960" cy="2630170"/>
                    </a:xfrm>
                    <a:prstGeom prst="rect">
                      <a:avLst/>
                    </a:prstGeom>
                  </pic:spPr>
                </pic:pic>
              </a:graphicData>
            </a:graphic>
          </wp:inline>
        </w:drawing>
      </w:r>
    </w:p>
    <w:p w14:paraId="321B3679">
      <w:pPr>
        <w:pStyle w:val="11"/>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实验结果展示：通过执行前述代码，可得下图结果。</w:t>
      </w:r>
    </w:p>
    <w:p w14:paraId="38C114BE">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实验结果在上面已经逐步呈现。</w:t>
      </w:r>
    </w:p>
    <w:p w14:paraId="2B1397DB">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实验任务4</w:t>
      </w:r>
      <w:r>
        <w:rPr>
          <w:rFonts w:hint="eastAsia" w:ascii="Times New Roman" w:hAnsi="Times New Roman" w:eastAsia="宋体" w:cs="Times New Roman"/>
          <w:kern w:val="0"/>
          <w:sz w:val="28"/>
          <w:szCs w:val="28"/>
          <w:lang w:val="en-US" w:eastAsia="zh-CN"/>
        </w:rPr>
        <w:t xml:space="preserve"> -------------------------</w:t>
      </w:r>
    </w:p>
    <w:p w14:paraId="7E40BA3A">
      <w:pPr>
        <w:pStyle w:val="11"/>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任务要求：</w:t>
      </w:r>
    </w:p>
    <w:p w14:paraId="5D04DECE">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在进入保护模式后，按照如下要求，编写并执行一个自己定义的32位汇编程序，要求简单说一说你的实现思路，并提供结果截图。使用两种不同的自定义颜色和一个自定义的起始位置(x,y)，使得bootloader加载后，在显示屏坐标(x,y)处开始输出自己的学号+姓名拼音首字母缩写，要求相邻字符前景色和背景色必须是相互对调的。公告图片中提供了学号为21307233，姓名为宋小宝，自定义位置(12,12)的输出样式，仅供参考。代码实现框架可参考实验2和实验3的MBR程序。</w:t>
      </w:r>
    </w:p>
    <w:p w14:paraId="6B3F8E88">
      <w:pPr>
        <w:pStyle w:val="11"/>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思路分析：</w:t>
      </w:r>
    </w:p>
    <w:p w14:paraId="76FAFB21">
      <w:pPr>
        <w:pStyle w:val="11"/>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为了实现这一功能，我们首先要确保已经成功进入保护模式并配置了视频段。接下来，我们编写汇编程序，利用 VGA 显存来直接操作屏幕显示内容。</w:t>
      </w:r>
    </w:p>
    <w:p w14:paraId="5A4B5756">
      <w:pPr>
        <w:pStyle w:val="11"/>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程序的主要思路：</w:t>
      </w:r>
    </w:p>
    <w:p w14:paraId="77909591">
      <w:pPr>
        <w:pStyle w:val="11"/>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初始化段寄存器：我们首先设置数据段、栈段和视频段寄存器。</w:t>
      </w:r>
    </w:p>
    <w:p w14:paraId="1F0044C5">
      <w:pPr>
        <w:pStyle w:val="11"/>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设定显示起始位置：计算并设置字符的显示起始位置 (12, 12)。</w:t>
      </w:r>
    </w:p>
    <w:p w14:paraId="416659C2">
      <w:pPr>
        <w:pStyle w:val="11"/>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Times New Roman" w:hAnsi="Times New Roman" w:eastAsia="宋体" w:cs="Times New Roman"/>
          <w:kern w:val="0"/>
          <w:sz w:val="24"/>
          <w:szCs w:val="24"/>
          <w:lang w:val="en-US" w:eastAsia="zh-CN"/>
        </w:rPr>
        <w:t>设</w:t>
      </w:r>
      <w:r>
        <w:rPr>
          <w:rFonts w:hint="eastAsia" w:ascii="宋体" w:hAnsi="宋体" w:eastAsia="宋体" w:cs="宋体"/>
          <w:kern w:val="0"/>
          <w:sz w:val="24"/>
          <w:szCs w:val="24"/>
          <w:lang w:val="en-US" w:eastAsia="zh-CN"/>
        </w:rPr>
        <w:t>置前景色和背景色：为每个字符交替设置前景色和背景色。</w:t>
      </w:r>
    </w:p>
    <w:p w14:paraId="5C2F38A0">
      <w:pPr>
        <w:pStyle w:val="11"/>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输出学生信息：从字符串 student_id_name 中读取字符并显示在指定位置。</w:t>
      </w:r>
    </w:p>
    <w:p w14:paraId="6BFF314B">
      <w:pPr>
        <w:pStyle w:val="11"/>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循环输出：直到所有字符输出完成。</w:t>
      </w:r>
    </w:p>
    <w:p w14:paraId="0AA8865D">
      <w:pPr>
        <w:pStyle w:val="11"/>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实验步骤：给出关键部分的代码实现/命令行的执行过程，辅以必要的文字描述（可从指导书上摘抄）。</w:t>
      </w:r>
    </w:p>
    <w:p w14:paraId="62AE96F4">
      <w:pPr>
        <w:pStyle w:val="11"/>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主要部分代码编写</w:t>
      </w:r>
    </w:p>
    <w:p w14:paraId="6EFA20D1">
      <w:pPr>
        <w:pStyle w:val="11"/>
        <w:keepNext w:val="0"/>
        <w:keepLines w:val="0"/>
        <w:pageBreakBefore w:val="0"/>
        <w:widowControl w:val="0"/>
        <w:numPr>
          <w:numId w:val="0"/>
        </w:numPr>
        <w:kinsoku/>
        <w:wordWrap/>
        <w:overflowPunct/>
        <w:topLinePunct w:val="0"/>
        <w:autoSpaceDE/>
        <w:autoSpaceDN/>
        <w:bidi w:val="0"/>
        <w:adjustRightInd/>
        <w:snapToGrid/>
        <w:spacing w:line="360" w:lineRule="auto"/>
        <w:ind w:leftChars="20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汇编代码，完成了进入保护模式后输出学号和姓名拼音首字母的功能</w:t>
      </w:r>
    </w:p>
    <w:p w14:paraId="11E49333">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protect_mode_begin:</w:t>
      </w:r>
    </w:p>
    <w:p w14:paraId="09D2CD4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;设置数据段、栈段和视频段寄存器</w:t>
      </w:r>
    </w:p>
    <w:p w14:paraId="6FA1B20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eax, DATA_SELECTOR             ;加载数据段选择子（0..4GB）</w:t>
      </w:r>
    </w:p>
    <w:p w14:paraId="6662812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ds, eax                        ;将选择子加载到 ds</w:t>
      </w:r>
    </w:p>
    <w:p w14:paraId="70CE42C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es, eax                        ;将选择子加载到 es</w:t>
      </w:r>
    </w:p>
    <w:p w14:paraId="0D44073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eax, STACK_SELECTOR            ;加载栈段选择子</w:t>
      </w:r>
    </w:p>
    <w:p w14:paraId="3ED0744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ss, eax                        ;将选择子加载到 ss</w:t>
      </w:r>
    </w:p>
    <w:p w14:paraId="3D9023F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eax, VIDEO_SELECTOR            ;加载视频段选择子</w:t>
      </w:r>
    </w:p>
    <w:p w14:paraId="31C4B8E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gs, eax                        ;将选择子加载到 gs</w:t>
      </w:r>
    </w:p>
    <w:p w14:paraId="493019D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56D8936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;设置输出字符的起始位置</w:t>
      </w:r>
    </w:p>
    <w:p w14:paraId="7A64213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esi, student_id_name          ;esi指向学生ID的字符串</w:t>
      </w:r>
    </w:p>
    <w:p w14:paraId="18363927">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mov ebx, (12 * 80 + 12) * 2        ;计算显示位置，12行12列，80列屏幕，每个字符2字节（16位）</w:t>
      </w:r>
    </w:p>
    <w:p w14:paraId="76E8F4A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;计算学生ID字符串的长度</w:t>
      </w:r>
    </w:p>
    <w:p w14:paraId="35C8607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ecx, student_id_name_end - student_id_name  ;计算字符串长度</w:t>
      </w:r>
    </w:p>
    <w:p w14:paraId="5B1DF52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edx, 0                         ;用于颜色切换的计数器（切换前景和背景颜色）</w:t>
      </w:r>
    </w:p>
    <w:p w14:paraId="474E773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15CABFD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output_student_info:</w:t>
      </w:r>
    </w:p>
    <w:p w14:paraId="1700C66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al, [</w:t>
      </w:r>
      <w:r>
        <w:rPr>
          <w:rFonts w:hint="default" w:ascii="Consolas" w:hAnsi="Consolas" w:eastAsia="Consolas" w:cs="Consolas"/>
          <w:b w:val="0"/>
          <w:bCs w:val="0"/>
          <w:color w:val="CE9178"/>
          <w:kern w:val="0"/>
          <w:sz w:val="14"/>
          <w:szCs w:val="14"/>
          <w:shd w:val="clear" w:fill="1E1E1E"/>
          <w:lang w:val="en-US" w:eastAsia="zh-CN" w:bidi="ar"/>
        </w:rPr>
        <w:t>esi</w:t>
      </w:r>
      <w:r>
        <w:rPr>
          <w:rFonts w:hint="default" w:ascii="Consolas" w:hAnsi="Consolas" w:eastAsia="Consolas" w:cs="Consolas"/>
          <w:b w:val="0"/>
          <w:bCs w:val="0"/>
          <w:color w:val="D4D4D4"/>
          <w:kern w:val="0"/>
          <w:sz w:val="14"/>
          <w:szCs w:val="14"/>
          <w:shd w:val="clear" w:fill="1E1E1E"/>
          <w:lang w:val="en-US" w:eastAsia="zh-CN" w:bidi="ar"/>
        </w:rPr>
        <w:t>]                     ;取字符</w:t>
      </w:r>
    </w:p>
    <w:p w14:paraId="3147D4D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test edx, 1                        ;检查颜色切换</w:t>
      </w:r>
    </w:p>
    <w:p w14:paraId="4B93C1A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jz even_color                      ;如果edx为偶数，使用一个颜色</w:t>
      </w:r>
    </w:p>
    <w:p w14:paraId="600F4AD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ah, 0x1F                       ;奇数位置，白色前景，蓝色背景</w:t>
      </w:r>
    </w:p>
    <w:p w14:paraId="6F1C8B1B">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jmp set_char                       ;跳转到设置字符</w:t>
      </w:r>
    </w:p>
    <w:p w14:paraId="5C54C83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even_color:</w:t>
      </w:r>
    </w:p>
    <w:p w14:paraId="76525A6D">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mov ah, 0xF1                       ;偶数位置，蓝色前景，白色背景</w:t>
      </w:r>
    </w:p>
    <w:p w14:paraId="6AC1627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set_char:</w:t>
      </w:r>
    </w:p>
    <w:p w14:paraId="5EFCD12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word [</w:t>
      </w:r>
      <w:r>
        <w:rPr>
          <w:rFonts w:hint="default" w:ascii="Consolas" w:hAnsi="Consolas" w:eastAsia="Consolas" w:cs="Consolas"/>
          <w:b w:val="0"/>
          <w:bCs w:val="0"/>
          <w:color w:val="CE9178"/>
          <w:kern w:val="0"/>
          <w:sz w:val="14"/>
          <w:szCs w:val="14"/>
          <w:shd w:val="clear" w:fill="1E1E1E"/>
          <w:lang w:val="en-US" w:eastAsia="zh-CN" w:bidi="ar"/>
        </w:rPr>
        <w:t>gs:ebx</w:t>
      </w:r>
      <w:r>
        <w:rPr>
          <w:rFonts w:hint="default" w:ascii="Consolas" w:hAnsi="Consolas" w:eastAsia="Consolas" w:cs="Consolas"/>
          <w:b w:val="0"/>
          <w:bCs w:val="0"/>
          <w:color w:val="D4D4D4"/>
          <w:kern w:val="0"/>
          <w:sz w:val="14"/>
          <w:szCs w:val="14"/>
          <w:shd w:val="clear" w:fill="1E1E1E"/>
          <w:lang w:val="en-US" w:eastAsia="zh-CN" w:bidi="ar"/>
        </w:rPr>
        <w:t>], ax              ;将字符和颜色写入显存</w:t>
      </w:r>
    </w:p>
    <w:p w14:paraId="2261173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add ebx, 2                         ;移动到下一个字符位置（每个字符占2字节）</w:t>
      </w:r>
    </w:p>
    <w:p w14:paraId="368047D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inc esi                            ;指向下一个字符</w:t>
      </w:r>
    </w:p>
    <w:p w14:paraId="3FE97B2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inc edx                            ;增加计数器，用于控制颜色切换</w:t>
      </w:r>
    </w:p>
    <w:p w14:paraId="466D173C">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loop output_student_info           ;循环直到字符串输出完</w:t>
      </w:r>
    </w:p>
    <w:p w14:paraId="5A02B6A1">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jmp $  ;进入死循环，防止程序退出</w:t>
      </w:r>
    </w:p>
    <w:p w14:paraId="6C6D198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student_id_name db '23320093LHY'      ;学生ID字符串</w:t>
      </w:r>
    </w:p>
    <w:p w14:paraId="0013A74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student_id_name_end:                   ;字符串结束标记</w:t>
      </w:r>
    </w:p>
    <w:p w14:paraId="016E9BA8">
      <w:pPr>
        <w:pStyle w:val="11"/>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思路分析</w:t>
      </w:r>
    </w:p>
    <w:p w14:paraId="0B1B8728">
      <w:pPr>
        <w:pStyle w:val="11"/>
        <w:keepNext w:val="0"/>
        <w:keepLines w:val="0"/>
        <w:pageBreakBefore w:val="0"/>
        <w:widowControl w:val="0"/>
        <w:numPr>
          <w:numId w:val="0"/>
        </w:numPr>
        <w:kinsoku/>
        <w:wordWrap/>
        <w:overflowPunct/>
        <w:topLinePunct w:val="0"/>
        <w:autoSpaceDE/>
        <w:autoSpaceDN/>
        <w:bidi w:val="0"/>
        <w:adjustRightInd/>
        <w:snapToGrid/>
        <w:spacing w:line="360" w:lineRule="auto"/>
        <w:ind w:leftChars="200"/>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字符输出：通过指针 esi 指向学生学号和姓名拼音首字母的字符串，使用 gs 寄存器访问视频内存。每次读取一个字符后，我们交替设置前景色和背景色，并将其写入视频内存中。</w:t>
      </w:r>
    </w:p>
    <w:p w14:paraId="1D6D6526">
      <w:pPr>
        <w:pStyle w:val="11"/>
        <w:keepNext w:val="0"/>
        <w:keepLines w:val="0"/>
        <w:pageBreakBefore w:val="0"/>
        <w:widowControl w:val="0"/>
        <w:numPr>
          <w:numId w:val="0"/>
        </w:numPr>
        <w:kinsoku/>
        <w:wordWrap/>
        <w:overflowPunct/>
        <w:topLinePunct w:val="0"/>
        <w:autoSpaceDE/>
        <w:autoSpaceDN/>
        <w:bidi w:val="0"/>
        <w:adjustRightInd/>
        <w:snapToGrid/>
        <w:spacing w:line="360" w:lineRule="auto"/>
        <w:ind w:leftChars="200"/>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颜色切换：通过计数器 edx 来判断字符的奇偶位置，奇数位置使用白色前景蓝色背景，偶数位置使用蓝色前景白色背景。</w:t>
      </w:r>
    </w:p>
    <w:p w14:paraId="00CB2635">
      <w:pPr>
        <w:pStyle w:val="11"/>
        <w:keepNext w:val="0"/>
        <w:keepLines w:val="0"/>
        <w:pageBreakBefore w:val="0"/>
        <w:widowControl w:val="0"/>
        <w:numPr>
          <w:numId w:val="0"/>
        </w:numPr>
        <w:kinsoku/>
        <w:wordWrap/>
        <w:overflowPunct/>
        <w:topLinePunct w:val="0"/>
        <w:autoSpaceDE/>
        <w:autoSpaceDN/>
        <w:bidi w:val="0"/>
        <w:adjustRightInd/>
        <w:snapToGrid/>
        <w:spacing w:line="360" w:lineRule="auto"/>
        <w:ind w:leftChars="200"/>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位置计算：字符的起始位置由 (12 * 80 + 12) 计算得出，表示在 80 列的屏幕中，从第 12 行第 12 列开始显示。</w:t>
      </w:r>
    </w:p>
    <w:p w14:paraId="7406B92E">
      <w:pPr>
        <w:pStyle w:val="11"/>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编译、链接、写入磁盘、启动QEMU、gdb调试不再说明，同之前的实验任务</w:t>
      </w:r>
    </w:p>
    <w:p w14:paraId="6B66EFC9">
      <w:pPr>
        <w:pStyle w:val="11"/>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实验结果展示：通过执行前述代码，可得下图结果。</w:t>
      </w:r>
    </w:p>
    <w:p w14:paraId="3447F43C">
      <w:pPr>
        <w:pStyle w:val="11"/>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正确地输出了</w:t>
      </w:r>
      <w:r>
        <w:rPr>
          <w:rFonts w:hint="default" w:ascii="Times New Roman" w:hAnsi="Times New Roman" w:eastAsia="宋体" w:cs="Times New Roman"/>
          <w:kern w:val="0"/>
          <w:sz w:val="24"/>
          <w:szCs w:val="24"/>
          <w:lang w:val="en-US" w:eastAsia="zh-CN"/>
        </w:rPr>
        <w:t>”</w:t>
      </w:r>
      <w:r>
        <w:rPr>
          <w:rFonts w:hint="eastAsia" w:ascii="Times New Roman" w:hAnsi="Times New Roman" w:eastAsia="宋体" w:cs="Times New Roman"/>
          <w:kern w:val="0"/>
          <w:sz w:val="24"/>
          <w:szCs w:val="24"/>
          <w:lang w:val="en-US" w:eastAsia="zh-CN"/>
        </w:rPr>
        <w:t>23320093LHY</w:t>
      </w:r>
      <w:r>
        <w:rPr>
          <w:rFonts w:hint="default" w:ascii="Times New Roman" w:hAnsi="Times New Roman" w:eastAsia="宋体" w:cs="Times New Roman"/>
          <w:kern w:val="0"/>
          <w:sz w:val="24"/>
          <w:szCs w:val="24"/>
          <w:lang w:val="en-US" w:eastAsia="zh-CN"/>
        </w:rPr>
        <w:t>”</w:t>
      </w:r>
    </w:p>
    <w:p w14:paraId="0744E600">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宋体" w:cs="Times New Roman"/>
          <w:kern w:val="0"/>
          <w:sz w:val="24"/>
          <w:szCs w:val="24"/>
          <w:lang w:val="en-US" w:eastAsia="zh-CN"/>
        </w:rPr>
      </w:pPr>
      <w:r>
        <w:drawing>
          <wp:inline distT="0" distB="0" distL="114300" distR="114300">
            <wp:extent cx="5269230" cy="3268345"/>
            <wp:effectExtent l="0" t="0" r="1270" b="825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14"/>
                    <a:stretch>
                      <a:fillRect/>
                    </a:stretch>
                  </pic:blipFill>
                  <pic:spPr>
                    <a:xfrm>
                      <a:off x="0" y="0"/>
                      <a:ext cx="5269230" cy="3268345"/>
                    </a:xfrm>
                    <a:prstGeom prst="rect">
                      <a:avLst/>
                    </a:prstGeom>
                    <a:noFill/>
                    <a:ln>
                      <a:noFill/>
                    </a:ln>
                  </pic:spPr>
                </pic:pic>
              </a:graphicData>
            </a:graphic>
          </wp:inline>
        </w:drawing>
      </w:r>
    </w:p>
    <w:p w14:paraId="7B32704F">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5 实验总结与心得体会</w:t>
      </w:r>
    </w:p>
    <w:p w14:paraId="0A0DBB1B">
      <w:pPr>
        <w:bidi w:val="0"/>
        <w:ind w:firstLine="420" w:firstLineChars="0"/>
        <w:rPr>
          <w:rFonts w:hint="eastAsia" w:ascii="宋体" w:hAnsi="宋体" w:eastAsia="宋体" w:cs="宋体"/>
          <w:sz w:val="24"/>
          <w:szCs w:val="24"/>
          <w:lang w:eastAsia="zh-CN"/>
        </w:rPr>
      </w:pPr>
      <w:r>
        <w:rPr>
          <w:rFonts w:hint="eastAsia" w:ascii="宋体" w:hAnsi="宋体" w:eastAsia="宋体" w:cs="宋体"/>
          <w:sz w:val="24"/>
          <w:szCs w:val="24"/>
        </w:rPr>
        <w:t>在本次实验中，我深入理解了保护模式的概念，并成功实现了在进入保护模式后在屏幕指定位置使用两种颜色显示学号和姓名拼音首字母的任务。在实验过程中，我遇到了一些关键问题，并通过查阅资料和调试逐步解决。首先，在 MBR 和 Bootloader 的加载过程中，我发现 Bootloader 并没有正确加载，导致进入保护模式的代码未被执行。经过调试，我确认是 dd 命令写入磁盘时 seek 参数不正确或 Bootloader 的起始地址计算出错。因此在进入保护模式后，用 GDT 正确设置了正确的选择字，并通过 GDB 以 info registers 命令检查正确加载。此外，在实现颜色交替显示时，开始导致奇数位置字符显示错误，调试发现是 test edx, 1 逻辑运算出错，或者 edx 没有正确更新。</w:t>
      </w:r>
      <w:r>
        <w:rPr>
          <w:rFonts w:hint="eastAsia" w:ascii="宋体" w:hAnsi="宋体" w:eastAsia="宋体" w:cs="宋体"/>
          <w:sz w:val="24"/>
          <w:szCs w:val="24"/>
          <w:lang w:val="en-US" w:eastAsia="zh-CN"/>
        </w:rPr>
        <w:t>最后</w:t>
      </w:r>
      <w:r>
        <w:rPr>
          <w:rFonts w:hint="eastAsia" w:ascii="宋体" w:hAnsi="宋体" w:eastAsia="宋体" w:cs="宋体"/>
          <w:sz w:val="24"/>
          <w:szCs w:val="24"/>
        </w:rPr>
        <w:t>正确的微分项规划输出颜色，并通过转交选择字成功提供。通过此次实验，我更深刻地理解了</w:t>
      </w:r>
      <w:r>
        <w:rPr>
          <w:rFonts w:hint="eastAsia" w:ascii="宋体" w:hAnsi="宋体" w:eastAsia="宋体" w:cs="宋体"/>
          <w:sz w:val="24"/>
          <w:szCs w:val="24"/>
          <w:lang w:val="en-US" w:eastAsia="zh-CN"/>
        </w:rPr>
        <w:t>操作系统的</w:t>
      </w:r>
      <w:r>
        <w:rPr>
          <w:rFonts w:hint="eastAsia" w:ascii="宋体" w:hAnsi="宋体" w:eastAsia="宋体" w:cs="宋体"/>
          <w:sz w:val="24"/>
          <w:szCs w:val="24"/>
        </w:rPr>
        <w:t>保护模式</w:t>
      </w:r>
      <w:r>
        <w:rPr>
          <w:rFonts w:hint="eastAsia" w:ascii="宋体" w:hAnsi="宋体" w:eastAsia="宋体" w:cs="宋体"/>
          <w:sz w:val="24"/>
          <w:szCs w:val="24"/>
          <w:lang w:eastAsia="zh-CN"/>
        </w:rPr>
        <w:t>。</w:t>
      </w:r>
    </w:p>
    <w:p w14:paraId="1ACEF0BE">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0"/>
          <w:sz w:val="24"/>
          <w:szCs w:val="24"/>
          <w:lang w:val="en-US" w:eastAsia="zh-CN"/>
        </w:rPr>
      </w:pPr>
    </w:p>
    <w:p w14:paraId="560DDFEC">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6 对实验的改进建议和意见</w:t>
      </w:r>
    </w:p>
    <w:p w14:paraId="51782AC8">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本节为可选章节，针对指导书中一些表达不明确或者有错误的地方，可以在这里给出一些个人的建议和意见。</w:t>
      </w:r>
    </w:p>
    <w:p w14:paraId="181E554C">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7 附录：参考资料清单</w:t>
      </w:r>
    </w:p>
    <w:p w14:paraId="74B74266">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1.</w:t>
      </w:r>
      <w:r>
        <w:rPr>
          <w:rFonts w:ascii="Arial" w:hAnsi="Arial" w:eastAsia="Arial" w:cs="Arial"/>
          <w:i w:val="0"/>
          <w:iCs w:val="0"/>
          <w:caps w:val="0"/>
          <w:color w:val="5094D5"/>
          <w:spacing w:val="0"/>
          <w:sz w:val="13"/>
          <w:szCs w:val="13"/>
          <w:u w:val="none"/>
          <w:bdr w:val="none" w:color="auto" w:sz="0" w:space="0"/>
          <w:shd w:val="clear" w:fill="FFFFFF"/>
        </w:rPr>
        <w:fldChar w:fldCharType="begin"/>
      </w:r>
      <w:r>
        <w:rPr>
          <w:rFonts w:ascii="Arial" w:hAnsi="Arial" w:eastAsia="Arial" w:cs="Arial"/>
          <w:i w:val="0"/>
          <w:iCs w:val="0"/>
          <w:caps w:val="0"/>
          <w:color w:val="5094D5"/>
          <w:spacing w:val="0"/>
          <w:sz w:val="13"/>
          <w:szCs w:val="13"/>
          <w:u w:val="none"/>
          <w:bdr w:val="none" w:color="auto" w:sz="0" w:space="0"/>
          <w:shd w:val="clear" w:fill="FFFFFF"/>
        </w:rPr>
        <w:instrText xml:space="preserve"> HYPERLINK "https://blog.csdn.net/xiaozhiwise/article/details/123247668" \t "https://blog.csdn.net/xiaozhiwise/article/details/_blank" </w:instrText>
      </w:r>
      <w:r>
        <w:rPr>
          <w:rFonts w:ascii="Arial" w:hAnsi="Arial" w:eastAsia="Arial" w:cs="Arial"/>
          <w:i w:val="0"/>
          <w:iCs w:val="0"/>
          <w:caps w:val="0"/>
          <w:color w:val="5094D5"/>
          <w:spacing w:val="0"/>
          <w:sz w:val="13"/>
          <w:szCs w:val="13"/>
          <w:u w:val="none"/>
          <w:bdr w:val="none" w:color="auto" w:sz="0" w:space="0"/>
          <w:shd w:val="clear" w:fill="FFFFFF"/>
        </w:rPr>
        <w:fldChar w:fldCharType="separate"/>
      </w:r>
      <w:r>
        <w:rPr>
          <w:rStyle w:val="9"/>
          <w:rFonts w:hint="default" w:ascii="Arial" w:hAnsi="Arial" w:eastAsia="Arial" w:cs="Arial"/>
          <w:i w:val="0"/>
          <w:iCs w:val="0"/>
          <w:caps w:val="0"/>
          <w:color w:val="5094D5"/>
          <w:spacing w:val="0"/>
          <w:sz w:val="13"/>
          <w:szCs w:val="13"/>
          <w:u w:val="none"/>
          <w:bdr w:val="none" w:color="auto" w:sz="0" w:space="0"/>
          <w:shd w:val="clear" w:fill="FFFFFF"/>
        </w:rPr>
        <w:t>https://blog.csdn.net/xiaozhiwise/article/details/123247668</w:t>
      </w:r>
      <w:r>
        <w:rPr>
          <w:rFonts w:hint="default" w:ascii="Arial" w:hAnsi="Arial" w:eastAsia="Arial" w:cs="Arial"/>
          <w:i w:val="0"/>
          <w:iCs w:val="0"/>
          <w:caps w:val="0"/>
          <w:color w:val="5094D5"/>
          <w:spacing w:val="0"/>
          <w:sz w:val="13"/>
          <w:szCs w:val="13"/>
          <w:u w:val="none"/>
          <w:bdr w:val="none" w:color="auto" w:sz="0" w:space="0"/>
          <w:shd w:val="clear" w:fill="FFFFFF"/>
        </w:rPr>
        <w:fldChar w:fldCharType="end"/>
      </w:r>
    </w:p>
    <w:p w14:paraId="2855258F">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2.</w:t>
      </w:r>
      <w:r>
        <w:rPr>
          <w:rFonts w:ascii="Arial" w:hAnsi="Arial" w:eastAsia="Arial" w:cs="Arial"/>
          <w:i w:val="0"/>
          <w:iCs w:val="0"/>
          <w:caps w:val="0"/>
          <w:color w:val="5094D5"/>
          <w:spacing w:val="0"/>
          <w:sz w:val="13"/>
          <w:szCs w:val="13"/>
          <w:u w:val="none"/>
          <w:bdr w:val="none" w:color="auto" w:sz="0" w:space="0"/>
          <w:shd w:val="clear" w:fill="FFFFFF"/>
        </w:rPr>
        <w:fldChar w:fldCharType="begin"/>
      </w:r>
      <w:r>
        <w:rPr>
          <w:rFonts w:ascii="Arial" w:hAnsi="Arial" w:eastAsia="Arial" w:cs="Arial"/>
          <w:i w:val="0"/>
          <w:iCs w:val="0"/>
          <w:caps w:val="0"/>
          <w:color w:val="5094D5"/>
          <w:spacing w:val="0"/>
          <w:sz w:val="13"/>
          <w:szCs w:val="13"/>
          <w:u w:val="none"/>
          <w:bdr w:val="none" w:color="auto" w:sz="0" w:space="0"/>
          <w:shd w:val="clear" w:fill="FFFFFF"/>
        </w:rPr>
        <w:instrText xml:space="preserve"> HYPERLINK "https://blog.csdn.net/weixin_47195496/article/details/138069122" \t "https://blog.csdn.net/weixin_47195496/article/details/_blank" </w:instrText>
      </w:r>
      <w:r>
        <w:rPr>
          <w:rFonts w:ascii="Arial" w:hAnsi="Arial" w:eastAsia="Arial" w:cs="Arial"/>
          <w:i w:val="0"/>
          <w:iCs w:val="0"/>
          <w:caps w:val="0"/>
          <w:color w:val="5094D5"/>
          <w:spacing w:val="0"/>
          <w:sz w:val="13"/>
          <w:szCs w:val="13"/>
          <w:u w:val="none"/>
          <w:bdr w:val="none" w:color="auto" w:sz="0" w:space="0"/>
          <w:shd w:val="clear" w:fill="FFFFFF"/>
        </w:rPr>
        <w:fldChar w:fldCharType="separate"/>
      </w:r>
      <w:r>
        <w:rPr>
          <w:rStyle w:val="9"/>
          <w:rFonts w:hint="default" w:ascii="Arial" w:hAnsi="Arial" w:eastAsia="Arial" w:cs="Arial"/>
          <w:i w:val="0"/>
          <w:iCs w:val="0"/>
          <w:caps w:val="0"/>
          <w:color w:val="5094D5"/>
          <w:spacing w:val="0"/>
          <w:sz w:val="13"/>
          <w:szCs w:val="13"/>
          <w:u w:val="none"/>
          <w:bdr w:val="none" w:color="auto" w:sz="0" w:space="0"/>
          <w:shd w:val="clear" w:fill="FFFFFF"/>
        </w:rPr>
        <w:t>https://blog.csdn.net/weixin_47195496/article/details/138069122</w:t>
      </w:r>
      <w:r>
        <w:rPr>
          <w:rFonts w:hint="default" w:ascii="Arial" w:hAnsi="Arial" w:eastAsia="Arial" w:cs="Arial"/>
          <w:i w:val="0"/>
          <w:iCs w:val="0"/>
          <w:caps w:val="0"/>
          <w:color w:val="5094D5"/>
          <w:spacing w:val="0"/>
          <w:sz w:val="13"/>
          <w:szCs w:val="13"/>
          <w:u w:val="none"/>
          <w:bdr w:val="none" w:color="auto" w:sz="0" w:space="0"/>
          <w:shd w:val="clear" w:fill="FFFFFF"/>
        </w:rPr>
        <w:fldChar w:fldCharType="end"/>
      </w:r>
    </w:p>
    <w:p w14:paraId="264B9A3E">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3.</w:t>
      </w:r>
      <w:r>
        <w:rPr>
          <w:rFonts w:ascii="Arial" w:hAnsi="Arial" w:eastAsia="Arial" w:cs="Arial"/>
          <w:i w:val="0"/>
          <w:iCs w:val="0"/>
          <w:caps w:val="0"/>
          <w:color w:val="4EA1DB"/>
          <w:spacing w:val="0"/>
          <w:sz w:val="16"/>
          <w:szCs w:val="16"/>
          <w:u w:val="none"/>
          <w:bdr w:val="none" w:color="auto" w:sz="0" w:space="0"/>
          <w:shd w:val="clear" w:fill="FFFFFF"/>
        </w:rPr>
        <w:fldChar w:fldCharType="begin"/>
      </w:r>
      <w:r>
        <w:rPr>
          <w:rFonts w:ascii="Arial" w:hAnsi="Arial" w:eastAsia="Arial" w:cs="Arial"/>
          <w:i w:val="0"/>
          <w:iCs w:val="0"/>
          <w:caps w:val="0"/>
          <w:color w:val="4EA1DB"/>
          <w:spacing w:val="0"/>
          <w:sz w:val="16"/>
          <w:szCs w:val="16"/>
          <w:u w:val="none"/>
          <w:bdr w:val="none" w:color="auto" w:sz="0" w:space="0"/>
          <w:shd w:val="clear" w:fill="FFFFFF"/>
        </w:rPr>
        <w:instrText xml:space="preserve"> HYPERLINK "https://www.cnblogs.com/mlzrq/p/10223060.html" </w:instrText>
      </w:r>
      <w:r>
        <w:rPr>
          <w:rFonts w:ascii="Arial" w:hAnsi="Arial" w:eastAsia="Arial" w:cs="Arial"/>
          <w:i w:val="0"/>
          <w:iCs w:val="0"/>
          <w:caps w:val="0"/>
          <w:color w:val="4EA1DB"/>
          <w:spacing w:val="0"/>
          <w:sz w:val="16"/>
          <w:szCs w:val="16"/>
          <w:u w:val="none"/>
          <w:bdr w:val="none" w:color="auto" w:sz="0" w:space="0"/>
          <w:shd w:val="clear" w:fill="FFFFFF"/>
        </w:rPr>
        <w:fldChar w:fldCharType="separate"/>
      </w:r>
      <w:r>
        <w:rPr>
          <w:rStyle w:val="9"/>
          <w:rFonts w:hint="default" w:ascii="Arial" w:hAnsi="Arial" w:eastAsia="Arial" w:cs="Arial"/>
          <w:i w:val="0"/>
          <w:iCs w:val="0"/>
          <w:caps w:val="0"/>
          <w:color w:val="4EA1DB"/>
          <w:spacing w:val="0"/>
          <w:sz w:val="16"/>
          <w:szCs w:val="16"/>
          <w:u w:val="none"/>
          <w:bdr w:val="none" w:color="auto" w:sz="0" w:space="0"/>
          <w:shd w:val="clear" w:fill="FFFFFF"/>
        </w:rPr>
        <w:t>https://www.cnblogs.com/mlzrq/p/10223060.html</w:t>
      </w:r>
      <w:r>
        <w:rPr>
          <w:rFonts w:hint="default" w:ascii="Arial" w:hAnsi="Arial" w:eastAsia="Arial" w:cs="Arial"/>
          <w:i w:val="0"/>
          <w:iCs w:val="0"/>
          <w:caps w:val="0"/>
          <w:color w:val="4EA1DB"/>
          <w:spacing w:val="0"/>
          <w:sz w:val="16"/>
          <w:szCs w:val="16"/>
          <w:u w:val="none"/>
          <w:bdr w:val="none" w:color="auto" w:sz="0" w:space="0"/>
          <w:shd w:val="clear" w:fill="FFFFFF"/>
        </w:rPr>
        <w:fldChar w:fldCharType="end"/>
      </w:r>
    </w:p>
    <w:p w14:paraId="727C9D6F">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4.</w:t>
      </w:r>
      <w:r>
        <w:rPr>
          <w:rFonts w:ascii="Arial" w:hAnsi="Arial" w:eastAsia="Arial" w:cs="Arial"/>
          <w:i w:val="0"/>
          <w:iCs w:val="0"/>
          <w:caps w:val="0"/>
          <w:color w:val="5094D5"/>
          <w:spacing w:val="0"/>
          <w:sz w:val="13"/>
          <w:szCs w:val="13"/>
          <w:u w:val="none"/>
          <w:bdr w:val="none" w:color="auto" w:sz="0" w:space="0"/>
          <w:shd w:val="clear" w:fill="FFFFFF"/>
        </w:rPr>
        <w:fldChar w:fldCharType="begin"/>
      </w:r>
      <w:r>
        <w:rPr>
          <w:rFonts w:ascii="Arial" w:hAnsi="Arial" w:eastAsia="Arial" w:cs="Arial"/>
          <w:i w:val="0"/>
          <w:iCs w:val="0"/>
          <w:caps w:val="0"/>
          <w:color w:val="5094D5"/>
          <w:spacing w:val="0"/>
          <w:sz w:val="13"/>
          <w:szCs w:val="13"/>
          <w:u w:val="none"/>
          <w:bdr w:val="none" w:color="auto" w:sz="0" w:space="0"/>
          <w:shd w:val="clear" w:fill="FFFFFF"/>
        </w:rPr>
        <w:instrText xml:space="preserve"> HYPERLINK "https://blog.csdn.net/qq_41922569/article/details/139206174" \t "https://blog.csdn.net/qq_41922569/article/details/_blank" </w:instrText>
      </w:r>
      <w:r>
        <w:rPr>
          <w:rFonts w:ascii="Arial" w:hAnsi="Arial" w:eastAsia="Arial" w:cs="Arial"/>
          <w:i w:val="0"/>
          <w:iCs w:val="0"/>
          <w:caps w:val="0"/>
          <w:color w:val="5094D5"/>
          <w:spacing w:val="0"/>
          <w:sz w:val="13"/>
          <w:szCs w:val="13"/>
          <w:u w:val="none"/>
          <w:bdr w:val="none" w:color="auto" w:sz="0" w:space="0"/>
          <w:shd w:val="clear" w:fill="FFFFFF"/>
        </w:rPr>
        <w:fldChar w:fldCharType="separate"/>
      </w:r>
      <w:r>
        <w:rPr>
          <w:rStyle w:val="9"/>
          <w:rFonts w:hint="default" w:ascii="Arial" w:hAnsi="Arial" w:eastAsia="Arial" w:cs="Arial"/>
          <w:i w:val="0"/>
          <w:iCs w:val="0"/>
          <w:caps w:val="0"/>
          <w:color w:val="5094D5"/>
          <w:spacing w:val="0"/>
          <w:sz w:val="13"/>
          <w:szCs w:val="13"/>
          <w:u w:val="none"/>
          <w:bdr w:val="none" w:color="auto" w:sz="0" w:space="0"/>
          <w:shd w:val="clear" w:fill="FFFFFF"/>
        </w:rPr>
        <w:t>https://blog.csdn.net/qq_41922569/article/details/139206174</w:t>
      </w:r>
      <w:r>
        <w:rPr>
          <w:rFonts w:hint="default" w:ascii="Arial" w:hAnsi="Arial" w:eastAsia="Arial" w:cs="Arial"/>
          <w:i w:val="0"/>
          <w:iCs w:val="0"/>
          <w:caps w:val="0"/>
          <w:color w:val="5094D5"/>
          <w:spacing w:val="0"/>
          <w:sz w:val="13"/>
          <w:szCs w:val="13"/>
          <w:u w:val="none"/>
          <w:bdr w:val="none" w:color="auto" w:sz="0" w:space="0"/>
          <w:shd w:val="clear" w:fill="FFFFFF"/>
        </w:rPr>
        <w:fldChar w:fldCharType="end"/>
      </w:r>
    </w:p>
    <w:p w14:paraId="069BD9BF">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kern w:val="0"/>
          <w:sz w:val="32"/>
          <w:szCs w:val="32"/>
          <w:lang w:val="en-US" w:eastAsia="zh-CN"/>
        </w:rPr>
      </w:pPr>
      <w:bookmarkStart w:id="0" w:name="_GoBack"/>
      <w:bookmarkEnd w:id="0"/>
      <w:r>
        <w:rPr>
          <w:rFonts w:hint="eastAsia" w:ascii="Times New Roman" w:hAnsi="Times New Roman" w:eastAsia="宋体" w:cs="Times New Roman"/>
          <w:b/>
          <w:bCs/>
          <w:kern w:val="0"/>
          <w:sz w:val="32"/>
          <w:szCs w:val="32"/>
          <w:lang w:val="en-US" w:eastAsia="zh-CN"/>
        </w:rPr>
        <w:t>Section 8 附录：代码清单</w:t>
      </w:r>
    </w:p>
    <w:p w14:paraId="367987A6">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4"/>
          <w:szCs w:val="24"/>
          <w:lang w:val="en-US" w:eastAsia="zh-CN"/>
        </w:rPr>
        <w:t>压缩包中提供代码。</w:t>
      </w: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A0593C"/>
    <w:multiLevelType w:val="multilevel"/>
    <w:tmpl w:val="9DA0593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ACAE9463"/>
    <w:multiLevelType w:val="singleLevel"/>
    <w:tmpl w:val="ACAE9463"/>
    <w:lvl w:ilvl="0" w:tentative="0">
      <w:start w:val="1"/>
      <w:numFmt w:val="decimal"/>
      <w:lvlText w:val="%1."/>
      <w:lvlJc w:val="left"/>
      <w:pPr>
        <w:tabs>
          <w:tab w:val="left" w:pos="420"/>
        </w:tabs>
        <w:ind w:left="420"/>
      </w:pPr>
    </w:lvl>
  </w:abstractNum>
  <w:abstractNum w:abstractNumId="2">
    <w:nsid w:val="AD684D35"/>
    <w:multiLevelType w:val="singleLevel"/>
    <w:tmpl w:val="AD684D35"/>
    <w:lvl w:ilvl="0" w:tentative="0">
      <w:start w:val="1"/>
      <w:numFmt w:val="decimal"/>
      <w:lvlText w:val="%1."/>
      <w:lvlJc w:val="left"/>
    </w:lvl>
  </w:abstractNum>
  <w:abstractNum w:abstractNumId="3">
    <w:nsid w:val="CDB24BE0"/>
    <w:multiLevelType w:val="singleLevel"/>
    <w:tmpl w:val="CDB24BE0"/>
    <w:lvl w:ilvl="0" w:tentative="0">
      <w:start w:val="1"/>
      <w:numFmt w:val="decimal"/>
      <w:lvlText w:val="%1."/>
      <w:lvlJc w:val="left"/>
      <w:pPr>
        <w:tabs>
          <w:tab w:val="left" w:pos="312"/>
        </w:tabs>
      </w:pPr>
    </w:lvl>
  </w:abstractNum>
  <w:abstractNum w:abstractNumId="4">
    <w:nsid w:val="F9CB42AF"/>
    <w:multiLevelType w:val="singleLevel"/>
    <w:tmpl w:val="F9CB42AF"/>
    <w:lvl w:ilvl="0" w:tentative="0">
      <w:start w:val="1"/>
      <w:numFmt w:val="decimal"/>
      <w:lvlText w:val="%1."/>
      <w:lvlJc w:val="left"/>
      <w:pPr>
        <w:tabs>
          <w:tab w:val="left" w:pos="312"/>
        </w:tabs>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DE5342"/>
    <w:rsid w:val="00056253"/>
    <w:rsid w:val="000F457B"/>
    <w:rsid w:val="00103777"/>
    <w:rsid w:val="001217E0"/>
    <w:rsid w:val="00170152"/>
    <w:rsid w:val="002A6A33"/>
    <w:rsid w:val="002F4E6B"/>
    <w:rsid w:val="00316FDD"/>
    <w:rsid w:val="004D3BBC"/>
    <w:rsid w:val="00526988"/>
    <w:rsid w:val="00613D50"/>
    <w:rsid w:val="00675658"/>
    <w:rsid w:val="007A5F2F"/>
    <w:rsid w:val="00810A07"/>
    <w:rsid w:val="00A674B0"/>
    <w:rsid w:val="00A95E31"/>
    <w:rsid w:val="00B91F0E"/>
    <w:rsid w:val="00BD0A13"/>
    <w:rsid w:val="00BF19C6"/>
    <w:rsid w:val="00C0355B"/>
    <w:rsid w:val="00C23207"/>
    <w:rsid w:val="00C63E01"/>
    <w:rsid w:val="00C924AD"/>
    <w:rsid w:val="00CB55F5"/>
    <w:rsid w:val="00DE5342"/>
    <w:rsid w:val="00E17C79"/>
    <w:rsid w:val="00E25F68"/>
    <w:rsid w:val="00EC1381"/>
    <w:rsid w:val="00F24E85"/>
    <w:rsid w:val="00FA0BC7"/>
    <w:rsid w:val="063F3B40"/>
    <w:rsid w:val="06D660AD"/>
    <w:rsid w:val="0C8352A0"/>
    <w:rsid w:val="1E234071"/>
    <w:rsid w:val="1E6C7098"/>
    <w:rsid w:val="229768B8"/>
    <w:rsid w:val="24D005A7"/>
    <w:rsid w:val="24DA3133"/>
    <w:rsid w:val="25EB0DC1"/>
    <w:rsid w:val="25FC33CD"/>
    <w:rsid w:val="364814EC"/>
    <w:rsid w:val="378D591E"/>
    <w:rsid w:val="399F2FBB"/>
    <w:rsid w:val="3A80134D"/>
    <w:rsid w:val="3AA32733"/>
    <w:rsid w:val="52E2280A"/>
    <w:rsid w:val="55606B21"/>
    <w:rsid w:val="5B7756EE"/>
    <w:rsid w:val="5FA30854"/>
    <w:rsid w:val="61300A75"/>
    <w:rsid w:val="70826E97"/>
    <w:rsid w:val="708F2DE5"/>
    <w:rsid w:val="7736097A"/>
    <w:rsid w:val="7C541E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8">
    <w:name w:val="Strong"/>
    <w:basedOn w:val="7"/>
    <w:qFormat/>
    <w:uiPriority w:val="22"/>
    <w:rPr>
      <w:b/>
    </w:rPr>
  </w:style>
  <w:style w:type="character" w:styleId="9">
    <w:name w:val="Hyperlink"/>
    <w:basedOn w:val="7"/>
    <w:semiHidden/>
    <w:unhideWhenUsed/>
    <w:uiPriority w:val="99"/>
    <w:rPr>
      <w:color w:val="0000FF"/>
      <w:u w:val="single"/>
    </w:rPr>
  </w:style>
  <w:style w:type="character" w:styleId="10">
    <w:name w:val="HTML Code"/>
    <w:basedOn w:val="7"/>
    <w:semiHidden/>
    <w:unhideWhenUsed/>
    <w:qFormat/>
    <w:uiPriority w:val="99"/>
    <w:rPr>
      <w:rFonts w:ascii="Courier New" w:hAnsi="Courier New"/>
      <w:sz w:val="20"/>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2855</Words>
  <Characters>4145</Characters>
  <Lines>5</Lines>
  <Paragraphs>1</Paragraphs>
  <TotalTime>26</TotalTime>
  <ScaleCrop>false</ScaleCrop>
  <LinksUpToDate>false</LinksUpToDate>
  <CharactersWithSpaces>4651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2021-03-03T13:23:00Z</dcterms:created>
  <dc:creator>chen pengfei</dc:creator>
  <cp:lastModifiedBy>林宏宇</cp:lastModifiedBy>
  <dcterms:modified xsi:type="dcterms:W3CDTF">2025-04-02T09:57:20Z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86F30EBDBA50480C904B892E8B923317</vt:lpwstr>
  </property>
</Properties>
</file>