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&lt;Nome do Projeto&gt;</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Plano de Gerenciamento de Configuração</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28"/>
          <w:szCs w:val="28"/>
          <w:rtl w:val="0"/>
        </w:rPr>
        <w:t xml:space="preserve">Versão &lt;1.0&gt;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6"/>
          <w:szCs w:val="36"/>
          <w:rtl w:val="0"/>
        </w:rPr>
        <w:t xml:space="preserve">Histórico da Revisão</w:t>
      </w:r>
      <w:r w:rsidDel="00000000" w:rsidR="00000000" w:rsidRPr="00000000">
        <w:rPr>
          <w:rtl w:val="0"/>
        </w:rPr>
      </w:r>
    </w:p>
    <w:tbl>
      <w:tblPr>
        <w:tblStyle w:val="Table1"/>
        <w:bidi w:val="0"/>
        <w:tblW w:w="9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
        <w:gridCol w:w="1152"/>
        <w:gridCol w:w="3744"/>
        <w:gridCol w:w="2304"/>
        <w:tblGridChange w:id="0">
          <w:tblGrid>
            <w:gridCol w:w="2304"/>
            <w:gridCol w:w="1152"/>
            <w:gridCol w:w="3744"/>
            <w:gridCol w:w="2304"/>
          </w:tblGrid>
        </w:tblGridChange>
      </w:tblGrid>
      <w:tr>
        <w:tc>
          <w:tcPr>
            <w:tcMar>
              <w:left w:w="108.0" w:type="dxa"/>
              <w:right w:w="108.0" w:type="dxa"/>
            </w:tcMar>
          </w:tcPr>
          <w:p w:rsidR="00000000" w:rsidDel="00000000" w:rsidP="00000000" w:rsidRDefault="00000000" w:rsidRPr="00000000">
            <w:pPr>
              <w:spacing w:after="120" w:lineRule="auto"/>
              <w:contextualSpacing w:val="0"/>
              <w:jc w:val="center"/>
            </w:pPr>
            <w:r w:rsidDel="00000000" w:rsidR="00000000" w:rsidRPr="00000000">
              <w:rPr>
                <w:b w:val="1"/>
                <w:rtl w:val="0"/>
              </w:rPr>
              <w:t xml:space="preserve">Data</w:t>
            </w:r>
            <w:r w:rsidDel="00000000" w:rsidR="00000000" w:rsidRPr="00000000">
              <w:rPr>
                <w:rtl w:val="0"/>
              </w:rPr>
            </w:r>
          </w:p>
        </w:tc>
        <w:tc>
          <w:tcPr>
            <w:tcMar>
              <w:left w:w="108.0" w:type="dxa"/>
              <w:right w:w="108.0" w:type="dxa"/>
            </w:tcMar>
          </w:tcPr>
          <w:p w:rsidR="00000000" w:rsidDel="00000000" w:rsidP="00000000" w:rsidRDefault="00000000" w:rsidRPr="00000000">
            <w:pPr>
              <w:spacing w:after="120" w:lineRule="auto"/>
              <w:contextualSpacing w:val="0"/>
              <w:jc w:val="center"/>
            </w:pPr>
            <w:r w:rsidDel="00000000" w:rsidR="00000000" w:rsidRPr="00000000">
              <w:rPr>
                <w:b w:val="1"/>
                <w:rtl w:val="0"/>
              </w:rPr>
              <w:t xml:space="preserve">Versão</w:t>
            </w:r>
            <w:r w:rsidDel="00000000" w:rsidR="00000000" w:rsidRPr="00000000">
              <w:rPr>
                <w:rtl w:val="0"/>
              </w:rPr>
            </w:r>
          </w:p>
        </w:tc>
        <w:tc>
          <w:tcPr>
            <w:tcMar>
              <w:left w:w="108.0" w:type="dxa"/>
              <w:right w:w="108.0" w:type="dxa"/>
            </w:tcMar>
          </w:tcPr>
          <w:p w:rsidR="00000000" w:rsidDel="00000000" w:rsidP="00000000" w:rsidRDefault="00000000" w:rsidRPr="00000000">
            <w:pPr>
              <w:spacing w:after="120" w:lineRule="auto"/>
              <w:contextualSpacing w:val="0"/>
              <w:jc w:val="center"/>
            </w:pPr>
            <w:r w:rsidDel="00000000" w:rsidR="00000000" w:rsidRPr="00000000">
              <w:rPr>
                <w:b w:val="1"/>
                <w:rtl w:val="0"/>
              </w:rPr>
              <w:t xml:space="preserve">Descrição</w:t>
            </w:r>
            <w:r w:rsidDel="00000000" w:rsidR="00000000" w:rsidRPr="00000000">
              <w:rPr>
                <w:rtl w:val="0"/>
              </w:rPr>
            </w:r>
          </w:p>
        </w:tc>
        <w:tc>
          <w:tcPr>
            <w:tcMar>
              <w:left w:w="108.0" w:type="dxa"/>
              <w:right w:w="108.0" w:type="dxa"/>
            </w:tcMar>
          </w:tcPr>
          <w:p w:rsidR="00000000" w:rsidDel="00000000" w:rsidP="00000000" w:rsidRDefault="00000000" w:rsidRPr="00000000">
            <w:pPr>
              <w:spacing w:after="120" w:lineRule="auto"/>
              <w:contextualSpacing w:val="0"/>
              <w:jc w:val="center"/>
            </w:pPr>
            <w:r w:rsidDel="00000000" w:rsidR="00000000" w:rsidRPr="00000000">
              <w:rPr>
                <w:b w:val="1"/>
                <w:rtl w:val="0"/>
              </w:rPr>
              <w:t xml:space="preserve">Autor</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t xml:space="preserve">&lt;dd/mmm/aa&gt;</w:t>
            </w:r>
          </w:p>
        </w:tc>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t xml:space="preserve">&lt;x.x&gt;</w:t>
            </w:r>
          </w:p>
        </w:tc>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t xml:space="preserve">&lt;detalhes&gt;</w:t>
            </w:r>
          </w:p>
        </w:tc>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t xml:space="preserve">&lt;nome&gt;</w:t>
            </w:r>
          </w:p>
        </w:tc>
      </w:tr>
      <w:tr>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r>
          </w:p>
        </w:tc>
      </w:tr>
      <w:tr>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after="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6"/>
          <w:szCs w:val="36"/>
          <w:rtl w:val="0"/>
        </w:rPr>
        <w:t xml:space="preserve">Índice Analítico</w:t>
      </w:r>
      <w:r w:rsidDel="00000000" w:rsidR="00000000" w:rsidRPr="00000000">
        <w:rPr>
          <w:rtl w:val="0"/>
        </w:rPr>
      </w:r>
    </w:p>
    <w:p w:rsidR="00000000" w:rsidDel="00000000" w:rsidP="00000000" w:rsidRDefault="00000000" w:rsidRPr="00000000">
      <w:pPr>
        <w:tabs>
          <w:tab w:val="left" w:pos="432"/>
        </w:tabs>
        <w:spacing w:after="60" w:before="240" w:lineRule="auto"/>
        <w:ind w:right="720"/>
        <w:contextualSpacing w:val="0"/>
      </w:pPr>
      <w:r w:rsidDel="00000000" w:rsidR="00000000" w:rsidRPr="00000000">
        <w:rPr>
          <w:rtl w:val="0"/>
        </w:rPr>
        <w:t xml:space="preserve">1.</w:t>
      </w:r>
      <w:r w:rsidDel="00000000" w:rsidR="00000000" w:rsidRPr="00000000">
        <w:rPr>
          <w:sz w:val="24"/>
          <w:szCs w:val="24"/>
          <w:rtl w:val="0"/>
        </w:rPr>
        <w:tab/>
      </w:r>
      <w:r w:rsidDel="00000000" w:rsidR="00000000" w:rsidRPr="00000000">
        <w:rPr>
          <w:rtl w:val="0"/>
        </w:rPr>
        <w:t xml:space="preserve">Introdução</w:t>
        <w:tab/>
        <w:t xml:space="preserve">4</w:t>
      </w:r>
    </w:p>
    <w:p w:rsidR="00000000" w:rsidDel="00000000" w:rsidP="00000000" w:rsidRDefault="00000000" w:rsidRPr="00000000">
      <w:pPr>
        <w:tabs>
          <w:tab w:val="left" w:pos="990"/>
        </w:tabs>
        <w:ind w:left="432" w:right="720" w:firstLine="0"/>
        <w:contextualSpacing w:val="0"/>
      </w:pPr>
      <w:r w:rsidDel="00000000" w:rsidR="00000000" w:rsidRPr="00000000">
        <w:rPr>
          <w:rtl w:val="0"/>
        </w:rPr>
        <w:t xml:space="preserve">1.2</w:t>
      </w:r>
      <w:r w:rsidDel="00000000" w:rsidR="00000000" w:rsidRPr="00000000">
        <w:rPr>
          <w:sz w:val="24"/>
          <w:szCs w:val="24"/>
          <w:rtl w:val="0"/>
        </w:rPr>
        <w:tab/>
      </w:r>
      <w:r w:rsidDel="00000000" w:rsidR="00000000" w:rsidRPr="00000000">
        <w:rPr>
          <w:rtl w:val="0"/>
        </w:rPr>
        <w:t xml:space="preserve">Escopo</w:t>
        <w:tab/>
        <w:t xml:space="preserve">4</w:t>
      </w:r>
    </w:p>
    <w:p w:rsidR="00000000" w:rsidDel="00000000" w:rsidP="00000000" w:rsidRDefault="00000000" w:rsidRPr="00000000">
      <w:pPr>
        <w:tabs>
          <w:tab w:val="left" w:pos="990"/>
        </w:tabs>
        <w:ind w:left="432" w:right="720" w:firstLine="0"/>
        <w:contextualSpacing w:val="0"/>
      </w:pPr>
      <w:r w:rsidDel="00000000" w:rsidR="00000000" w:rsidRPr="00000000">
        <w:rPr>
          <w:rtl w:val="0"/>
        </w:rPr>
        <w:t xml:space="preserve">1.3</w:t>
      </w:r>
      <w:r w:rsidDel="00000000" w:rsidR="00000000" w:rsidRPr="00000000">
        <w:rPr>
          <w:sz w:val="24"/>
          <w:szCs w:val="24"/>
          <w:rtl w:val="0"/>
        </w:rPr>
        <w:tab/>
      </w:r>
      <w:r w:rsidDel="00000000" w:rsidR="00000000" w:rsidRPr="00000000">
        <w:rPr>
          <w:rtl w:val="0"/>
        </w:rPr>
        <w:t xml:space="preserve">Definições, Acrônimos e Abreviações</w:t>
        <w:tab/>
        <w:t xml:space="preserve">4</w:t>
      </w:r>
    </w:p>
    <w:p w:rsidR="00000000" w:rsidDel="00000000" w:rsidP="00000000" w:rsidRDefault="00000000" w:rsidRPr="00000000">
      <w:pPr>
        <w:tabs>
          <w:tab w:val="left" w:pos="432"/>
        </w:tabs>
        <w:spacing w:after="60" w:before="240" w:lineRule="auto"/>
        <w:ind w:right="720"/>
        <w:contextualSpacing w:val="0"/>
      </w:pPr>
      <w:r w:rsidDel="00000000" w:rsidR="00000000" w:rsidRPr="00000000">
        <w:rPr>
          <w:rtl w:val="0"/>
        </w:rPr>
        <w:t xml:space="preserve">2.</w:t>
      </w:r>
      <w:r w:rsidDel="00000000" w:rsidR="00000000" w:rsidRPr="00000000">
        <w:rPr>
          <w:sz w:val="24"/>
          <w:szCs w:val="24"/>
          <w:rtl w:val="0"/>
        </w:rPr>
        <w:tab/>
      </w:r>
      <w:r w:rsidDel="00000000" w:rsidR="00000000" w:rsidRPr="00000000">
        <w:rPr>
          <w:rtl w:val="0"/>
        </w:rPr>
        <w:t xml:space="preserve">Gerenciamento de Configuração de Software</w:t>
        <w:tab/>
        <w:t xml:space="preserve">4</w:t>
      </w:r>
    </w:p>
    <w:p w:rsidR="00000000" w:rsidDel="00000000" w:rsidP="00000000" w:rsidRDefault="00000000" w:rsidRPr="00000000">
      <w:pPr>
        <w:tabs>
          <w:tab w:val="left" w:pos="990"/>
        </w:tabs>
        <w:ind w:left="432" w:right="720" w:firstLine="0"/>
        <w:contextualSpacing w:val="0"/>
      </w:pPr>
      <w:r w:rsidDel="00000000" w:rsidR="00000000" w:rsidRPr="00000000">
        <w:rPr>
          <w:rtl w:val="0"/>
        </w:rPr>
        <w:t xml:space="preserve">2.1</w:t>
      </w:r>
      <w:r w:rsidDel="00000000" w:rsidR="00000000" w:rsidRPr="00000000">
        <w:rPr>
          <w:sz w:val="24"/>
          <w:szCs w:val="24"/>
          <w:rtl w:val="0"/>
        </w:rPr>
        <w:tab/>
      </w:r>
      <w:r w:rsidDel="00000000" w:rsidR="00000000" w:rsidRPr="00000000">
        <w:rPr>
          <w:rtl w:val="0"/>
        </w:rPr>
        <w:t xml:space="preserve">Organização, Responsabilidades e Interfaces</w:t>
        <w:tab/>
        <w:t xml:space="preserve">4</w:t>
      </w:r>
    </w:p>
    <w:p w:rsidR="00000000" w:rsidDel="00000000" w:rsidP="00000000" w:rsidRDefault="00000000" w:rsidRPr="00000000">
      <w:pPr>
        <w:tabs>
          <w:tab w:val="left" w:pos="990"/>
        </w:tabs>
        <w:ind w:left="432" w:right="720" w:firstLine="0"/>
        <w:contextualSpacing w:val="0"/>
      </w:pPr>
      <w:r w:rsidDel="00000000" w:rsidR="00000000" w:rsidRPr="00000000">
        <w:rPr>
          <w:rtl w:val="0"/>
        </w:rPr>
        <w:t xml:space="preserve">2.2</w:t>
      </w:r>
      <w:r w:rsidDel="00000000" w:rsidR="00000000" w:rsidRPr="00000000">
        <w:rPr>
          <w:sz w:val="24"/>
          <w:szCs w:val="24"/>
          <w:rtl w:val="0"/>
        </w:rPr>
        <w:tab/>
      </w:r>
      <w:r w:rsidDel="00000000" w:rsidR="00000000" w:rsidRPr="00000000">
        <w:rPr>
          <w:rtl w:val="0"/>
        </w:rPr>
        <w:t xml:space="preserve">Ferramentas, Ambente e Infra-estrutura</w:t>
        <w:tab/>
        <w:t xml:space="preserve">4</w:t>
      </w:r>
    </w:p>
    <w:p w:rsidR="00000000" w:rsidDel="00000000" w:rsidP="00000000" w:rsidRDefault="00000000" w:rsidRPr="00000000">
      <w:pPr>
        <w:tabs>
          <w:tab w:val="left" w:pos="432"/>
        </w:tabs>
        <w:spacing w:after="60" w:before="240" w:lineRule="auto"/>
        <w:ind w:right="720"/>
        <w:contextualSpacing w:val="0"/>
      </w:pPr>
      <w:r w:rsidDel="00000000" w:rsidR="00000000" w:rsidRPr="00000000">
        <w:rPr>
          <w:rtl w:val="0"/>
        </w:rPr>
        <w:t xml:space="preserve">3.</w:t>
      </w:r>
      <w:r w:rsidDel="00000000" w:rsidR="00000000" w:rsidRPr="00000000">
        <w:rPr>
          <w:sz w:val="24"/>
          <w:szCs w:val="24"/>
          <w:rtl w:val="0"/>
        </w:rPr>
        <w:tab/>
      </w:r>
      <w:r w:rsidDel="00000000" w:rsidR="00000000" w:rsidRPr="00000000">
        <w:rPr>
          <w:rtl w:val="0"/>
        </w:rPr>
        <w:t xml:space="preserve">O Programa de Gerenciamento de Configuração</w:t>
        <w:tab/>
        <w:t xml:space="preserve">5</w:t>
      </w:r>
    </w:p>
    <w:p w:rsidR="00000000" w:rsidDel="00000000" w:rsidP="00000000" w:rsidRDefault="00000000" w:rsidRPr="00000000">
      <w:pPr>
        <w:tabs>
          <w:tab w:val="left" w:pos="990"/>
        </w:tabs>
        <w:ind w:left="432" w:right="720" w:firstLine="0"/>
        <w:contextualSpacing w:val="0"/>
      </w:pPr>
      <w:r w:rsidDel="00000000" w:rsidR="00000000" w:rsidRPr="00000000">
        <w:rPr>
          <w:rtl w:val="0"/>
        </w:rPr>
        <w:t xml:space="preserve">3.1</w:t>
      </w:r>
      <w:r w:rsidDel="00000000" w:rsidR="00000000" w:rsidRPr="00000000">
        <w:rPr>
          <w:sz w:val="24"/>
          <w:szCs w:val="24"/>
          <w:rtl w:val="0"/>
        </w:rPr>
        <w:tab/>
      </w:r>
      <w:r w:rsidDel="00000000" w:rsidR="00000000" w:rsidRPr="00000000">
        <w:rPr>
          <w:rtl w:val="0"/>
        </w:rPr>
        <w:t xml:space="preserve">Identificação da Configuração</w:t>
        <w:tab/>
        <w:t xml:space="preserve">5</w:t>
      </w:r>
    </w:p>
    <w:p w:rsidR="00000000" w:rsidDel="00000000" w:rsidP="00000000" w:rsidRDefault="00000000" w:rsidRPr="00000000">
      <w:pPr>
        <w:tabs>
          <w:tab w:val="left" w:pos="1630"/>
        </w:tabs>
        <w:ind w:left="990" w:firstLine="0"/>
        <w:contextualSpacing w:val="0"/>
      </w:pPr>
      <w:r w:rsidDel="00000000" w:rsidR="00000000" w:rsidRPr="00000000">
        <w:rPr>
          <w:rtl w:val="0"/>
        </w:rPr>
        <w:t xml:space="preserve">3.1.1</w:t>
      </w:r>
      <w:r w:rsidDel="00000000" w:rsidR="00000000" w:rsidRPr="00000000">
        <w:rPr>
          <w:sz w:val="24"/>
          <w:szCs w:val="24"/>
          <w:rtl w:val="0"/>
        </w:rPr>
        <w:tab/>
      </w:r>
      <w:r w:rsidDel="00000000" w:rsidR="00000000" w:rsidRPr="00000000">
        <w:rPr>
          <w:rtl w:val="0"/>
        </w:rPr>
        <w:t xml:space="preserve">Métodos de Identificação</w:t>
        <w:tab/>
        <w:t xml:space="preserve">5</w:t>
      </w:r>
    </w:p>
    <w:p w:rsidR="00000000" w:rsidDel="00000000" w:rsidP="00000000" w:rsidRDefault="00000000" w:rsidRPr="00000000">
      <w:pPr>
        <w:tabs>
          <w:tab w:val="left" w:pos="990"/>
        </w:tabs>
        <w:ind w:left="432" w:right="720" w:firstLine="0"/>
        <w:contextualSpacing w:val="0"/>
      </w:pPr>
      <w:bookmarkStart w:colFirst="0" w:colLast="0" w:name="_gjdgxs" w:id="0"/>
      <w:bookmarkEnd w:id="0"/>
      <w:r w:rsidDel="00000000" w:rsidR="00000000" w:rsidRPr="00000000">
        <w:rPr>
          <w:rtl w:val="0"/>
        </w:rPr>
        <w:t xml:space="preserve">3.2</w:t>
      </w:r>
      <w:r w:rsidDel="00000000" w:rsidR="00000000" w:rsidRPr="00000000">
        <w:rPr>
          <w:sz w:val="24"/>
          <w:szCs w:val="24"/>
          <w:rtl w:val="0"/>
        </w:rPr>
        <w:tab/>
      </w:r>
      <w:r w:rsidDel="00000000" w:rsidR="00000000" w:rsidRPr="00000000">
        <w:rPr>
          <w:rtl w:val="0"/>
        </w:rPr>
        <w:t xml:space="preserve">Controle de Configuração e Mudança</w:t>
        <w:tab/>
        <w:t xml:space="preserve">5</w:t>
      </w:r>
    </w:p>
    <w:p w:rsidR="00000000" w:rsidDel="00000000" w:rsidP="00000000" w:rsidRDefault="00000000" w:rsidRPr="00000000">
      <w:pPr>
        <w:tabs>
          <w:tab w:val="left" w:pos="1630"/>
        </w:tabs>
        <w:ind w:left="990" w:firstLine="0"/>
        <w:contextualSpacing w:val="0"/>
      </w:pPr>
      <w:r w:rsidDel="00000000" w:rsidR="00000000" w:rsidRPr="00000000">
        <w:rPr>
          <w:rtl w:val="0"/>
        </w:rPr>
        <w:t xml:space="preserve">3.2.1</w:t>
      </w:r>
      <w:r w:rsidDel="00000000" w:rsidR="00000000" w:rsidRPr="00000000">
        <w:rPr>
          <w:sz w:val="24"/>
          <w:szCs w:val="24"/>
          <w:rtl w:val="0"/>
        </w:rPr>
        <w:tab/>
      </w:r>
      <w:r w:rsidDel="00000000" w:rsidR="00000000" w:rsidRPr="00000000">
        <w:rPr>
          <w:rtl w:val="0"/>
        </w:rPr>
        <w:t xml:space="preserve">Processamento e Aprovação de Solicitações de Mudança</w:t>
        <w:tab/>
        <w:t xml:space="preserve">5</w:t>
      </w:r>
    </w:p>
    <w:p w:rsidR="00000000" w:rsidDel="00000000" w:rsidP="00000000" w:rsidRDefault="00000000" w:rsidRPr="00000000">
      <w:pPr>
        <w:tabs>
          <w:tab w:val="left" w:pos="1630"/>
        </w:tabs>
        <w:ind w:left="990" w:firstLine="0"/>
        <w:contextualSpacing w:val="0"/>
      </w:pPr>
      <w:r w:rsidDel="00000000" w:rsidR="00000000" w:rsidRPr="00000000">
        <w:rPr>
          <w:rtl w:val="0"/>
        </w:rPr>
        <w:t xml:space="preserve">3.2.2</w:t>
      </w:r>
      <w:r w:rsidDel="00000000" w:rsidR="00000000" w:rsidRPr="00000000">
        <w:rPr>
          <w:sz w:val="24"/>
          <w:szCs w:val="24"/>
          <w:rtl w:val="0"/>
        </w:rPr>
        <w:tab/>
      </w:r>
      <w:r w:rsidDel="00000000" w:rsidR="00000000" w:rsidRPr="00000000">
        <w:rPr>
          <w:rtl w:val="0"/>
        </w:rPr>
        <w:t xml:space="preserve">Comitê de Controle de Mudança (CCB)</w:t>
        <w:tab/>
        <w:t xml:space="preserve">5</w:t>
      </w:r>
    </w:p>
    <w:p w:rsidR="00000000" w:rsidDel="00000000" w:rsidP="00000000" w:rsidRDefault="00000000" w:rsidRPr="00000000">
      <w:pPr>
        <w:tabs>
          <w:tab w:val="left" w:pos="990"/>
        </w:tabs>
        <w:ind w:left="432" w:right="720" w:firstLine="0"/>
        <w:contextualSpacing w:val="0"/>
      </w:pPr>
      <w:r w:rsidDel="00000000" w:rsidR="00000000" w:rsidRPr="00000000">
        <w:rPr>
          <w:rtl w:val="0"/>
        </w:rPr>
        <w:t xml:space="preserve">3.3</w:t>
      </w:r>
      <w:r w:rsidDel="00000000" w:rsidR="00000000" w:rsidRPr="00000000">
        <w:rPr>
          <w:sz w:val="24"/>
          <w:szCs w:val="24"/>
          <w:rtl w:val="0"/>
        </w:rPr>
        <w:tab/>
      </w:r>
      <w:r w:rsidDel="00000000" w:rsidR="00000000" w:rsidRPr="00000000">
        <w:rPr>
          <w:rtl w:val="0"/>
        </w:rPr>
        <w:t xml:space="preserve">Estimativa do Status de Configuração</w:t>
        <w:tab/>
        <w:t xml:space="preserve">5</w:t>
      </w:r>
    </w:p>
    <w:p w:rsidR="00000000" w:rsidDel="00000000" w:rsidP="00000000" w:rsidRDefault="00000000" w:rsidRPr="00000000">
      <w:pPr>
        <w:tabs>
          <w:tab w:val="left" w:pos="1630"/>
        </w:tabs>
        <w:ind w:left="990" w:firstLine="0"/>
        <w:contextualSpacing w:val="0"/>
      </w:pPr>
      <w:r w:rsidDel="00000000" w:rsidR="00000000" w:rsidRPr="00000000">
        <w:rPr>
          <w:rtl w:val="0"/>
        </w:rPr>
        <w:t xml:space="preserve">3.3.1</w:t>
      </w:r>
      <w:r w:rsidDel="00000000" w:rsidR="00000000" w:rsidRPr="00000000">
        <w:rPr>
          <w:sz w:val="24"/>
          <w:szCs w:val="24"/>
          <w:rtl w:val="0"/>
        </w:rPr>
        <w:tab/>
      </w:r>
      <w:r w:rsidDel="00000000" w:rsidR="00000000" w:rsidRPr="00000000">
        <w:rPr>
          <w:rtl w:val="0"/>
        </w:rPr>
        <w:t xml:space="preserve">Processo de Armazenamento de Mídia e Liberação do Projeto</w:t>
        <w:tab/>
        <w:t xml:space="preserve">5</w:t>
      </w:r>
    </w:p>
    <w:p w:rsidR="00000000" w:rsidDel="00000000" w:rsidP="00000000" w:rsidRDefault="00000000" w:rsidRPr="00000000">
      <w:pPr>
        <w:tabs>
          <w:tab w:val="left" w:pos="432"/>
        </w:tabs>
        <w:spacing w:after="60" w:before="240" w:lineRule="auto"/>
        <w:ind w:right="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bookmarkStart w:colFirst="0" w:colLast="0" w:name="30j0zll" w:id="1"/>
      <w:bookmarkEnd w:id="1"/>
      <w:r w:rsidDel="00000000" w:rsidR="00000000" w:rsidRPr="00000000">
        <w:rPr>
          <w:rFonts w:ascii="Arial" w:cs="Arial" w:eastAsia="Arial" w:hAnsi="Arial"/>
          <w:b w:val="1"/>
          <w:sz w:val="36"/>
          <w:szCs w:val="36"/>
          <w:rtl w:val="0"/>
        </w:rPr>
        <w:t xml:space="preserve">Plano de Gerenciamento de Configuração </w:t>
      </w:r>
      <w:r w:rsidDel="00000000" w:rsidR="00000000" w:rsidRPr="00000000">
        <w:rPr>
          <w:rtl w:val="0"/>
        </w:rPr>
      </w:r>
    </w:p>
    <w:p w:rsidR="00000000" w:rsidDel="00000000" w:rsidP="00000000" w:rsidRDefault="00000000" w:rsidRPr="00000000">
      <w:pPr>
        <w:pStyle w:val="Heading1"/>
        <w:numPr>
          <w:ilvl w:val="0"/>
          <w:numId w:val="2"/>
        </w:numPr>
        <w:ind w:left="1080" w:hanging="359.00000000000006"/>
        <w:contextualSpacing w:val="1"/>
        <w:rPr/>
      </w:pPr>
      <w:bookmarkStart w:colFirst="0" w:colLast="0" w:name="1fob9te" w:id="2"/>
      <w:bookmarkEnd w:id="2"/>
      <w:r w:rsidDel="00000000" w:rsidR="00000000" w:rsidRPr="00000000">
        <w:rPr>
          <w:sz w:val="20"/>
          <w:szCs w:val="20"/>
          <w:rtl w:val="0"/>
        </w:rPr>
        <w:t xml:space="preserve">Introdução</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[A introdução do </w:t>
      </w:r>
      <w:r w:rsidDel="00000000" w:rsidR="00000000" w:rsidRPr="00000000">
        <w:rPr>
          <w:b w:val="1"/>
          <w:i w:val="1"/>
          <w:color w:val="0000ff"/>
          <w:rtl w:val="0"/>
        </w:rPr>
        <w:t xml:space="preserve">Plano de Gerenciamento de Configuração</w:t>
      </w:r>
      <w:r w:rsidDel="00000000" w:rsidR="00000000" w:rsidRPr="00000000">
        <w:rPr>
          <w:i w:val="1"/>
          <w:color w:val="0000ff"/>
          <w:rtl w:val="0"/>
        </w:rPr>
        <w:t xml:space="preserve"> oferece uma visão geral de todo o documento. Ela inclui a finalidade, o escopo, as definições, os acrônimos, as abreviações, as referências e uma visão geral deste </w:t>
      </w:r>
      <w:r w:rsidDel="00000000" w:rsidR="00000000" w:rsidRPr="00000000">
        <w:rPr>
          <w:b w:val="1"/>
          <w:i w:val="1"/>
          <w:color w:val="0000ff"/>
          <w:rtl w:val="0"/>
        </w:rPr>
        <w:t xml:space="preserve">Plano de Gerenciamento de Configuração</w:t>
      </w:r>
      <w:r w:rsidDel="00000000" w:rsidR="00000000" w:rsidRPr="00000000">
        <w:rPr>
          <w:i w:val="1"/>
          <w:color w:val="0000ff"/>
          <w:rtl w:val="0"/>
        </w:rPr>
        <w:t xml:space="preserve">.]</w:t>
      </w:r>
      <w:r w:rsidDel="00000000" w:rsidR="00000000" w:rsidRPr="00000000">
        <w:rPr>
          <w:rtl w:val="0"/>
        </w:rPr>
      </w:r>
    </w:p>
    <w:p w:rsidR="00000000" w:rsidDel="00000000" w:rsidP="00000000" w:rsidRDefault="00000000" w:rsidRPr="00000000">
      <w:pPr>
        <w:pStyle w:val="Heading2"/>
        <w:numPr>
          <w:ilvl w:val="1"/>
          <w:numId w:val="2"/>
        </w:numPr>
        <w:ind w:left="720" w:hanging="719"/>
        <w:contextualSpacing w:val="1"/>
        <w:rPr/>
      </w:pPr>
      <w:bookmarkStart w:colFirst="0" w:colLast="0" w:name="3znysh7" w:id="3"/>
      <w:bookmarkEnd w:id="3"/>
      <w:r w:rsidDel="00000000" w:rsidR="00000000" w:rsidRPr="00000000">
        <w:rPr>
          <w:rtl w:val="0"/>
        </w:rPr>
        <w:t xml:space="preserve">Finalidade</w:t>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[Especifique a finalidade deste </w:t>
      </w:r>
      <w:r w:rsidDel="00000000" w:rsidR="00000000" w:rsidRPr="00000000">
        <w:rPr>
          <w:b w:val="1"/>
          <w:i w:val="1"/>
          <w:color w:val="0000ff"/>
          <w:rtl w:val="0"/>
        </w:rPr>
        <w:t xml:space="preserve">Plano de Gerenciamento de Configuração</w:t>
      </w:r>
      <w:r w:rsidDel="00000000" w:rsidR="00000000" w:rsidRPr="00000000">
        <w:rPr>
          <w:i w:val="1"/>
          <w:color w:val="0000ff"/>
          <w:rtl w:val="0"/>
        </w:rPr>
        <w:t xml:space="preserve">.]</w:t>
      </w:r>
      <w:r w:rsidDel="00000000" w:rsidR="00000000" w:rsidRPr="00000000">
        <w:rPr>
          <w:rtl w:val="0"/>
        </w:rPr>
      </w:r>
    </w:p>
    <w:p w:rsidR="00000000" w:rsidDel="00000000" w:rsidP="00000000" w:rsidRDefault="00000000" w:rsidRPr="00000000">
      <w:pPr>
        <w:pStyle w:val="Heading2"/>
        <w:numPr>
          <w:ilvl w:val="1"/>
          <w:numId w:val="2"/>
        </w:numPr>
        <w:ind w:left="720" w:hanging="719"/>
        <w:contextualSpacing w:val="1"/>
        <w:rPr/>
      </w:pPr>
      <w:bookmarkStart w:colFirst="0" w:colLast="0" w:name="2et92p0" w:id="4"/>
      <w:bookmarkEnd w:id="4"/>
      <w:r w:rsidDel="00000000" w:rsidR="00000000" w:rsidRPr="00000000">
        <w:rPr>
          <w:rtl w:val="0"/>
        </w:rPr>
        <w:t xml:space="preserve">Escopo</w:t>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[Uma breve descrição do escopo deste </w:t>
      </w:r>
      <w:r w:rsidDel="00000000" w:rsidR="00000000" w:rsidRPr="00000000">
        <w:rPr>
          <w:b w:val="1"/>
          <w:i w:val="1"/>
          <w:color w:val="0000ff"/>
          <w:rtl w:val="0"/>
        </w:rPr>
        <w:t xml:space="preserve">Plano de Gerenciamento de Configuração</w:t>
      </w:r>
      <w:r w:rsidDel="00000000" w:rsidR="00000000" w:rsidRPr="00000000">
        <w:rPr>
          <w:i w:val="1"/>
          <w:color w:val="0000ff"/>
          <w:rtl w:val="0"/>
        </w:rPr>
        <w:t xml:space="preserve">; o modelo ao qual ele está associado e tudo o que é afetado ou influenciado por este documento.]</w:t>
      </w:r>
      <w:r w:rsidDel="00000000" w:rsidR="00000000" w:rsidRPr="00000000">
        <w:rPr>
          <w:rtl w:val="0"/>
        </w:rPr>
      </w:r>
    </w:p>
    <w:p w:rsidR="00000000" w:rsidDel="00000000" w:rsidP="00000000" w:rsidRDefault="00000000" w:rsidRPr="00000000">
      <w:pPr>
        <w:pStyle w:val="Heading2"/>
        <w:numPr>
          <w:ilvl w:val="1"/>
          <w:numId w:val="2"/>
        </w:numPr>
        <w:ind w:left="720" w:hanging="719"/>
        <w:contextualSpacing w:val="1"/>
        <w:rPr/>
      </w:pPr>
      <w:bookmarkStart w:colFirst="0" w:colLast="0" w:name="tyjcwt" w:id="5"/>
      <w:bookmarkEnd w:id="5"/>
      <w:r w:rsidDel="00000000" w:rsidR="00000000" w:rsidRPr="00000000">
        <w:rPr>
          <w:rtl w:val="0"/>
        </w:rPr>
        <w:t xml:space="preserve">Definições, Acrônimos e Abreviações</w:t>
      </w:r>
    </w:p>
    <w:p w:rsidR="00000000" w:rsidDel="00000000" w:rsidP="00000000" w:rsidRDefault="00000000" w:rsidRPr="00000000">
      <w:pPr>
        <w:numPr>
          <w:ilvl w:val="0"/>
          <w:numId w:val="1"/>
        </w:numPr>
        <w:spacing w:after="120" w:lineRule="auto"/>
        <w:ind w:left="720" w:hanging="360"/>
        <w:contextualSpacing w:val="1"/>
        <w:rPr/>
      </w:pPr>
      <w:r w:rsidDel="00000000" w:rsidR="00000000" w:rsidRPr="00000000">
        <w:rPr>
          <w:rtl w:val="0"/>
        </w:rPr>
        <w:t xml:space="preserve">GCS se refere a: Gerência de Configuração de Software</w:t>
      </w:r>
    </w:p>
    <w:p w:rsidR="00000000" w:rsidDel="00000000" w:rsidP="00000000" w:rsidRDefault="00000000" w:rsidRPr="00000000">
      <w:pPr>
        <w:numPr>
          <w:ilvl w:val="0"/>
          <w:numId w:val="1"/>
        </w:numPr>
        <w:spacing w:after="120" w:lineRule="auto"/>
        <w:ind w:left="720" w:hanging="360"/>
        <w:contextualSpacing w:val="1"/>
        <w:rPr>
          <w:u w:val="none"/>
        </w:rPr>
      </w:pPr>
      <w:r w:rsidDel="00000000" w:rsidR="00000000" w:rsidRPr="00000000">
        <w:rPr>
          <w:rtl w:val="0"/>
        </w:rPr>
        <w:t xml:space="preserve">GPR se refere a: Gerência de Projeto</w:t>
      </w:r>
    </w:p>
    <w:p w:rsidR="00000000" w:rsidDel="00000000" w:rsidP="00000000" w:rsidRDefault="00000000" w:rsidRPr="00000000">
      <w:pPr>
        <w:numPr>
          <w:ilvl w:val="0"/>
          <w:numId w:val="1"/>
        </w:numPr>
        <w:spacing w:after="120" w:lineRule="auto"/>
        <w:ind w:left="720" w:hanging="360"/>
        <w:contextualSpacing w:val="1"/>
        <w:rPr>
          <w:u w:val="none"/>
        </w:rPr>
      </w:pPr>
      <w:r w:rsidDel="00000000" w:rsidR="00000000" w:rsidRPr="00000000">
        <w:rPr>
          <w:rtl w:val="0"/>
        </w:rPr>
        <w:t xml:space="preserve">GRE se refere a: Gerência de Requisito</w:t>
      </w:r>
    </w:p>
    <w:p w:rsidR="00000000" w:rsidDel="00000000" w:rsidP="00000000" w:rsidRDefault="00000000" w:rsidRPr="00000000">
      <w:pPr>
        <w:numPr>
          <w:ilvl w:val="0"/>
          <w:numId w:val="1"/>
        </w:numPr>
        <w:spacing w:after="120" w:lineRule="auto"/>
        <w:ind w:left="720" w:hanging="360"/>
        <w:contextualSpacing w:val="1"/>
        <w:rPr>
          <w:u w:val="none"/>
        </w:rPr>
      </w:pPr>
      <w:r w:rsidDel="00000000" w:rsidR="00000000" w:rsidRPr="00000000">
        <w:rPr>
          <w:rtl w:val="0"/>
        </w:rPr>
        <w:t xml:space="preserve">ICS se refere a: Item de Configuração</w:t>
      </w:r>
    </w:p>
    <w:p w:rsidR="00000000" w:rsidDel="00000000" w:rsidP="00000000" w:rsidRDefault="00000000" w:rsidRPr="00000000">
      <w:pPr>
        <w:pStyle w:val="Heading2"/>
        <w:numPr>
          <w:ilvl w:val="1"/>
          <w:numId w:val="2"/>
        </w:numPr>
        <w:ind w:left="720" w:hanging="719"/>
        <w:contextualSpacing w:val="1"/>
        <w:rPr/>
      </w:pPr>
      <w:bookmarkStart w:colFirst="0" w:colLast="0" w:name="3dy6vkm" w:id="6"/>
      <w:bookmarkEnd w:id="6"/>
      <w:r w:rsidDel="00000000" w:rsidR="00000000" w:rsidRPr="00000000">
        <w:rPr>
          <w:rtl w:val="0"/>
        </w:rPr>
        <w:t xml:space="preserve">Referências</w:t>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[Esta subseção apresenta uma lista completa de todos os documentos mencionados no </w:t>
      </w:r>
      <w:r w:rsidDel="00000000" w:rsidR="00000000" w:rsidRPr="00000000">
        <w:rPr>
          <w:b w:val="1"/>
          <w:i w:val="1"/>
          <w:color w:val="0000ff"/>
          <w:rtl w:val="0"/>
        </w:rPr>
        <w:t xml:space="preserve">Plano de Gerenciamento de Configuração</w:t>
      </w:r>
      <w:r w:rsidDel="00000000" w:rsidR="00000000" w:rsidRPr="00000000">
        <w:rPr>
          <w:i w:val="1"/>
          <w:color w:val="0000ff"/>
          <w:rtl w:val="0"/>
        </w:rPr>
        <w:t xml:space="preserve">. Identifique cada documento por título, número do relatório (se aplicável), data e organização de publicação. Especifique as fontes a partir das quais as referências podem ser obtidas. Essas informações podem ser fornecidas por um anexo ou outro documento.]</w:t>
      </w:r>
      <w:r w:rsidDel="00000000" w:rsidR="00000000" w:rsidRPr="00000000">
        <w:rPr>
          <w:rtl w:val="0"/>
        </w:rPr>
      </w:r>
    </w:p>
    <w:p w:rsidR="00000000" w:rsidDel="00000000" w:rsidP="00000000" w:rsidRDefault="00000000" w:rsidRPr="00000000">
      <w:pPr>
        <w:pStyle w:val="Heading2"/>
        <w:numPr>
          <w:ilvl w:val="1"/>
          <w:numId w:val="2"/>
        </w:numPr>
        <w:ind w:left="720" w:hanging="719"/>
        <w:contextualSpacing w:val="1"/>
        <w:rPr/>
      </w:pPr>
      <w:bookmarkStart w:colFirst="0" w:colLast="0" w:name="1t3h5sf" w:id="7"/>
      <w:bookmarkEnd w:id="7"/>
      <w:r w:rsidDel="00000000" w:rsidR="00000000" w:rsidRPr="00000000">
        <w:rPr>
          <w:rtl w:val="0"/>
        </w:rPr>
        <w:t xml:space="preserve">Visão Geral</w:t>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[Esta subseção descreve o conteúdo restante do </w:t>
      </w:r>
      <w:r w:rsidDel="00000000" w:rsidR="00000000" w:rsidRPr="00000000">
        <w:rPr>
          <w:b w:val="1"/>
          <w:i w:val="1"/>
          <w:color w:val="0000ff"/>
          <w:rtl w:val="0"/>
        </w:rPr>
        <w:t xml:space="preserve">Plano de Gerenciamento de Configuração</w:t>
      </w:r>
      <w:r w:rsidDel="00000000" w:rsidR="00000000" w:rsidRPr="00000000">
        <w:rPr>
          <w:i w:val="1"/>
          <w:color w:val="0000ff"/>
          <w:rtl w:val="0"/>
        </w:rPr>
        <w:t xml:space="preserve"> e explica como o documento está organizado.]</w:t>
      </w:r>
      <w:r w:rsidDel="00000000" w:rsidR="00000000" w:rsidRPr="00000000">
        <w:rPr>
          <w:rtl w:val="0"/>
        </w:rPr>
      </w:r>
    </w:p>
    <w:p w:rsidR="00000000" w:rsidDel="00000000" w:rsidP="00000000" w:rsidRDefault="00000000" w:rsidRPr="00000000">
      <w:pPr>
        <w:pStyle w:val="Heading1"/>
        <w:numPr>
          <w:ilvl w:val="0"/>
          <w:numId w:val="2"/>
        </w:numPr>
        <w:ind w:left="1080" w:hanging="359.00000000000006"/>
        <w:contextualSpacing w:val="1"/>
        <w:rPr/>
      </w:pPr>
      <w:bookmarkStart w:colFirst="0" w:colLast="0" w:name="4d34og8" w:id="8"/>
      <w:bookmarkEnd w:id="8"/>
      <w:r w:rsidDel="00000000" w:rsidR="00000000" w:rsidRPr="00000000">
        <w:rPr>
          <w:sz w:val="20"/>
          <w:szCs w:val="20"/>
          <w:rtl w:val="0"/>
        </w:rPr>
        <w:t xml:space="preserve">Gerenciamento de Configuração de Software</w:t>
      </w:r>
      <w:r w:rsidDel="00000000" w:rsidR="00000000" w:rsidRPr="00000000">
        <w:rPr>
          <w:rtl w:val="0"/>
        </w:rPr>
      </w:r>
    </w:p>
    <w:p w:rsidR="00000000" w:rsidDel="00000000" w:rsidP="00000000" w:rsidRDefault="00000000" w:rsidRPr="00000000">
      <w:pPr>
        <w:pStyle w:val="Heading2"/>
        <w:numPr>
          <w:ilvl w:val="1"/>
          <w:numId w:val="2"/>
        </w:numPr>
        <w:ind w:left="720" w:hanging="719"/>
        <w:contextualSpacing w:val="1"/>
        <w:rPr/>
      </w:pPr>
      <w:bookmarkStart w:colFirst="0" w:colLast="0" w:name="2s8eyo1" w:id="9"/>
      <w:bookmarkEnd w:id="9"/>
      <w:r w:rsidDel="00000000" w:rsidR="00000000" w:rsidRPr="00000000">
        <w:rPr>
          <w:rtl w:val="0"/>
        </w:rPr>
        <w:t xml:space="preserve">Organização, Responsabilidades e Interfaces</w:t>
      </w:r>
    </w:p>
    <w:p w:rsidR="00000000" w:rsidDel="00000000" w:rsidP="00000000" w:rsidRDefault="00000000" w:rsidRPr="00000000">
      <w:pPr>
        <w:ind w:left="0" w:firstLine="0"/>
        <w:contextualSpacing w:val="0"/>
      </w:pPr>
      <w:r w:rsidDel="00000000" w:rsidR="00000000" w:rsidRPr="00000000">
        <w:rPr>
          <w:rtl w:val="0"/>
        </w:rPr>
        <w:t xml:space="preserve">O documento em questão serve como apoio para as demais 03 (três) áreas trabalhadas neste trabalho didático</w:t>
      </w:r>
      <w:r w:rsidDel="00000000" w:rsidR="00000000" w:rsidRPr="00000000">
        <w:rPr>
          <w:rtl w:val="0"/>
        </w:rPr>
      </w:r>
    </w:p>
    <w:p w:rsidR="00000000" w:rsidDel="00000000" w:rsidP="00000000" w:rsidRDefault="00000000" w:rsidRPr="00000000">
      <w:pPr>
        <w:pStyle w:val="Heading2"/>
        <w:numPr>
          <w:ilvl w:val="1"/>
          <w:numId w:val="2"/>
        </w:numPr>
        <w:ind w:left="720" w:hanging="719"/>
        <w:contextualSpacing w:val="1"/>
        <w:rPr/>
      </w:pPr>
      <w:bookmarkStart w:colFirst="0" w:colLast="0" w:name="17dp8vu" w:id="10"/>
      <w:bookmarkEnd w:id="10"/>
      <w:r w:rsidDel="00000000" w:rsidR="00000000" w:rsidRPr="00000000">
        <w:rPr>
          <w:rtl w:val="0"/>
        </w:rPr>
        <w:t xml:space="preserve">Ferramentas, Ambiente e Infra-estrutura</w:t>
      </w:r>
    </w:p>
    <w:p w:rsidR="00000000" w:rsidDel="00000000" w:rsidP="00000000" w:rsidRDefault="00000000" w:rsidRPr="00000000">
      <w:pPr>
        <w:spacing w:after="120" w:lineRule="auto"/>
        <w:contextualSpacing w:val="0"/>
      </w:pPr>
      <w:r w:rsidDel="00000000" w:rsidR="00000000" w:rsidRPr="00000000">
        <w:rPr>
          <w:rtl w:val="0"/>
        </w:rPr>
        <w:t xml:space="preserve">Neste nosso respectivo ambiente, iremos utilizar unicamente a ferramenta Github para controle do Gerenciamento de Configuração. Com esta, ficará responsável pelo controle de versões históricas ou atuais de todo o software, incluindo o código fonte, respectiva documentação, dentre outros. Assim sendo, para o bom uso da ferramenta Github, para cada interação (commit) da mesma, será utilizado um padrão de nomenclatura, sendo do tipo:</w:t>
      </w:r>
    </w:p>
    <w:p w:rsidR="00000000" w:rsidDel="00000000" w:rsidP="00000000" w:rsidRDefault="00000000" w:rsidRPr="00000000">
      <w:pPr>
        <w:numPr>
          <w:ilvl w:val="0"/>
          <w:numId w:val="4"/>
        </w:numPr>
        <w:spacing w:after="120" w:lineRule="auto"/>
        <w:ind w:left="720" w:firstLine="720"/>
        <w:contextualSpacing w:val="1"/>
        <w:rPr/>
      </w:pPr>
      <w:r w:rsidDel="00000000" w:rsidR="00000000" w:rsidRPr="00000000">
        <w:rPr>
          <w:rtl w:val="0"/>
        </w:rPr>
        <w:t xml:space="preserve">#00 - Título do commit (como, por exemplo, #16 - Atualização de tela)</w:t>
      </w:r>
    </w:p>
    <w:p w:rsidR="00000000" w:rsidDel="00000000" w:rsidP="00000000" w:rsidRDefault="00000000" w:rsidRPr="00000000">
      <w:pPr>
        <w:spacing w:after="120" w:lineRule="auto"/>
        <w:contextualSpacing w:val="0"/>
      </w:pPr>
      <w:r w:rsidDel="00000000" w:rsidR="00000000" w:rsidRPr="00000000">
        <w:rPr>
          <w:rtl w:val="0"/>
        </w:rPr>
        <w:t xml:space="preserve">Para cada arquivo de documento, as extensões esperadas são “.docx”,”.md”,”.pdf”,”.xls”,”.xlsx”;</w:t>
      </w:r>
    </w:p>
    <w:p w:rsidR="00000000" w:rsidDel="00000000" w:rsidP="00000000" w:rsidRDefault="00000000" w:rsidRPr="00000000">
      <w:pPr>
        <w:spacing w:after="120" w:lineRule="auto"/>
        <w:contextualSpacing w:val="0"/>
      </w:pPr>
      <w:r w:rsidDel="00000000" w:rsidR="00000000" w:rsidRPr="00000000">
        <w:rPr>
          <w:rtl w:val="0"/>
        </w:rPr>
        <w:t xml:space="preserve">Para cada arquivo de código, as extensões permitidas são “.c”,”.o”,”.exe”,”.bat”;</w:t>
      </w:r>
    </w:p>
    <w:p w:rsidR="00000000" w:rsidDel="00000000" w:rsidP="00000000" w:rsidRDefault="00000000" w:rsidRPr="00000000">
      <w:pPr>
        <w:spacing w:after="120"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2"/>
        </w:numPr>
        <w:ind w:left="1080" w:hanging="359.00000000000006"/>
        <w:contextualSpacing w:val="1"/>
        <w:rPr/>
      </w:pPr>
      <w:bookmarkStart w:colFirst="0" w:colLast="0" w:name="3rdcrjn" w:id="11"/>
      <w:bookmarkEnd w:id="11"/>
      <w:r w:rsidDel="00000000" w:rsidR="00000000" w:rsidRPr="00000000">
        <w:rPr>
          <w:sz w:val="20"/>
          <w:szCs w:val="20"/>
          <w:rtl w:val="0"/>
        </w:rPr>
        <w:t xml:space="preserve">O Programa de Gerenciamento de Configuração</w:t>
      </w:r>
      <w:r w:rsidDel="00000000" w:rsidR="00000000" w:rsidRPr="00000000">
        <w:rPr>
          <w:rtl w:val="0"/>
        </w:rPr>
      </w:r>
    </w:p>
    <w:p w:rsidR="00000000" w:rsidDel="00000000" w:rsidP="00000000" w:rsidRDefault="00000000" w:rsidRPr="00000000">
      <w:pPr>
        <w:pStyle w:val="Heading2"/>
        <w:numPr>
          <w:ilvl w:val="1"/>
          <w:numId w:val="2"/>
        </w:numPr>
        <w:ind w:left="720" w:hanging="719"/>
        <w:contextualSpacing w:val="1"/>
        <w:rPr/>
      </w:pPr>
      <w:bookmarkStart w:colFirst="0" w:colLast="0" w:name="1ksv4uv" w:id="12"/>
      <w:bookmarkEnd w:id="12"/>
      <w:r w:rsidDel="00000000" w:rsidR="00000000" w:rsidRPr="00000000">
        <w:rPr>
          <w:rtl w:val="0"/>
        </w:rPr>
        <w:t xml:space="preserve">Controle de Configuração e Mudança</w:t>
      </w:r>
    </w:p>
    <w:p w:rsidR="00000000" w:rsidDel="00000000" w:rsidP="00000000" w:rsidRDefault="00000000" w:rsidRPr="00000000">
      <w:pPr>
        <w:pStyle w:val="Heading3"/>
        <w:numPr>
          <w:ilvl w:val="2"/>
          <w:numId w:val="2"/>
        </w:numPr>
        <w:ind w:left="720" w:hanging="719"/>
        <w:contextualSpacing w:val="1"/>
        <w:rPr/>
      </w:pPr>
      <w:bookmarkStart w:colFirst="0" w:colLast="0" w:name="44sinio" w:id="13"/>
      <w:bookmarkEnd w:id="13"/>
      <w:r w:rsidDel="00000000" w:rsidR="00000000" w:rsidRPr="00000000">
        <w:rPr>
          <w:rtl w:val="0"/>
        </w:rPr>
        <w:t xml:space="preserve">Processamento e Aprovação de Solicitações de Mudança</w:t>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[Descreva o processo pelo qual os problemas e as mudanças são submetidos, revisados e dispostos.]</w:t>
      </w:r>
      <w:r w:rsidDel="00000000" w:rsidR="00000000" w:rsidRPr="00000000">
        <w:rPr>
          <w:rtl w:val="0"/>
        </w:rPr>
      </w:r>
    </w:p>
    <w:p w:rsidR="00000000" w:rsidDel="00000000" w:rsidP="00000000" w:rsidRDefault="00000000" w:rsidRPr="00000000">
      <w:pPr>
        <w:pStyle w:val="Heading3"/>
        <w:numPr>
          <w:ilvl w:val="2"/>
          <w:numId w:val="2"/>
        </w:numPr>
        <w:ind w:left="720" w:hanging="719"/>
        <w:contextualSpacing w:val="1"/>
        <w:rPr/>
      </w:pPr>
      <w:bookmarkStart w:colFirst="0" w:colLast="0" w:name="2jxsxqh" w:id="14"/>
      <w:bookmarkEnd w:id="14"/>
      <w:r w:rsidDel="00000000" w:rsidR="00000000" w:rsidRPr="00000000">
        <w:rPr>
          <w:rtl w:val="0"/>
        </w:rPr>
        <w:t xml:space="preserve">Comitê de Controle de Mudança (CCB)</w:t>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[Descreva os membros do CCB e os procedimentos para processar solicitações de mudança e aprovações a serem seguidos pelo CCB.]</w:t>
      </w:r>
      <w:r w:rsidDel="00000000" w:rsidR="00000000" w:rsidRPr="00000000">
        <w:rPr>
          <w:rtl w:val="0"/>
        </w:rPr>
      </w:r>
    </w:p>
    <w:p w:rsidR="00000000" w:rsidDel="00000000" w:rsidP="00000000" w:rsidRDefault="00000000" w:rsidRPr="00000000">
      <w:pPr>
        <w:pStyle w:val="Heading2"/>
        <w:numPr>
          <w:ilvl w:val="1"/>
          <w:numId w:val="2"/>
        </w:numPr>
        <w:ind w:left="720" w:hanging="719"/>
        <w:contextualSpacing w:val="1"/>
        <w:rPr/>
      </w:pPr>
      <w:bookmarkStart w:colFirst="0" w:colLast="0" w:name="z337ya" w:id="15"/>
      <w:bookmarkEnd w:id="15"/>
      <w:r w:rsidDel="00000000" w:rsidR="00000000" w:rsidRPr="00000000">
        <w:rPr>
          <w:rtl w:val="0"/>
        </w:rPr>
        <w:t xml:space="preserve">Estimativa do Status de Configuração</w:t>
      </w:r>
    </w:p>
    <w:p w:rsidR="00000000" w:rsidDel="00000000" w:rsidP="00000000" w:rsidRDefault="00000000" w:rsidRPr="00000000">
      <w:pPr>
        <w:pStyle w:val="Heading3"/>
        <w:numPr>
          <w:ilvl w:val="2"/>
          <w:numId w:val="2"/>
        </w:numPr>
        <w:ind w:left="720" w:hanging="719"/>
        <w:contextualSpacing w:val="1"/>
        <w:rPr/>
      </w:pPr>
      <w:bookmarkStart w:colFirst="0" w:colLast="0" w:name="3j2qqm3" w:id="16"/>
      <w:bookmarkEnd w:id="16"/>
      <w:r w:rsidDel="00000000" w:rsidR="00000000" w:rsidRPr="00000000">
        <w:rPr>
          <w:rtl w:val="0"/>
        </w:rPr>
        <w:t xml:space="preserve">Processo de Armazenamento de Mídia e Liberação do Projeto</w:t>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[Descreva as políticas de retenção e os planos de backup, erros irreversíveis e recuperação. Descreva também como a mídia deve ser mantida — on-line, off-line, tipo de mídia e formato.</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O processo de liberação descreve o conteúdo do release, a quem ele se destina e se há quaisquer problemas conhecidos ou instruções de instalação.]</w:t>
      </w:r>
      <w:r w:rsidDel="00000000" w:rsidR="00000000" w:rsidRPr="00000000">
        <w:rPr>
          <w:rtl w:val="0"/>
        </w:rPr>
      </w:r>
    </w:p>
    <w:p w:rsidR="00000000" w:rsidDel="00000000" w:rsidP="00000000" w:rsidRDefault="00000000" w:rsidRPr="00000000">
      <w:pPr>
        <w:pStyle w:val="Heading3"/>
        <w:numPr>
          <w:ilvl w:val="2"/>
          <w:numId w:val="2"/>
        </w:numPr>
        <w:ind w:left="720" w:hanging="719"/>
        <w:contextualSpacing w:val="1"/>
        <w:rPr/>
      </w:pPr>
      <w:bookmarkStart w:colFirst="0" w:colLast="0" w:name="1y810tw" w:id="17"/>
      <w:bookmarkEnd w:id="17"/>
      <w:r w:rsidDel="00000000" w:rsidR="00000000" w:rsidRPr="00000000">
        <w:rPr>
          <w:rtl w:val="0"/>
        </w:rPr>
        <w:t xml:space="preserve">Relatórios e Auditorias</w:t>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[Descreva o conteúdo, o formato e a finalidade dos relatórios e auditorias de configuração solicitados.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Geralmente os defeitos são classificados por prioridade (alta, média e baixa) e podem ser reportados com base nos seguintes aspectos: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59"/>
        <w:contextualSpacing w:val="1"/>
        <w:rPr/>
      </w:pPr>
      <w:r w:rsidDel="00000000" w:rsidR="00000000" w:rsidRPr="00000000">
        <w:rPr>
          <w:i w:val="1"/>
          <w:color w:val="0000ff"/>
          <w:rtl w:val="0"/>
        </w:rPr>
        <w:t xml:space="preserve">Vencimento (Relatórios Baseados em Períodos): Há quanto tempo defeitos de diversos tipos estão pendentes? Qual é o “tempo de retardo’’ entre o momento em que são encontrados defeitos no ciclo de vida e quando eles são corrigidos?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59"/>
        <w:contextualSpacing w:val="1"/>
        <w:rPr/>
      </w:pPr>
      <w:r w:rsidDel="00000000" w:rsidR="00000000" w:rsidRPr="00000000">
        <w:rPr>
          <w:i w:val="1"/>
          <w:color w:val="0000ff"/>
          <w:rtl w:val="0"/>
        </w:rPr>
        <w:t xml:space="preserve">Distribuição (Relatórios Baseados em Contagens): Existem quantos defeitos nas diversas categorias por proprietário, prioridade ou estado de correção?</w:t>
      </w:r>
      <w:r w:rsidDel="00000000" w:rsidR="00000000" w:rsidRPr="00000000">
        <w:rPr>
          <w:rtl w:val="0"/>
        </w:rPr>
      </w:r>
    </w:p>
    <w:p w:rsidR="00000000" w:rsidDel="00000000" w:rsidP="00000000" w:rsidRDefault="00000000" w:rsidRPr="00000000">
      <w:pPr>
        <w:numPr>
          <w:ilvl w:val="0"/>
          <w:numId w:val="3"/>
        </w:numPr>
        <w:spacing w:after="120" w:before="0" w:lineRule="auto"/>
        <w:ind w:left="720" w:hanging="359"/>
        <w:contextualSpacing w:val="1"/>
        <w:rPr/>
      </w:pPr>
      <w:r w:rsidDel="00000000" w:rsidR="00000000" w:rsidRPr="00000000">
        <w:rPr>
          <w:i w:val="1"/>
          <w:color w:val="0000ff"/>
          <w:rtl w:val="0"/>
        </w:rPr>
        <w:t xml:space="preserve">Tendência (Relatórios Relacionados a Períodos e Contagens): Qual é o número acumulado de defeitos encontrados e corrigidos no decorrer do tempo? Qual é a classificação dos defeitos detectados e corrigidos? Qual é a “lacuna de qualidade” em termos de defeitos pendentes em comparação com defeitos corrigidos? Qual é a média de tempo de correção de um defeito?]</w:t>
      </w:r>
      <w:r w:rsidDel="00000000" w:rsidR="00000000" w:rsidRPr="00000000">
        <w:rPr>
          <w:rtl w:val="0"/>
        </w:rPr>
      </w:r>
    </w:p>
    <w:p w:rsidR="00000000" w:rsidDel="00000000" w:rsidP="00000000" w:rsidRDefault="00000000" w:rsidRPr="00000000">
      <w:pPr>
        <w:pStyle w:val="Heading1"/>
        <w:numPr>
          <w:ilvl w:val="0"/>
          <w:numId w:val="2"/>
        </w:numPr>
        <w:ind w:left="1080" w:hanging="359.00000000000006"/>
        <w:contextualSpacing w:val="1"/>
        <w:rPr/>
      </w:pPr>
      <w:bookmarkStart w:colFirst="0" w:colLast="0" w:name="4i7ojhp" w:id="18"/>
      <w:bookmarkEnd w:id="18"/>
      <w:r w:rsidDel="00000000" w:rsidR="00000000" w:rsidRPr="00000000">
        <w:rPr>
          <w:sz w:val="20"/>
          <w:szCs w:val="20"/>
          <w:rtl w:val="0"/>
        </w:rPr>
        <w:t xml:space="preserve">Marcos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[Identifique os marcos internos e de cliente relacionados ao esforço de CM do projeto ou produto. Esta seção inclui detalhes sobre quando o </w:t>
      </w:r>
      <w:r w:rsidDel="00000000" w:rsidR="00000000" w:rsidRPr="00000000">
        <w:rPr>
          <w:b w:val="1"/>
          <w:i w:val="1"/>
          <w:color w:val="0000ff"/>
          <w:rtl w:val="0"/>
        </w:rPr>
        <w:t xml:space="preserve">Plano de Gerenciamento de Configuração</w:t>
      </w:r>
      <w:r w:rsidDel="00000000" w:rsidR="00000000" w:rsidRPr="00000000">
        <w:rPr>
          <w:i w:val="1"/>
          <w:color w:val="0000ff"/>
          <w:rtl w:val="0"/>
        </w:rPr>
        <w:t xml:space="preserve"> deve ser atualizado.]</w:t>
      </w:r>
      <w:r w:rsidDel="00000000" w:rsidR="00000000" w:rsidRPr="00000000">
        <w:rPr>
          <w:rtl w:val="0"/>
        </w:rPr>
      </w:r>
    </w:p>
    <w:p w:rsidR="00000000" w:rsidDel="00000000" w:rsidP="00000000" w:rsidRDefault="00000000" w:rsidRPr="00000000">
      <w:pPr>
        <w:pStyle w:val="Heading1"/>
        <w:numPr>
          <w:ilvl w:val="0"/>
          <w:numId w:val="2"/>
        </w:numPr>
        <w:ind w:left="1080" w:hanging="359.00000000000006"/>
        <w:contextualSpacing w:val="1"/>
        <w:rPr/>
      </w:pPr>
      <w:bookmarkStart w:colFirst="0" w:colLast="0" w:name="2xcytpi" w:id="19"/>
      <w:bookmarkEnd w:id="19"/>
      <w:r w:rsidDel="00000000" w:rsidR="00000000" w:rsidRPr="00000000">
        <w:rPr>
          <w:sz w:val="20"/>
          <w:szCs w:val="20"/>
          <w:rtl w:val="0"/>
        </w:rPr>
        <w:t xml:space="preserve">Treinamento e Recursos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[Descreva as ferramentas de software, o pessoal e o treinamento necessários para implementar as atividades de CM especificadas.]</w:t>
      </w:r>
      <w:r w:rsidDel="00000000" w:rsidR="00000000" w:rsidRPr="00000000">
        <w:rPr>
          <w:rtl w:val="0"/>
        </w:rPr>
      </w:r>
    </w:p>
    <w:p w:rsidR="00000000" w:rsidDel="00000000" w:rsidP="00000000" w:rsidRDefault="00000000" w:rsidRPr="00000000">
      <w:pPr>
        <w:pStyle w:val="Heading1"/>
        <w:numPr>
          <w:ilvl w:val="0"/>
          <w:numId w:val="2"/>
        </w:numPr>
        <w:ind w:left="1080" w:hanging="359.00000000000006"/>
        <w:contextualSpacing w:val="1"/>
        <w:rPr/>
      </w:pPr>
      <w:bookmarkStart w:colFirst="0" w:colLast="0" w:name="1ci93xb" w:id="20"/>
      <w:bookmarkEnd w:id="20"/>
      <w:r w:rsidDel="00000000" w:rsidR="00000000" w:rsidRPr="00000000">
        <w:rPr>
          <w:sz w:val="20"/>
          <w:szCs w:val="20"/>
          <w:rtl w:val="0"/>
        </w:rPr>
        <w:t xml:space="preserve">Controle de Software de Subcontratados e Fornecedores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i w:val="1"/>
          <w:color w:val="0000ff"/>
          <w:rtl w:val="0"/>
        </w:rPr>
        <w:t xml:space="preserve">[Descreva de que forma o software desenvolvido fora do ambiente do projeto será incorporado.]</w:t>
      </w:r>
      <w:r w:rsidDel="00000000" w:rsidR="00000000" w:rsidRPr="00000000">
        <w:rPr>
          <w:rtl w:val="0"/>
        </w:rPr>
      </w:r>
    </w:p>
    <w:sectPr>
      <w:headerReference r:id="rId5" w:type="default"/>
      <w:headerReference r:id="rId6" w:type="first"/>
      <w:footerReference r:id="rId7" w:type="default"/>
      <w:footerReference r:id="rId8" w:type="first"/>
      <w:pgSz w:h="15840" w:w="12240"/>
      <w:pgMar w:bottom="1417" w:top="1417"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200" w:line="276" w:lineRule="auto"/>
      <w:contextualSpacing w:val="0"/>
    </w:pPr>
    <w:r w:rsidDel="00000000" w:rsidR="00000000" w:rsidRPr="00000000">
      <w:rPr>
        <w:rtl w:val="0"/>
      </w:rPr>
    </w:r>
  </w:p>
  <w:tbl>
    <w:tblPr>
      <w:tblStyle w:val="Table3"/>
      <w:bidi w:val="0"/>
      <w:tblW w:w="948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2"/>
      <w:gridCol w:w="3162"/>
      <w:gridCol w:w="3162"/>
      <w:tblGridChange w:id="0">
        <w:tblGrid>
          <w:gridCol w:w="3162"/>
          <w:gridCol w:w="3162"/>
          <w:gridCol w:w="3162"/>
        </w:tblGrid>
      </w:tblGridChange>
    </w:tblGrid>
    <w:tr>
      <w:tc>
        <w:tcPr>
          <w:tcMar>
            <w:left w:w="108.0" w:type="dxa"/>
            <w:right w:w="108.0" w:type="dxa"/>
          </w:tcMar>
        </w:tcPr>
        <w:p w:rsidR="00000000" w:rsidDel="00000000" w:rsidP="00000000" w:rsidRDefault="00000000" w:rsidRPr="00000000">
          <w:pPr>
            <w:spacing w:after="720" w:lineRule="auto"/>
            <w:ind w:right="360"/>
            <w:contextualSpacing w:val="0"/>
          </w:pPr>
          <w:r w:rsidDel="00000000" w:rsidR="00000000" w:rsidRPr="00000000">
            <w:rPr>
              <w:rtl w:val="0"/>
            </w:rPr>
            <w:t xml:space="preserve">Confidencial</w:t>
          </w:r>
        </w:p>
      </w:tc>
      <w:tc>
        <w:tcPr>
          <w:tcMar>
            <w:left w:w="108.0" w:type="dxa"/>
            <w:right w:w="108.0" w:type="dxa"/>
          </w:tcMar>
        </w:tcPr>
        <w:p w:rsidR="00000000" w:rsidDel="00000000" w:rsidP="00000000" w:rsidRDefault="00000000" w:rsidRPr="00000000">
          <w:pPr>
            <w:spacing w:after="720" w:lineRule="auto"/>
            <w:contextualSpacing w:val="0"/>
            <w:jc w:val="center"/>
          </w:pPr>
          <w:r w:rsidDel="00000000" w:rsidR="00000000" w:rsidRPr="00000000">
            <w:rPr>
              <w:b w:val="1"/>
              <w:rtl w:val="0"/>
            </w:rPr>
            <w:t xml:space="preserve">sdc_processo</w:t>
          </w:r>
          <w:r w:rsidDel="00000000" w:rsidR="00000000" w:rsidRPr="00000000">
            <w:rPr>
              <w:rtl w:val="0"/>
            </w:rPr>
            <w:t xml:space="preserve">, 2002</w:t>
          </w:r>
        </w:p>
      </w:tc>
      <w:tc>
        <w:tcPr>
          <w:tcMar>
            <w:left w:w="108.0" w:type="dxa"/>
            <w:right w:w="108.0" w:type="dxa"/>
          </w:tcMar>
        </w:tcPr>
        <w:p w:rsidR="00000000" w:rsidDel="00000000" w:rsidP="00000000" w:rsidRDefault="00000000" w:rsidRPr="00000000">
          <w:pPr>
            <w:spacing w:after="720" w:lineRule="auto"/>
            <w:contextualSpacing w:val="0"/>
            <w:jc w:val="right"/>
          </w:pPr>
          <w:r w:rsidDel="00000000" w:rsidR="00000000" w:rsidRPr="00000000">
            <w:rPr>
              <w:rtl w:val="0"/>
            </w:rPr>
            <w:t xml:space="preserve">Página 3 de 6</w:t>
          </w:r>
        </w:p>
      </w:tc>
    </w:tr>
  </w:tbl>
  <w:p w:rsidR="00000000" w:rsidDel="00000000" w:rsidP="00000000" w:rsidRDefault="00000000" w:rsidRPr="00000000">
    <w:pPr>
      <w:spacing w:after="72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sz w:val="36"/>
        <w:szCs w:val="36"/>
        <w:rtl w:val="0"/>
      </w:rPr>
      <w:t xml:space="preserve">&lt;Company Name&gt;</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5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9"/>
      <w:gridCol w:w="3179"/>
      <w:tblGridChange w:id="0">
        <w:tblGrid>
          <w:gridCol w:w="6379"/>
          <w:gridCol w:w="3179"/>
        </w:tblGrid>
      </w:tblGridChange>
    </w:tblGrid>
    <w:tr>
      <w:tc>
        <w:tcPr>
          <w:tcMar>
            <w:left w:w="108.0" w:type="dxa"/>
            <w:right w:w="108.0" w:type="dxa"/>
          </w:tcMar>
        </w:tcPr>
        <w:p w:rsidR="00000000" w:rsidDel="00000000" w:rsidP="00000000" w:rsidRDefault="00000000" w:rsidRPr="00000000">
          <w:pPr>
            <w:spacing w:before="720" w:lineRule="auto"/>
            <w:contextualSpacing w:val="0"/>
          </w:pPr>
          <w:r w:rsidDel="00000000" w:rsidR="00000000" w:rsidRPr="00000000">
            <w:rPr>
              <w:rtl w:val="0"/>
            </w:rPr>
            <w:t xml:space="preserve">&lt;Project Name&gt;</w:t>
          </w:r>
        </w:p>
      </w:tc>
      <w:tc>
        <w:tcPr>
          <w:tcMar>
            <w:left w:w="108.0" w:type="dxa"/>
            <w:right w:w="108.0" w:type="dxa"/>
          </w:tcMar>
        </w:tcPr>
        <w:p w:rsidR="00000000" w:rsidDel="00000000" w:rsidP="00000000" w:rsidRDefault="00000000" w:rsidRPr="00000000">
          <w:pPr>
            <w:tabs>
              <w:tab w:val="left" w:pos="1135"/>
            </w:tabs>
            <w:spacing w:before="720" w:lineRule="auto"/>
            <w:ind w:right="68"/>
            <w:contextualSpacing w:val="0"/>
          </w:pPr>
          <w:r w:rsidDel="00000000" w:rsidR="00000000" w:rsidRPr="00000000">
            <w:rPr>
              <w:rtl w:val="0"/>
            </w:rPr>
            <w:t xml:space="preserve">  Versão:           &lt;1.0&gt;</w:t>
          </w:r>
        </w:p>
      </w:tc>
    </w:tr>
    <w:tr>
      <w:tc>
        <w:tcPr>
          <w:tcMar>
            <w:left w:w="108.0" w:type="dxa"/>
            <w:right w:w="108.0" w:type="dxa"/>
          </w:tcMar>
        </w:tcPr>
        <w:p w:rsidR="00000000" w:rsidDel="00000000" w:rsidP="00000000" w:rsidRDefault="00000000" w:rsidRPr="00000000">
          <w:pPr>
            <w:spacing w:before="720" w:lineRule="auto"/>
            <w:contextualSpacing w:val="0"/>
          </w:pPr>
          <w:r w:rsidDel="00000000" w:rsidR="00000000" w:rsidRPr="00000000">
            <w:rPr>
              <w:rtl w:val="0"/>
            </w:rPr>
            <w:t xml:space="preserve">Configuration Management Plan</w:t>
          </w:r>
        </w:p>
      </w:tc>
      <w:tc>
        <w:tcPr>
          <w:tcMar>
            <w:left w:w="108.0" w:type="dxa"/>
            <w:right w:w="108.0" w:type="dxa"/>
          </w:tcMar>
        </w:tcPr>
        <w:p w:rsidR="00000000" w:rsidDel="00000000" w:rsidP="00000000" w:rsidRDefault="00000000" w:rsidRPr="00000000">
          <w:pPr>
            <w:spacing w:before="720" w:lineRule="auto"/>
            <w:contextualSpacing w:val="0"/>
          </w:pPr>
          <w:r w:rsidDel="00000000" w:rsidR="00000000" w:rsidRPr="00000000">
            <w:rPr>
              <w:rtl w:val="0"/>
            </w:rPr>
            <w:t xml:space="preserve">  Data:  &lt;dd/mmm/aa&gt;</w:t>
          </w:r>
        </w:p>
      </w:tc>
    </w:tr>
    <w:tr>
      <w:tc>
        <w:tcPr>
          <w:tcMar>
            <w:left w:w="108.0" w:type="dxa"/>
            <w:right w:w="108.0" w:type="dxa"/>
          </w:tcMar>
        </w:tcPr>
        <w:p w:rsidR="00000000" w:rsidDel="00000000" w:rsidP="00000000" w:rsidRDefault="00000000" w:rsidRPr="00000000">
          <w:pPr>
            <w:spacing w:before="720" w:lineRule="auto"/>
            <w:contextualSpacing w:val="0"/>
          </w:pPr>
          <w:r w:rsidDel="00000000" w:rsidR="00000000" w:rsidRPr="00000000">
            <w:rPr>
              <w:rtl w:val="0"/>
            </w:rPr>
            <w:t xml:space="preserve">&lt;identificador do documento&gt;</w:t>
          </w:r>
        </w:p>
      </w:tc>
      <w:tc>
        <w:tcPr>
          <w:tcMar>
            <w:left w:w="108.0" w:type="dxa"/>
            <w:right w:w="108.0" w:type="dxa"/>
          </w:tcMar>
        </w:tcPr>
        <w:p w:rsidR="00000000" w:rsidDel="00000000" w:rsidP="00000000" w:rsidRDefault="00000000" w:rsidRPr="00000000">
          <w:pPr>
            <w:spacing w:after="200" w:before="720"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decimal"/>
      <w:lvlText w:val="%2."/>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decimal"/>
      <w:lvlText w:val="%3."/>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decimal"/>
      <w:lvlText w:val="%5."/>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decimal"/>
      <w:lvlText w:val="%6."/>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decimal"/>
      <w:lvlText w:val="%8."/>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decimal"/>
      <w:lvlText w:val="%9."/>
      <w:lvlJc w:val="left"/>
      <w:pPr>
        <w:ind w:left="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6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00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5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96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44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8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43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7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720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64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00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5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96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720" w:hanging="719"/>
    </w:pPr>
    <w:rPr>
      <w:rFonts w:ascii="Arial" w:cs="Arial" w:eastAsia="Arial" w:hAnsi="Arial"/>
      <w:b w:val="1"/>
      <w:color w:val="000000"/>
      <w:sz w:val="24"/>
      <w:szCs w:val="24"/>
    </w:rPr>
  </w:style>
  <w:style w:type="paragraph" w:styleId="Heading2">
    <w:name w:val="heading 2"/>
    <w:basedOn w:val="Normal"/>
    <w:next w:val="Normal"/>
    <w:pPr>
      <w:keepNext w:val="1"/>
      <w:keepLines w:val="1"/>
      <w:widowControl w:val="0"/>
      <w:spacing w:after="60" w:before="120" w:line="240" w:lineRule="auto"/>
      <w:ind w:left="720" w:hanging="719"/>
    </w:pPr>
    <w:rPr>
      <w:rFonts w:ascii="Arial" w:cs="Arial" w:eastAsia="Arial" w:hAnsi="Arial"/>
      <w:b w:val="1"/>
      <w:color w:val="000000"/>
      <w:sz w:val="20"/>
      <w:szCs w:val="20"/>
    </w:rPr>
  </w:style>
  <w:style w:type="paragraph" w:styleId="Heading3">
    <w:name w:val="heading 3"/>
    <w:basedOn w:val="Normal"/>
    <w:next w:val="Normal"/>
    <w:pPr>
      <w:keepNext w:val="1"/>
      <w:keepLines w:val="1"/>
      <w:widowControl w:val="0"/>
      <w:spacing w:after="60" w:before="120" w:line="240" w:lineRule="auto"/>
      <w:ind w:left="720" w:hanging="719"/>
    </w:pPr>
    <w:rPr>
      <w:rFonts w:ascii="Arial" w:cs="Arial" w:eastAsia="Arial" w:hAnsi="Arial"/>
      <w:b w:val="0"/>
      <w:i w:val="1"/>
      <w:color w:val="000000"/>
      <w:sz w:val="20"/>
      <w:szCs w:val="20"/>
    </w:rPr>
  </w:style>
  <w:style w:type="paragraph" w:styleId="Heading4">
    <w:name w:val="heading 4"/>
    <w:basedOn w:val="Normal"/>
    <w:next w:val="Normal"/>
    <w:pPr>
      <w:keepNext w:val="1"/>
      <w:keepLines w:val="1"/>
      <w:widowControl w:val="0"/>
      <w:spacing w:after="60" w:before="120" w:line="240" w:lineRule="auto"/>
      <w:ind w:left="720" w:hanging="719"/>
    </w:pPr>
    <w:rPr>
      <w:rFonts w:ascii="Arial" w:cs="Arial" w:eastAsia="Arial" w:hAnsi="Arial"/>
      <w:b w:val="0"/>
      <w:color w:val="000000"/>
      <w:sz w:val="20"/>
      <w:szCs w:val="20"/>
    </w:rPr>
  </w:style>
  <w:style w:type="paragraph" w:styleId="Heading5">
    <w:name w:val="heading 5"/>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color w:val="000000"/>
      <w:sz w:val="22"/>
      <w:szCs w:val="22"/>
    </w:rPr>
  </w:style>
  <w:style w:type="paragraph" w:styleId="Heading6">
    <w:name w:val="heading 6"/>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i w:val="1"/>
      <w:color w:val="000000"/>
      <w:sz w:val="22"/>
      <w:szCs w:val="22"/>
    </w:rPr>
  </w:style>
  <w:style w:type="paragraph" w:styleId="Title">
    <w:name w:val="Title"/>
    <w:basedOn w:val="Normal"/>
    <w:next w:val="Normal"/>
    <w:pPr>
      <w:keepNext w:val="1"/>
      <w:keepLines w:val="1"/>
      <w:widowControl w:val="0"/>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