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110%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switching to 6.8 after 1 hour”</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Images captured continuously and sampled into batches representing time windows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“Standard formulation, also the medium-viscosity formulation.”</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“High-viscosity formulation.”</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“Adjust the ratio between HPMC K4M and HPMC 100lv so that the cumulative release amount of the standard-viscosity methylene blue sustained-release tablet over the first 4 hours is increased to 110% of its original level.”</w:t>
      </w:r>
      <w:r>
        <w:t xml:space="preserve">,</w:t>
      </w:r>
      <w:r>
        <w:t xml:space="preserve"> </w:t>
      </w:r>
      <w:r>
        <w:t xml:space="preserve">“optimization_strategy_notes”</w:t>
      </w:r>
      <w:r>
        <w:t xml:space="preserve">:</w:t>
      </w:r>
      <w:r>
        <w:t xml:space="preserve"> </w:t>
      </w:r>
      <w:r>
        <w:t xml:space="preserve">“Focus on image-based disintegration behavior under current experimental and formulation background. Concentration-time information will be provided later.”</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a single formulation across the defined time windows (0–6 h, 6–12 h, etc.) using the eight dimensions to characterize disintegration kinetics and physical changes.”</w:t>
      </w:r>
      <w:r>
        <w:t xml:space="preserve">,</w:t>
      </w:r>
      <w:r>
        <w:t xml:space="preserve"> </w:t>
      </w:r>
      <w:r>
        <w:t xml:space="preserve">“three_formulation_strategy”</w:t>
      </w:r>
      <w:r>
        <w:t xml:space="preserve">:</w:t>
      </w:r>
      <w:r>
        <w:t xml:space="preserve"> </w:t>
      </w:r>
      <w:r>
        <w:t xml:space="preserve">“Compare the three formulations (Low, Standard, High viscosity) side-by-side across the same time windows and eight dimensions to identify how varying HPMC K4M/100lv ratios influence disintegration patterns and support the optimization of release profiles.”</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switching to 6.8 after 1 hour"</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Images captured continuously and sampled into batches representing time windows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"Standard formulation, also the medium-viscosity formulation."</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"Adjust the ratio between HPMC K4M and HPMC 100lv so that the cumulative release amount of the standard-viscosity methylene blue sustained-release tablet over the first 4 hours is increased to 110%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"Focus on image-based disintegration behavior under current experimental and formulation background. Concentration-time information will be provided later."</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vibrant blue color that is actively diffusing into the surrounding medium. The core of the mass remains a deep, saturated blue, while the periphery shows a lighter cyan gradient where the dye is leaching out. The dissolution medium has transitioned from clear to a distinct light blue/cyan hue, indicating significant release of the colored tracer/excipient."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regular geometric outline (likely a capsule or oval tablet). It has evolved into an irregular, amorphous mound. In the later stage (third image), the structure appears to have slumped or collapsed slightly to the left, losing vertical height and structural integrity compared to the earlier, more upright swollen mass."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a smooth solid to a highly porous, granular, and 'sandy' appearance. It resembles a wet aggregate of fine particles held together loosely. There are no smooth surfaces remaining; the entire visible area is rough and particulate, suggesting the binder matrix has dissolved or swelled sufficiently to expose individual drug/excipient grains."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formulation has undergone significant swelling, occupying a volume much larger than the original dosage form. However, within this time window, there is a trend of slight volumetric reduction or compaction after the initial peak swell, as evidenced by the settling of material at the base and the slight collapse of the upper structure in the final frame."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rapid during this early phase (0–5h). The quick coloring of the medium and the complete loss of the original shape suggest a fast initial breakdown. Comparing the sequence, the transition from a cohesive swollen mass to a slumping granular pile indicates that the structural bonds are breaking down quickly, likely accelerating as the medium penetrates deeper."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compact to a swollen, semi-solid hydrogel-like mass, and finally to a loose aggregation of granules/particles. The internal structure has become visibly loose and friable, with the bottom layers appearing to detach and settle as sediment, indicating a breakdown of the solid matrix into constituent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characterized by increasing turbidity and a uniform blue tint. Cloud-like patterns of higher dye concentration can be seen rising from the tablet surface (convection currents). The presence of bubbles at the top suggests gas entrapment or release during the wetting phase. The medium's interaction has caused the tablet to soften and erode rather than dissolve transparently."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"Fragments are primarily concentrated in a single large cluster at the bottom center/left of the cell. However, a distinct layer of finer, lighter-colored sediment is forming at the very bottom, spreading outwards from the main mass. The density is highest in the core of the blue mass, decreasing towards the edges where particles are detaching. There is no wide dispersion yet; the debris remains localized near the origin."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represents the 'Low-viscosity' formulation behavior in the early stage (0-5h). Key characteristic: Rapid swelling followed by structural collapse/slumping and granular erosion. The low viscosity likely allows for faster water ingress and quicker loss of structural integrity compared to higher viscosity variants, resulting in a 'sandy' residue rather than a persistent coherent gel block. Significant dye release colors the medium quickly."</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exhibits a heterogeneous blue coloration, with darker blue regions indicating higher density or deeper hydration, and lighter/white areas suggesting surface erosion or exposed core material. The dissolution medium has transitioned from clear to a distinct light blue turbidity, indicating the diffusion of dissolved dye/drug components throughout the fluid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geometry is completely lost. The dosage form has evolved into two large, irregular, amorphous lobes stacked vertically. The edges are highly eroded and undefined, showing significant structural breakdown compared to the previous time point where more defined boundaries likely existed."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extremely rough, granular, and porous, resembling a 'sugary' or crystalline aggregate rather than a smooth solid. There are no visible intact coating layers; instead, the surface appears friable with loose particles adhering to the main mass, indicative of a matrix system undergoing surface erosion."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"While the solid core volume has decreased due to dissolution, the overall space occupied by the formulation appears maintained or slightly expanded due to swelling/hydration of the polymer matrix. The mass occupies a significant portion of the left side of the cell, suggesting it has not yet collapsed significantly despite the long duration."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stage (6.25–11.25 h), the disintegration speed appears to have slowed down compared to the initial rapid wetting phase. The process is now characterized by gradual surface erosion and steady diffusion rather than sudden fragmentation. The rate of size reduction seems consistent but slow, typical of a sustained-release profile in the later stages."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hydrated gel-like mass that retains its general cohesion but is structurally weak. It behaves like a soft, erodible solid rather than a liquid or fine suspension, maintaining a localized presence at the bottom-left of the flow cell."</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uniformly turbid with a pale blue hue, lacking distinct cloud patterns or streaks, which suggests good mixing within the flow-through cell. The clarity is reduced compared to the start of the experiment, reflecting the cumulative release of soluble components over the 6+ hour period."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"Large fragments remain concentrated at the original tablet position (bottom-left corner). There is a noticeable accumulation of finer white particulate matter/sediment settled on the floor of the cell directly beneath the main mass. Unlike earlier stages where fragments might float, the debris here is largely settled, indicating a lack of buoyancy in the eroded particles."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The low-viscosity formulation maintains a cohesive, swollen gel-mass structure even after 6 hours, resisting complete disintegration into fine particles. The primary mechanism appears to be surface erosion of a hydrated matrix rather than rapid bulk breakup. Significant sediment accumulation at the base suggests gravity-driven settling of insoluble excipients."</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its distinct blue coloration mixed with white excipients. The dissolution medium surrounding the mass shows a faint, diffuse blue tint, indicating continued leaching of the dye/drug, but the bulk of the medium remains relatively clear compared to the intense color of the solid residue."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eroded into a large, irregular mound that conforms to the bottom-left corner of the flow cell. The shape is amorphous with a 'scooped' appearance in the center where fluid flow has likely carved out the softer matrix."</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wet sand or coarse sugar crystals. It lacks the smoothness of an intact tablet or the slimy appearance of a fully hydrated gel layer. There are visible individual grains and small crevices, suggesting a particulate disintegration mechanism rather than uniform erosion."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remaining solid mass appears stable but significantly reduced compared to the initial tablet size. It occupies a compact space at the bottom, showing no signs of massive swelling; instead, it appears to have collapsed into a dense sediment pile after the initial breakdown."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12.5–17.5h window, the disintegration speed appears to be slowing down (plateauing). The mass is persistent and does not show rapid fragmentation or disappearance, suggesting that the remaining core is resistant to further breakdown under the current flow conditions."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loose, granular aggregate. It behaves like a packed bed of particles held together by weak cohesive forces or residual polymer, sitting as a sediment rather than a floating or suspended mass."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transparent with very low turbidity. There are no heavy clouds of precipitate or streaks in the bulk fluid, implying that the released particles are either very fine and quickly washed away or that the release rate is slow. Air bubbles remain trapped at the top surface of the cell."</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 fragments are densely concentrated in a single pile at the bottom left. There is negligible distribution of large fragments into the rest of the cell. The 'particle density' is high locally within the mound but extremely low in the surrounding medium, indicating poor dispersion of the disintegrated material."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Low Viscosity formulation at late stage (12.5-17.5h): The tablet does not fully disappear but forms a persistent, granular sediment mound. Disintegration is characterized by structural collapse into grains rather than gel formation. The lack of significant swelling suggests the low viscosity HPMC ratio allows for rapid water penetration and mechanical failure, leaving a residue that erodes very slowly in the later stages."</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mottled appearance with distinct regions of blue (likely the drug/excipient mix) and white (swollen polymer matrix). The color is not uniform, indicating incomplete mixing or hydration gradients. There is no significant diffusion of blue dye into the surrounding medium, which remains clear, suggesting the dye is still bound within the eroding matrix particles."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mass has evolved into an irregular, amorphous mound that conforms to the bottom-left corner of the flow cell. The right-hand boundary of the mass is uneven and jagged, showing signs of continuous surface erosion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extremely rough, granular, and porous. It resembles a wet, sandy aggregate or a coarse sponge. Individual grains and small clusters are visible on the periphery, indicating that the binder matrix is holding loose particles together while slowly yielding them to the flow."</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the initial solid tablet state (inferred), the current volume represents a swollen, hydrated gel-mass that occupies a significant footprint but has lost its vertical height. Within this specific time window (18.75–23.75 h), the volume appears relatively stable, shrinking only very gradually through surface abrasion rather than rapid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has significantly slowed down compared to earlier phases. The process has transitioned from rapid swelling/bursting to a slow, steady-state erosion phase. The rate of mass loss is low, characterized by the gradual detachment of fine particles from the surface rather than large-scale structural failure."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cohesive, hydrated gel-paste or agglomerate of fines. It is no longer a hard solid but maintains enough structural integrity to resist immediate washout by the 1 mL/min flow. The internal structure appears loose and permeable to water."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visually clear and transparent, with no visible turbidity or cloudiness in the bulk fluid. This indicates that the eroded particles are either settling immediately near the source or are too large to create a colloidal suspension in the main flow path. Air bubbles remain trapped at the top interface, unaffected by the dissolution process."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vast majority of the material is concentrated in the stationary pile at the bottom left. There is a 'tail' of finer white sediment extending slightly to the right along the bottom surface, but there is negligible suspension of particles in the upper medium. The density of the main mass is high, while the surrounding medium has near-zero particle density."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~19-24 hours, the Low-viscosity formulation exhibits a 'pseudo-steady state' where the remaining core acts as a reservoir, eroding slowly from the surface. Unlike high-viscosity formulations that might form a thick, protective gel layer, this low-viscosity variant allows for continuous surface shedding (granular erosion) without forming a distinct, smooth gel barrier. The lack of turbidity suggests efficient settling of eroded fines in the flow-through cell configuration."</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which is actively diffusing into the surrounding medium. In the initial frame (top), the dye release creates a localized, intense cyan halo around the tablet against a clear background. By the final frame (bottom), the entire dissolution medium has turned a uniform light blue/cyan due to the saturation of the dissolved dye, while the tablet core remains dark blue."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maintains its overall dome-like structural integrity throughout the sequence but undergoes significant surface erosion. It transitions from a relatively defined solid shape to a rougher, more irregular outline as the outer layers dissolve. The base appears to spread slightly, indicating some loss of vertical height and structural cohesion at the contact point with the mesh."</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evolves from a smoother solid to a highly porous, granular, and 'spongy' appearance. As disintegration progresses, the surface becomes increasingly coarse and fibrous, revealing the internal matrix structure. There is visible flaking and shedding of fine particles from the surface, particularly noticeable at the base where a layer of sediment accumulates."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undergo an initial swelling phase followed by gradual erosion. While the footprint on the mesh remains stable or slightly expands, the vertical height seems to decrease slightly over time as the material dissolves. The overall occupied volume is maintained by the swollen hydrogel matrix, preventing immediate collapse despite mass loss."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dissolution process appears rapid in the early stages (indicated by the quick coloring of the medium in the first image) and then stabilizes into a steady-state erosion phase. The transition from a clear medium to a fully colored one suggests a high initial release rate of the soluble components/dye within this 0-5 hour window."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transitions from a hard compressed solid to a soft, hydrated hydrogel mass. The tablet does not shatter into large distinct fragments but rather erodes into a fine particulate suspension and dissolved solutes. The internal structure becomes looser and more permeable to the fluid, characteristic of a swelling-controlled release system."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changes drastically from transparent/colorless to opaque blue. Initially, there are streaks of concentrated dye rising from the tablet (convection currents). Eventually, the medium becomes homogeneously turbid and blue. The presence of bubbles at the top surface indicates gas entrapment or evolution, possibly affecting local flow dynamics."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particles settling immediately around the base of the tablet, forming a white/light-blue sediment layer on the mesh. Larger fragments remain attached to the main body, while dissolved components (dye) are distributed globally throughout the cell. There is no evidence of large chunks detaching and floating away; disintegration is primarily via surface erosion and fine particle shedding."</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Standard formulation: The disintegration mechanism is dominated by swelling and surface erosion rather than catastrophic fragmentation. The formation of a persistent gel-like matrix (evident from the spongy texture) likely controls the release rate. The rapid coloring of the medium indicates good wettability and initial drug/dye release, but the remaining core suggests a prolonged release tail. Comparison with Low/High viscosity formulations should focus on the thickness of this eroding boundary layer and the rate of medium turbidity increase."</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deep blue coloration, but the intensity appears slightly reduced compared to earlier stages due to surface hydration and light scattering from the swollen matrix. The dissolution medium has transitioned to a pale cyan/blue hue, indicating the diffusion of dissolved dye/drug from the tablet surface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largely intact as a single cohesive mass, retaining a roughly cylindrical or mound-like shape. However, the edges have softened significantly, losing their sharp definition. There is no evidence of catastrophic fragmentation; instead, the shape evolves through gradual erosion of the outer layers."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a smooth, compressed solid to a highly porous, granular, and 'fuzzy' appearance. This indicates significant swelling of the polymer matrix (likely HPMC) and the formation of a hydrated gel layer. The surface looks like an aggregation of fine, hydrated particles rather than a continuous solid film."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volume compared to the initial dry state, characterized by radial expansion. The tablet appears swollen and bulky. While the core structure holds its height, the lateral dimensions have expanded, occupying more space within the flow cell."</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previous time points (0-6h), the disintegration speed appears to be slowing down or stabilizing. The rapid initial wetting phase has passed, and the system is now in a slower, steady-state erosion phase where the rate of surface removal is balanced by the swelling of the gel layer."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swollen hydrogel mass. The internal structure appears to have loosened, allowing water penetration, but it has not collapsed into a paste or sludge. It remains a self-supporting, albeit fragile, solid-gel hybrid structure."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no longer perfectly clear; it exhibits a uniform, slight turbidity with a blue tint. There are no distinct cloud-like patterns or precipitation bands visible in the bulk fluid, suggesting that the released material is dissolving or dispersing relatively evenly under the flow conditions."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particulate matter accumulating at the base of the tablet (sedimentation layer). These white/light-blue fines appear to be eroded matrix components that have settled on the bottom grid. The surrounding fluid contains very few suspended large fragments, indicating that disintegration is primarily via surface erosion rather than bulk breakage."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for 6.25-11.25h window: The Standard formulation exhibits a stable swollen gel state with surface erosion. Key differentiator is the accumulation of eroded fines at the base while the main body remains intact. This suggests the viscosity grade provides sufficient structural integrity to prevent total collapse during this mid-phase, contrasting with potential rapid disintegration in lower viscosity formulations."</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vibrant blue coloration, but the intensity varies across the surface. There is a distinct white/light-blue frosted appearance on the upper and central regions, contrasting with deeper blue areas at the periphery and base. The surrounding dissolution medium remains largely clear to slightly translucent, indicating that while the dye is present in the matrix, significant diffusion into the bulk fluid is limited or slow at this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geometric outline of the tablet has been completely lost. It has evolved into an irregular, rounded, mound-like structure. The edges are soft and undefined rather than sharp. Compared to earlier time points (implied by the advanced state), the shape is stable but eroded, maintaining a cohesive central mass without breaking into separate large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sponge or a cluster of fused crystals. It appears porous and 'fuzzy,' suggesting a gel-layer formation where the polymer matrix has hydrated but not fully dissolved. There are no smooth surfaces remaining; the entire visible exterior consists of this coarse, particulate texture."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occupies a significant volume, appearing swollen compared to a standard compressed tablet. However, within this specific time window (12.5–17.5 h), the volume appears relatively stable or slowly decreasing due to surface erosion. It has not collapsed significantly, maintaining a substantial height and width, indicative of a swelling-controlled release mechanism."</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steady-state erosion phase. Unlike the rapid initial breakup seen in immediate-release formulations, the speed here is decelerated. The visual evidence suggests a constant, slow shedding of material from the surface rather than sudden fragmentation or rapid volumetric collapse."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hydrated, semi-solid gel mass. The internal structure appears loosened but remains cohesive enough to hold its shape against the flow. It resembles a wet, compacted powder or a hydrogel plug, showing no signs of turning into a free-flowing liquid or fine suspension rapidly."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with very slight turbidity immediately surrounding the tablet surface. There are no heavy cloud-like patterns or precipitation bands visible in the bulk fluid. This clarity suggests that the released components are either dissolving completely or being swept away by the flow-through cell's 1 mL/min rate without accumulating as suspended particulates."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accumulation of white, granular sediment at the base of the flow cell, directly beneath the blue mass. This indicates that eroded particles are settling due to gravity despite the upward or lateral flow. The density of these fragments is highest at the bottom interface, while the rest of the chamber remains relatively free of floating debris, suggesting the main body of the tablet is still intact."</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at 12.5-17.5h exhibits classic HPMC matrix behavior—swelling, gel layer formation, and slow surface erosion. The critical feature is the stability of the central core despite prolonged exposure, and the accumulation of eroded sediment at the base. This contrasts with faster-disintegrating forms that would have vanished by now, highlighting the sustained-release nature of this viscosity grade."</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18.75</w:t>
      </w:r>
      <w:r>
        <w:rPr>
          <w:rStyle w:val="OtherTok"/>
        </w:rPr>
        <w:t xml:space="preserve">,</w:t>
      </w:r>
      <w:r>
        <w:rPr>
          <w:rStyle w:val="NormalTok"/>
        </w:rPr>
        <w:t xml:space="preserve"> </w:t>
      </w:r>
      <w:r>
        <w:rPr>
          <w:rStyle w:val="FloatTok"/>
        </w:rPr>
        <w:t xml:space="preserve">23.75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distinct blue coloration mixed with white excipients. The blue dye appears to be slowly leaching into the immediate boundary layer of the medium, creating a faint localized halo, but there is no significant discoloration of the bulk dissolution medium, which remains clear and colorless."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dosage form remains largely intact and spherical/cylindrical, preserving its original geometry. There are no signs of catastrophic fragmentation or irregular breakage; however, the edges appear slightly softened compared to earlier stages, indicating gradual surface erosion rather than structural collapse."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rough, granular, and porous texture, resembling a 'sugar crust' or crystalline lattice. This suggests the formation of a hydrated gel layer where soluble components have dissolved, leaving behind an insoluble polymer matrix (likely HPMC). There are visible micro-cracks and pores across the surface, facilitating medium penetration."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significant swelling relative to its initial dry state, occupying a larger volume. At this late stage (18-24h), the volume appears stable or is decreasing very slowly due to surface erosion. It has not collapsed; instead, it maintains a swollen, gelatinous bulk."</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previous time points (implied earlier stages of rapid wetting and initial swelling), the disintegration speed has significantly slowed down. The system has reached a pseudo-steady state where the rate of water ingress balances with the slow erosion of the outer gel layer. No sudden bursts of fragmentation are observed in this window."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hydrogel mass. The internal structure appears loose and permeable but remains cohesive enough to hold its shape against the flow. It acts as a reservoir, with the outer layers being soft and erodible while the core likely remains denser."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predominantly clear and transparent, with low turbidity. This indicates that the released particles are either very fine and dissolved, or the polymer matrix is holding the bulk of the material together effectively. There are no large cloud-like patterns or precipitation bands visible in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white particulate matter accumulating at the bottom of the cell, directly beneath the tablet. These fragments appear to have settled due to gravity. The area surrounding the tablet itself is relatively clear of floating debris, suggesting that eroded particles detach and sink rather than dispersing uniformly throughout the medium."</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Standard formulation at 18-24h: The tablet exhibits classic controlled-release behavior with a stable swollen gel layer. Unlike immediate release forms, it does not disintegrate into large chunks but erodes slowly from the surface. The accumulation of sediment at the bottom suggests that while the matrix holds, fine particles are continuously shedding. Comparison with Low/High viscosity formulations should focus on the thickness of this remaining gel layer and the volume of sediment."</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which is actively diffusing into the surrounding medium. A distinct concentration gradient is visible, with intense dark blue at the tablet core fading to a lighter cyan/turquoise at the periphery and in the bulk liquid. The dissolution medium has transitioned from clear to a uniform light blue tint due to the release of the dye/drug."</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geometric shape of the tablet has been lost. It has evolved into a large, irregular, cohesive mass that roughly resembles a mound or hemisphere resting on the flow cell floor. The edges are soft and undefined, indicating significant erosion and hydration rather than clean fracture."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granular and porous. It appears 'sandy' or crystalline, suggesting that the binder matrix has hydrated and loosened, exposing individual drug particles or excipient granules. There are no long fibrous strands visible, but rather a rough, particulate surface structure."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dosage form has undergone significant swelling. While it has lost its original compact height, the overall footprint and occupied volume of the hydrated gel-mass appear larger than the initial dry tablet. It maintains a substantial bulk, indicating the high-viscosity polymer is holding the swollen structure together against the flow."</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 hour window, the disintegration process appears to be in a steady, continuous phase. The rapid initial wetting has likely passed, and the system is now characterized by a consistent rate of surface erosion and diffusion. There is no evidence of sudden catastrophic fragmentation; instead, the mass is gradually diminishing in density while maintaining its position."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hydrogel-like mass. The internal structure has become loose and permeable to the medium. It behaves as a cohesive eroding matrix rather than disintegrating into discrete, free-floating tablets fragments immediately."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visibly turbid with a blue hue. Small air bubbles are trapped along the top edge of the flow cell and occasionally on the tablet surface. The clarity of the medium is reduced due to the suspended dissolved species and potentially fine colloidal particles released from the matrix surface."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majority of the material remains concentrated in a single dense mass anchored to the bottom right of the cell. There is a 'halo' of finer particles and higher dye concentration immediately surrounding the mass. Unlike low-viscosity formulations, there is minimal downstream dispersion of large fragments, indicating strong mucoadhesive or cohesive properties keeping the debris local."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'High Viscosity' formulation behavior in the early-to-mid stage (0-5h). Key characteristic: Formation of a stable, swollen, cohesive gel mass that resists immediate wash-away by the 1 mL/min flow. Erosion is surface-dominated. Compare with Low/Standard viscosity to see if they fragment more readily or dissolve faster without forming such a persistent mound."</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6.25</w:t>
      </w:r>
      <w:r>
        <w:rPr>
          <w:rStyle w:val="OtherTok"/>
        </w:rPr>
        <w:t xml:space="preserve">,</w:t>
      </w:r>
      <w:r>
        <w:rPr>
          <w:rStyle w:val="NormalTok"/>
        </w:rPr>
        <w:t xml:space="preserve"> </w:t>
      </w:r>
      <w:r>
        <w:rPr>
          <w:rStyle w:val="FloatTok"/>
        </w:rPr>
        <w:t xml:space="preserve">11.25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that appears slightly more intense and saturated compared to earlier stages, likely due to the concentration of the dye within the hydrated matrix. The dissolution medium immediately surrounding the tablet shows a faint, diffuse blue halo, indicating slow leaching of the colorant, while the bulk medium remains relatively clear cyan."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sharp, geometric tablet edges and has evolved into a rounded, spherical mass. It maintains structural integrity as a single cohesive unit without breaking into separate large fragments, though the perimeter is irregular and fuzzy due to surface erosion."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aggregate. It lacks a smooth skin; instead, it presents a porous, open structure where individual particles are visible. There are no distinct cracks, but the entire surface appears friable with fine particulate matter loosely attached."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displays significant swelling, occupying a volume noticeably larger than a standard compressed tablet. It appears to have reached a near-maximum swollen state, maintaining a bulky presence in the flow cell rather than collapsing or shrinking rapidly."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initial immersion, the disintegration speed has slowed considerably. The process has transitioned from rapid wetting and initial expansion to a steady-state, slow erosion phase. The rate of mass loss appears low, consistent with the high-viscosity formulation's resistance to rapid breakdown in the 6–12 hour window."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semi-solid gel-matrix. It has transitioned from a hard solid to a soft, pliable mass held together by the swollen polymer network. The internal structure appears loose and permeable, allowing fluid ingress, but it has not yet degraded into a paste or liquid slurry."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transparent with very low turbidity in the bulk flow area. A subtle gradient of dissolved material is visible closest to the tablet surface. The clarity suggests that the high-viscosity polymer is retaining its structure effectively, preventing the release of large amounts of suspended fines into the bulk medium at this stage."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dense accumulation of eroded fines (sediment) at the bottom of the cell, directly beneath and around the base of the swollen tablet. There is minimal suspension of particles in the upper medium; most debris is gravity-settled, creating a localized high-density layer of white/blue sediment on the floor."</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High-viscosity formulation demonstrates strong gel-layer formation and structural integrity at 6-11 hours. Disintegration is dominated by slow surface erosion rather than catastrophic fragmentation. Significant sediment accumulation at the base indicates steady attrition despite the intact core. This contrasts with lower viscosity formulations which would likely show faster collapse or higher turbidity."</w:t>
      </w:r>
      <w:r>
        <w:br/>
      </w:r>
      <w:r>
        <w:rPr>
          <w:rStyle w:val="FunctionTok"/>
        </w:rPr>
        <w:t xml:space="preserve">}</w:t>
      </w:r>
    </w:p>
    <w:p>
      <w:r>
        <w:pict>
          <v:rect style="width:0;height:1.5pt" o:hralign="center" o:hrstd="t" o:hr="t"/>
        </w:pict>
      </w:r>
    </w:p>
    <w:bookmarkEnd w:id="19"/>
    <w:bookmarkStart w:id="20" w:name="step-2-single-set-image-analysis-10"/>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17.5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remains a deep, saturated blue, indicating the presence of the dye/drug within the matrix. The surrounding dissolution medium has developed a distinct light blue/cyan turbidity, particularly visible in the upper half of the flow cell and trailing from the tablet surface. This represents a continued diffusion of dissolved components into the bulk fluid compared to earlier stages."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geometry is maintained as a cohesive, rounded mound or dome. It no longer resembles a sharp-edged tablet but rather a swollen, eroded mass. The outline is irregular and fuzzy due to the surface texture, but the macroscopic shape remains intact without splitting into separate large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granular, 'sugary' texture composed of fine particles held together by a gel-like matrix. It appears rough and porous. There are no smooth surfaces remaining; the entire exterior is characterized by this coarse, particulate structure resulting from the erosion of the polymer binder."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stable or slightly reduced compared to the peak swelling phase. While it occupies a significant portion of the vertical space, it does not show signs of rapid collapse. The height seems consistent with a fully hydrated, swollen state that is slowly eroding rather than shrinking rapidly."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have slowed significantly, entering a steady-state erosion phase. Unlike the initial rapid swelling or potential early fragmentation, the current visual evidence suggests a slow, continuous release of material from the surface (erosion) rather than catastrophic breakdown. The rate of change between frames in this window is subtle."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hydrogel matrix. It has transitioned from a solid compact to a soft, water-saturated mass. The internal structure appears loose and permeable, allowing fluid ingress, but retains enough structural integrity to resist immediate disintegration into a liquid paste."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at the bottom but shows increasing turbidity and a pale blue tint in the upper regions and wake of the tablet. Small air bubbles are present at the top interface. The clarity gradient suggests that while particles are being released, they are either dissolving or being carried away by the flow, preventing total opacity."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absence of large, discrete fragments floating freely. Instead, there is a localized accumulation of fine white/blue sediment at the base of the tablet (on the mesh support). The density of suspended particles in the bulk medium is low to moderate, indicating that most eroded material is either very fine (sub-visible) or settling immediately."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time window (12.5-17.5h) for the High Viscosity formulation demonstrates the 'steady-state erosion' phase. Key characteristic: The tablet maintains its gross morphology as a single swollen gel mass rather than fragmenting. Disintegration is driven by surface erosion (granular shedding) rather than bulk breakup. The persistence of the blue core suggests incomplete drug release. Comparison point: Contrast with Low/Standard viscosity formulations which likely would have fragmented or dissolved completely by this stage."</w:t>
      </w:r>
      <w:r>
        <w:br/>
      </w:r>
      <w:r>
        <w:rPr>
          <w:rStyle w:val="FunctionTok"/>
        </w:rPr>
        <w:t xml:space="preserve">}</w:t>
      </w:r>
    </w:p>
    <w:p>
      <w:r>
        <w:pict>
          <v:rect style="width:0;height:1.5pt" o:hralign="center" o:hrstd="t" o:hr="t"/>
        </w:pict>
      </w:r>
    </w:p>
    <w:bookmarkEnd w:id="20"/>
    <w:bookmarkStart w:id="21" w:name="step-2-single-set-image-analysis-11"/>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18.75</w:t>
      </w:r>
      <w:r>
        <w:rPr>
          <w:rStyle w:val="OtherTok"/>
        </w:rPr>
        <w:t xml:space="preserve">,</w:t>
      </w:r>
      <w:r>
        <w:rPr>
          <w:rStyle w:val="NormalTok"/>
        </w:rPr>
        <w:t xml:space="preserve"> </w:t>
      </w:r>
      <w:r>
        <w:rPr>
          <w:rStyle w:val="FloatTok"/>
        </w:rPr>
        <w:t xml:space="preserve">23.75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core with a lighter, whitish-blue periphery, indicating the continued presence of undissolved dye within the matrix. The dissolution medium remains largely clear and colorless, suggesting that while the surface is eroding, the bulk release of the colored drug substance is minimal or highly localized at this late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maintains a cohesive, roughly spherical shape despite being in the late phase (18-24h) of the experiment. There is no evidence of catastrophic fragmentation; instead, the sphere appears to be slowly shrinking via surface erosion, retaining its structural integrity."</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distinct granular and porous texture, resembling a 'sugar-coated' appearance. It lacks the smooth, slimy gel layer typical of lower-viscosity HPMC formulations, appearing instead as a rigid, particulate scaffold where individual grains are visible on the exterior."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has decreased compared to earlier time points but remains substantial. The tablet shows signs of slow, steady erosion rather than rapid swelling followed by collapse. It occupies a significant portion of the flow cell height, indicating resistance to complete disintegration."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previous stages, the disintegration speed appears to have slowed significantly or reached a plateau. The visual difference between frames suggests a very low rate of mass loss, characteristic of a diffusion-controlled release mechanism through a high-viscosity barrier that persists even after 18 hours."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semi-rigid hydrogel matrix that has not fully solubilized. It has transitioned from a hard solid to a hydrated, porous mass, but it resists breaking down into a paste or fine slurry, maintaining a defined solid-like structure."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visible air bubbles adhering to the top of the cell and floating nearby. There is no significant turbidity or cloudiness in the bulk fluid, implying that the eroded particles are either very fine and immediately washed away by the flow or that the erosion process itself yields minimal suspended debris."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noticeable accumulation of white/light-blue sediment at the base of the cell, forming a static bed beneath the tablet. However, there are few free-floating fragments in the surrounding medium, indicating that the disintegration products are dense enough to settle quickly or are generated primarily from the bottom interface."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Exceptional structural integrity at 18-24h. Unlike standard formulations that likely dissolved earlier, this form retains a spherical shape with a granular surface texture. The critical change is the formation of a persistent, erosion-resistant matrix that releases drug very slowly, evidenced by the lack of medium turbidity and the stable volume. Comparison point: Contrast this sustained shape against the likely complete dissolution of Low/Standard viscosity counterparts at this same time window."</w:t>
      </w:r>
      <w:r>
        <w:br/>
      </w:r>
      <w:r>
        <w:rPr>
          <w:rStyle w:val="FunctionTok"/>
        </w:rPr>
        <w:t xml:space="preserve">}</w:t>
      </w:r>
    </w:p>
    <w:p>
      <w:r>
        <w:pict>
          <v:rect style="width:0;height:1.5pt" o:hralign="center" o:hrstd="t" o:hr="t"/>
        </w:pict>
      </w:r>
    </w:p>
    <w:bookmarkEnd w:id="21"/>
    <w:bookmarkStart w:id="22"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110%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110%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p>
    <w:bookmarkEnd w:id="22"/>
    <w:bookmarkStart w:id="23" w:name="phenomenon-review"/>
    <w:p>
      <w:pPr>
        <w:pStyle w:val="1"/>
      </w:pPr>
      <w:r>
        <w:t xml:space="preserve">Phenomenon Review</w:t>
      </w:r>
    </w:p>
    <w:p>
      <w:pPr>
        <w:pStyle w:val="FirstParagraph"/>
      </w:pPr>
      <w:r>
        <w:rPr>
          <w:b/>
          <w:bCs/>
        </w:rPr>
        <w:t xml:space="preserve">Status of Image Analysis:</w:t>
      </w:r>
      <w:r>
        <w:t xml:space="preserve"> </w:t>
      </w:r>
      <w:r>
        <w:t xml:space="preserve">The provided input for</w:t>
      </w:r>
      <w:r>
        <w:t xml:space="preserve"> </w:t>
      </w:r>
      <w:r>
        <w:t xml:space="preserve">“Image analysis results”</w:t>
      </w:r>
      <w:r>
        <w:t xml:space="preserve"> </w:t>
      </w:r>
      <w:r>
        <w:t xml:space="preserve">is empty (</w:t>
      </w:r>
      <w:r>
        <w:rPr>
          <w:rStyle w:val="VerbatimChar"/>
        </w:rPr>
        <w:t xml:space="preserve">[]</w:t>
      </w:r>
      <w:r>
        <w:t xml:space="preserve">). Consequently, no direct visual observations regarding swelling, gel layer formation, erosion patterns, fragmentation, or shell integrity can be reported for this specific session. The mechanistic interpretation below must therefore rely entirely on the provided concentration-time trends and formulation composition data, treating the lack of visual data as a significant gap in direct mechanistic confirmation.</w:t>
      </w:r>
    </w:p>
    <w:bookmarkEnd w:id="23"/>
    <w:bookmarkStart w:id="24" w:name="concentration-time-trend-review"/>
    <w:p>
      <w:pPr>
        <w:pStyle w:val="1"/>
      </w:pPr>
      <w:r>
        <w:t xml:space="preserve">Concentration-Time Trend Review</w:t>
      </w:r>
    </w:p>
    <w:p>
      <w:pPr>
        <w:pStyle w:val="FirstParagraph"/>
      </w:pPr>
      <w:r>
        <w:rPr>
          <w:b/>
          <w:bCs/>
        </w:rPr>
        <w:t xml:space="preserve">Data Quality Assessment:</w:t>
      </w:r>
      <w:r>
        <w:t xml:space="preserve"> </w:t>
      </w:r>
      <w:r>
        <w:t xml:space="preserve">The concentration data consists of mean UV absorbance units rather than standard mass/volume concentrations, with time points representing interval midpoints. Negative absorbance values in late stages for Formulations 1 and 2 suggest baseline drift or depletion artifacts, indicating that late-stage quantitative precision is low. However, the early-to-mid phase trends (0–6 hours) are sufficiently distinct to support comparative mechanistic hypotheses.</w:t>
      </w:r>
    </w:p>
    <w:p>
      <w:pPr>
        <w:pStyle w:val="BodyText"/>
      </w:pPr>
      <w:r>
        <w:rPr>
          <w:b/>
          <w:bCs/>
        </w:rPr>
        <w:t xml:space="preserve">Trend Summary:</w:t>
      </w:r>
      <w:r>
        <w:t xml:space="preserve"> </w:t>
      </w:r>
      <w:r>
        <w:t xml:space="preserve">*</w:t>
      </w:r>
      <w:r>
        <w:t xml:space="preserve"> </w:t>
      </w:r>
      <w:r>
        <w:rPr>
          <w:b/>
          <w:bCs/>
        </w:rPr>
        <w:t xml:space="preserve">Formulation 1 (Low-viscosity / High HPMC 100lv ratio):</w:t>
      </w:r>
      <w:r>
        <w:t xml:space="preserve"> </w:t>
      </w:r>
      <w:r>
        <w:t xml:space="preserve">Exhibits a rapid early increase in absorbance, reaching the highest peak within the 2–4 hour window. This is followed by a sharp decline, suggesting a burst release mechanism followed by rapid depletion or matrix collapse.</w:t>
      </w:r>
      <w:r>
        <w:t xml:space="preserve"> </w:t>
      </w:r>
      <w:r>
        <w:t xml:space="preserve">*</w:t>
      </w:r>
      <w:r>
        <w:t xml:space="preserve"> </w:t>
      </w:r>
      <w:r>
        <w:rPr>
          <w:b/>
          <w:bCs/>
        </w:rPr>
        <w:t xml:space="preserve">Formulation 2 (Standard / Balanced HPMC ratio):</w:t>
      </w:r>
      <w:r>
        <w:t xml:space="preserve"> </w:t>
      </w:r>
      <w:r>
        <w:t xml:space="preserve">Shows a moderate early increase, maintaining sustained high absorbance through the 4–6 hour window before a gradual decline. This profile indicates a more controlled release kinetics with prolonged matrix integrity compared to Formulation 1.</w:t>
      </w:r>
      <w:r>
        <w:t xml:space="preserve"> </w:t>
      </w:r>
      <w:r>
        <w:t xml:space="preserve">*</w:t>
      </w:r>
      <w:r>
        <w:t xml:space="preserve"> </w:t>
      </w:r>
      <w:r>
        <w:rPr>
          <w:b/>
          <w:bCs/>
        </w:rPr>
        <w:t xml:space="preserve">Formulation 3 (High-viscosity / High HPMC K4M ratio):</w:t>
      </w:r>
      <w:r>
        <w:t xml:space="preserve"> </w:t>
      </w:r>
      <w:r>
        <w:t xml:space="preserve">Demonstrates a slower early increase and a lower peak absorbance in the 2–4 hour window. The release is retarded, consistent with a stronger diffusion barrier or slower gel hydration/erosion dynamics.</w:t>
      </w:r>
    </w:p>
    <w:p>
      <w:pPr>
        <w:pStyle w:val="BodyText"/>
      </w:pPr>
      <w:r>
        <w:rPr>
          <w:b/>
          <w:bCs/>
        </w:rPr>
        <w:t xml:space="preserve">Alignment Check:</w:t>
      </w:r>
      <w:r>
        <w:t xml:space="preserve"> </w:t>
      </w:r>
      <w:r>
        <w:t xml:space="preserve">In the absence of image data, alignment cannot be visually verified. However, the concentration trends are internally consistent with the known rheological differences between low-viscosity (HPMC 100lv) and high-viscosity (HPMC K4M) hydroxypropyl methylcellulose grades. The trends show a clear continuum from fast/burst (Form 1) to sustained (Form 2) to slow/retarded (Form 3).</w:t>
      </w:r>
    </w:p>
    <w:bookmarkEnd w:id="24"/>
    <w:bookmarkStart w:id="25" w:name="Xe9fdab398d128e7dec16babe180ddda7e1c4b36"/>
    <w:p>
      <w:pPr>
        <w:pStyle w:val="1"/>
      </w:pPr>
      <w:r>
        <w:t xml:space="preserve">Literature-Supported Typical Mechanistic Links</w:t>
      </w:r>
    </w:p>
    <w:p>
      <w:pPr>
        <w:pStyle w:val="FirstParagraph"/>
      </w:pPr>
      <w:r>
        <w:t xml:space="preserve">Although the retrieved literature excerpts provided minimal specific text content (</w:t>
      </w:r>
      <w:r>
        <w:t xml:space="preserve">“Evidence”</w:t>
      </w:r>
      <w:r>
        <w:t xml:space="preserve">,</w:t>
      </w:r>
      <w:r>
        <w:t xml:space="preserve"> </w:t>
      </w:r>
      <w:r>
        <w:t xml:space="preserve">“CASE SUMMARY”</w:t>
      </w:r>
      <w:r>
        <w:t xml:space="preserve">), general pharmaceutical literature supports the following mechanistic links relevant to HPMC-based matrices:</w:t>
      </w:r>
    </w:p>
    <w:p>
      <w:pPr>
        <w:pStyle w:val="Compact"/>
        <w:numPr>
          <w:ilvl w:val="0"/>
          <w:numId w:val="1001"/>
        </w:numPr>
      </w:pPr>
      <w:r>
        <w:rPr>
          <w:b/>
          <w:bCs/>
        </w:rPr>
        <w:t xml:space="preserve">Viscosity Grade and Gel Layer Strength:</w:t>
      </w:r>
    </w:p>
    <w:p>
      <w:pPr>
        <w:pStyle w:val="Compact"/>
        <w:numPr>
          <w:ilvl w:val="1"/>
          <w:numId w:val="1002"/>
        </w:numPr>
      </w:pPr>
      <w:r>
        <w:rPr>
          <w:b/>
          <w:bCs/>
        </w:rPr>
        <w:t xml:space="preserve">HPMC K4M (High Viscosity):</w:t>
      </w:r>
      <w:r>
        <w:t xml:space="preserve"> </w:t>
      </w:r>
      <w:r>
        <w:t xml:space="preserve">Typically forms a thicker, more viscous, and cohesive gel layer upon hydration. This gel layer acts as a significant barrier to drug diffusion and slows down water penetration into the matrix core. It promotes erosion-controlled release over longer periods.</w:t>
      </w:r>
    </w:p>
    <w:p>
      <w:pPr>
        <w:pStyle w:val="Compact"/>
        <w:numPr>
          <w:ilvl w:val="1"/>
          <w:numId w:val="1002"/>
        </w:numPr>
      </w:pPr>
      <w:r>
        <w:rPr>
          <w:b/>
          <w:bCs/>
        </w:rPr>
        <w:t xml:space="preserve">HPMC 100lv (Low Viscosity):</w:t>
      </w:r>
      <w:r>
        <w:t xml:space="preserve"> </w:t>
      </w:r>
      <w:r>
        <w:t xml:space="preserve">Hydrates rapidly but forms a weaker, less viscous gel layer. This allows for faster water ingress and quicker drug diffusion. The matrix may be more prone to early structural failure or rapid erosion, leading to faster initial release rates.</w:t>
      </w:r>
    </w:p>
    <w:p>
      <w:pPr>
        <w:pStyle w:val="Compact"/>
        <w:numPr>
          <w:ilvl w:val="0"/>
          <w:numId w:val="1001"/>
        </w:numPr>
      </w:pPr>
      <w:r>
        <w:rPr>
          <w:b/>
          <w:bCs/>
        </w:rPr>
        <w:t xml:space="preserve">Ratio Effects on Release Kinetics:</w:t>
      </w:r>
    </w:p>
    <w:p>
      <w:pPr>
        <w:pStyle w:val="Compact"/>
        <w:numPr>
          <w:ilvl w:val="1"/>
          <w:numId w:val="1003"/>
        </w:numPr>
      </w:pPr>
      <w:r>
        <w:t xml:space="preserve">Increasing the proportion of high-viscosity polymer (K4M) relative to low-viscosity polymer (100lv) generally shifts the release mechanism from diffusion-dominated (fast) to erosion/diffusion-combined (sustained/slow).</w:t>
      </w:r>
    </w:p>
    <w:p>
      <w:pPr>
        <w:pStyle w:val="Compact"/>
        <w:numPr>
          <w:ilvl w:val="1"/>
          <w:numId w:val="1003"/>
        </w:numPr>
      </w:pPr>
      <w:r>
        <w:t xml:space="preserve">A higher ratio of low-viscosity polymer facilitates rapid wetting and initial burst release, which aligns with the observed peak in Formulation 1.</w:t>
      </w:r>
    </w:p>
    <w:p>
      <w:pPr>
        <w:pStyle w:val="Compact"/>
        <w:numPr>
          <w:ilvl w:val="0"/>
          <w:numId w:val="1001"/>
        </w:numPr>
      </w:pPr>
      <w:r>
        <w:rPr>
          <w:b/>
          <w:bCs/>
        </w:rPr>
        <w:t xml:space="preserve">pH Transition Impact (1.2 to 6.8):</w:t>
      </w:r>
    </w:p>
    <w:p>
      <w:pPr>
        <w:pStyle w:val="Compact"/>
        <w:numPr>
          <w:ilvl w:val="1"/>
          <w:numId w:val="1004"/>
        </w:numPr>
      </w:pPr>
      <w:r>
        <w:t xml:space="preserve">HPMC is non-ionic and pH-independent in terms of solubility. However, the transition from acidic (1.2) to neutral (6.8) media can affect the hydration rate and the viscosity of the boundary layer. The flow-through cell conditions (1 mL/min) ensure sink conditions, meaning release is primarily governed by matrix properties rather than saturation limits.</w:t>
      </w:r>
    </w:p>
    <w:bookmarkEnd w:id="25"/>
    <w:bookmarkStart w:id="26" w:name="X8b0f4f5dda0fea40fd3a750b99e0b896d6871c6"/>
    <w:p>
      <w:pPr>
        <w:pStyle w:val="1"/>
      </w:pPr>
      <w:r>
        <w:t xml:space="preserve">Tentative Integrated Mechanistic Interpretation Across the Three Formulations</w:t>
      </w:r>
    </w:p>
    <w:p>
      <w:pPr>
        <w:pStyle w:val="FirstParagraph"/>
      </w:pPr>
      <w:r>
        <w:rPr>
          <w:b/>
          <w:bCs/>
        </w:rPr>
        <w:t xml:space="preserve">Formulation Context:</w:t>
      </w:r>
      <w:r>
        <w:t xml:space="preserve"> </w:t>
      </w:r>
      <w:r>
        <w:t xml:space="preserve">*</w:t>
      </w:r>
      <w:r>
        <w:t xml:space="preserve"> </w:t>
      </w:r>
      <w:r>
        <w:rPr>
          <w:b/>
          <w:bCs/>
        </w:rPr>
        <w:t xml:space="preserve">Formulation 1:</w:t>
      </w:r>
      <w:r>
        <w:t xml:space="preserve"> </w:t>
      </w:r>
      <w:r>
        <w:t xml:space="preserve">Low total HPMC (5.31g), High ratio of HPMC 100lv (4.25g) to K4M (1.06g).</w:t>
      </w:r>
      <w:r>
        <w:t xml:space="preserve"> </w:t>
      </w:r>
      <w:r>
        <w:t xml:space="preserve">*</w:t>
      </w:r>
      <w:r>
        <w:t xml:space="preserve"> </w:t>
      </w:r>
      <w:r>
        <w:rPr>
          <w:b/>
          <w:bCs/>
        </w:rPr>
        <w:t xml:space="preserve">Formulation 2:</w:t>
      </w:r>
      <w:r>
        <w:t xml:space="preserve"> </w:t>
      </w:r>
      <w:r>
        <w:t xml:space="preserve">Medium total HPMC (5.32g), Balanced ratio of HPMC 100lv (2.82g) to K4M (2.50g).</w:t>
      </w:r>
      <w:r>
        <w:t xml:space="preserve"> </w:t>
      </w:r>
      <w:r>
        <w:t xml:space="preserve">*</w:t>
      </w:r>
      <w:r>
        <w:t xml:space="preserve"> </w:t>
      </w:r>
      <w:r>
        <w:rPr>
          <w:b/>
          <w:bCs/>
        </w:rPr>
        <w:t xml:space="preserve">Formulation 3:</w:t>
      </w:r>
      <w:r>
        <w:t xml:space="preserve"> </w:t>
      </w:r>
      <w:r>
        <w:t xml:space="preserve">High total HPMC (5.31g), High ratio of HPMC K4M (4.25g) to 100lv (1.07g).</w:t>
      </w:r>
      <w:r>
        <w:t xml:space="preserve"> </w:t>
      </w:r>
      <w:r>
        <w:rPr>
          <w:i/>
          <w:iCs/>
        </w:rPr>
        <w:t xml:space="preserve">(Note: Total HPMC mass is nearly identical across formulations; the primary variable is the viscosity grade ratio.)</w:t>
      </w:r>
    </w:p>
    <w:p>
      <w:pPr>
        <w:pStyle w:val="BodyText"/>
      </w:pPr>
      <w:r>
        <w:rPr>
          <w:b/>
          <w:bCs/>
        </w:rPr>
        <w:t xml:space="preserve">Mechanistic Hypotheses:</w:t>
      </w:r>
    </w:p>
    <w:p>
      <w:pPr>
        <w:numPr>
          <w:ilvl w:val="0"/>
          <w:numId w:val="1005"/>
        </w:numPr>
      </w:pPr>
      <w:r>
        <w:rPr>
          <w:b/>
          <w:bCs/>
        </w:rPr>
        <w:t xml:space="preserve">Formulation 1 (Fast/Burst):</w:t>
      </w:r>
      <w:r>
        <w:t xml:space="preserve"> </w:t>
      </w:r>
      <w:r>
        <w:t xml:space="preserve">The dominance of HPMC 100lv likely results in rapid surface hydration but insufficient gel strength to maintain a robust diffusion barrier during the first 4 hours. The</w:t>
      </w:r>
      <w:r>
        <w:t xml:space="preserve"> </w:t>
      </w:r>
      <w:r>
        <w:t xml:space="preserve">“sharp decline”</w:t>
      </w:r>
      <w:r>
        <w:t xml:space="preserve"> </w:t>
      </w:r>
      <w:r>
        <w:t xml:space="preserve">after the peak suggests that the matrix may have undergone rapid erosion or structural disintegration, releasing the bulk of the available dye quickly. This behavior is inconsistent with the goal of</w:t>
      </w:r>
      <w:r>
        <w:t xml:space="preserve"> </w:t>
      </w:r>
      <w:r>
        <w:rPr>
          <w:i/>
          <w:iCs/>
        </w:rPr>
        <w:t xml:space="preserve">sustaining</w:t>
      </w:r>
      <w:r>
        <w:t xml:space="preserve"> </w:t>
      </w:r>
      <w:r>
        <w:t xml:space="preserve">release but highly effective for</w:t>
      </w:r>
      <w:r>
        <w:t xml:space="preserve"> </w:t>
      </w:r>
      <w:r>
        <w:rPr>
          <w:i/>
          <w:iCs/>
        </w:rPr>
        <w:t xml:space="preserve">increasing</w:t>
      </w:r>
      <w:r>
        <w:t xml:space="preserve"> </w:t>
      </w:r>
      <w:r>
        <w:t xml:space="preserve">early cumulative release.</w:t>
      </w:r>
    </w:p>
    <w:p>
      <w:pPr>
        <w:numPr>
          <w:ilvl w:val="0"/>
          <w:numId w:val="1005"/>
        </w:numPr>
      </w:pPr>
      <w:r>
        <w:rPr>
          <w:b/>
          <w:bCs/>
        </w:rPr>
        <w:t xml:space="preserve">Formulation 2 (Sustained/Intermediate):</w:t>
      </w:r>
      <w:r>
        <w:t xml:space="preserve"> </w:t>
      </w:r>
      <w:r>
        <w:t xml:space="preserve">The balanced ratio creates a gel layer with intermediate viscosity. It hydrates sufficiently to allow release but maintains enough coherence to prevent the sharp drop-off seen in Formulation 1. The</w:t>
      </w:r>
      <w:r>
        <w:t xml:space="preserve"> </w:t>
      </w:r>
      <w:r>
        <w:t xml:space="preserve">“sustained high absorbance”</w:t>
      </w:r>
      <w:r>
        <w:t xml:space="preserve"> </w:t>
      </w:r>
      <w:r>
        <w:t xml:space="preserve">in the 4–6 h window indicates that the matrix integrity is preserved longer, providing a steadier release rate. This represents the baseline</w:t>
      </w:r>
      <w:r>
        <w:t xml:space="preserve"> </w:t>
      </w:r>
      <w:r>
        <w:t xml:space="preserve">“standard”</w:t>
      </w:r>
      <w:r>
        <w:t xml:space="preserve"> </w:t>
      </w:r>
      <w:r>
        <w:t xml:space="preserve">behavior.</w:t>
      </w:r>
    </w:p>
    <w:p>
      <w:pPr>
        <w:numPr>
          <w:ilvl w:val="0"/>
          <w:numId w:val="1005"/>
        </w:numPr>
      </w:pPr>
      <w:r>
        <w:rPr>
          <w:b/>
          <w:bCs/>
        </w:rPr>
        <w:t xml:space="preserve">Formulation 3 (Slow/Retarded):</w:t>
      </w:r>
      <w:r>
        <w:t xml:space="preserve"> </w:t>
      </w:r>
      <w:r>
        <w:t xml:space="preserve">The dominance of HPMC K4M creates a dense, high-viscosity gel layer that significantly retards water penetration and drug diffusion. The</w:t>
      </w:r>
      <w:r>
        <w:t xml:space="preserve"> </w:t>
      </w:r>
      <w:r>
        <w:t xml:space="preserve">“slower early increase”</w:t>
      </w:r>
      <w:r>
        <w:t xml:space="preserve"> </w:t>
      </w:r>
      <w:r>
        <w:t xml:space="preserve">confirms that the diffusion path length or resistance is higher. This formulation is too slow for the optimization target if the goal is to</w:t>
      </w:r>
      <w:r>
        <w:t xml:space="preserve"> </w:t>
      </w:r>
      <w:r>
        <w:rPr>
          <w:i/>
          <w:iCs/>
        </w:rPr>
        <w:t xml:space="preserve">increase</w:t>
      </w:r>
      <w:r>
        <w:t xml:space="preserve"> </w:t>
      </w:r>
      <w:r>
        <w:t xml:space="preserve">early release.</w:t>
      </w:r>
    </w:p>
    <w:p>
      <w:pPr>
        <w:pStyle w:val="FirstParagraph"/>
      </w:pPr>
      <w:r>
        <w:rPr>
          <w:b/>
          <w:bCs/>
        </w:rPr>
        <w:t xml:space="preserve">Consistency with Optimization Target:</w:t>
      </w:r>
      <w:r>
        <w:t xml:space="preserve"> </w:t>
      </w:r>
      <w:r>
        <w:t xml:space="preserve">The optimization target is to increase the cumulative release of the</w:t>
      </w:r>
      <w:r>
        <w:t xml:space="preserve"> </w:t>
      </w:r>
      <w:r>
        <w:rPr>
          <w:b/>
          <w:bCs/>
        </w:rPr>
        <w:t xml:space="preserve">Standard Formulation (Form 2)</w:t>
      </w:r>
      <w:r>
        <w:t xml:space="preserve"> </w:t>
      </w:r>
      <w:r>
        <w:t xml:space="preserve">over the first 4 hours to</w:t>
      </w:r>
      <w:r>
        <w:t xml:space="preserve"> </w:t>
      </w:r>
      <w:r>
        <w:rPr>
          <w:b/>
          <w:bCs/>
        </w:rPr>
        <w:t xml:space="preserve">110%</w:t>
      </w:r>
      <w:r>
        <w:t xml:space="preserve"> </w:t>
      </w:r>
      <w:r>
        <w:t xml:space="preserve">of its original level.</w:t>
      </w:r>
      <w:r>
        <w:t xml:space="preserve"> </w:t>
      </w:r>
      <w:r>
        <w:t xml:space="preserve">* Formulation 1 demonstrates that shifting the ratio toward HPMC 100lv significantly increases early release (exceeding Form 2’s levels).</w:t>
      </w:r>
      <w:r>
        <w:t xml:space="preserve"> </w:t>
      </w:r>
      <w:r>
        <w:t xml:space="preserve">* Formulation 3 demonstrates that shifting toward HPMC K4M decreases early release.</w:t>
      </w:r>
      <w:r>
        <w:t xml:space="preserve"> </w:t>
      </w:r>
      <w:r>
        <w:t xml:space="preserve">* Therefore, the mechanistic lever for achieving the 110% target lies in shifting the K4M/100lv ratio slightly toward the Formulation 1 profile, without going so far as to cause the</w:t>
      </w:r>
      <w:r>
        <w:t xml:space="preserve"> </w:t>
      </w:r>
      <w:r>
        <w:t xml:space="preserve">“sharp decline”</w:t>
      </w:r>
      <w:r>
        <w:t xml:space="preserve"> </w:t>
      </w:r>
      <w:r>
        <w:t xml:space="preserve">or loss of control seen in Formulation 1.</w:t>
      </w:r>
    </w:p>
    <w:bookmarkEnd w:id="26"/>
    <w:bookmarkStart w:id="27" w:name="X73bea8ee5a5b9584df0747bdd33d75c06b06724"/>
    <w:p>
      <w:pPr>
        <w:pStyle w:val="1"/>
      </w:pPr>
      <w:r>
        <w:t xml:space="preserve">Mechanistic Implications for the Next Optimization Step</w:t>
      </w:r>
    </w:p>
    <w:p>
      <w:pPr>
        <w:pStyle w:val="FirstParagraph"/>
      </w:pPr>
      <w:r>
        <w:rPr>
          <w:b/>
          <w:bCs/>
        </w:rPr>
        <w:t xml:space="preserve">Relevance to Optimization Target:</w:t>
      </w:r>
      <w:r>
        <w:t xml:space="preserve"> </w:t>
      </w:r>
      <w:r>
        <w:t xml:space="preserve">To achieve a 10% increase in cumulative release at 4 hours for the Standard Formulation, the matrix needs to offer slightly less diffusion resistance in the early phase (0–4 h) while maintaining sufficient integrity to avoid the rapid depletion seen in Formulation 1.</w:t>
      </w:r>
    </w:p>
    <w:p>
      <w:pPr>
        <w:pStyle w:val="BodyText"/>
      </w:pPr>
      <w:r>
        <w:rPr>
          <w:b/>
          <w:bCs/>
        </w:rPr>
        <w:t xml:space="preserve">Mechanistic Tendencies:</w:t>
      </w:r>
      <w:r>
        <w:t xml:space="preserve"> </w:t>
      </w:r>
      <w:r>
        <w:t xml:space="preserve">1.</w:t>
      </w:r>
      <w:r>
        <w:t xml:space="preserve"> </w:t>
      </w:r>
      <w:r>
        <w:rPr>
          <w:b/>
          <w:bCs/>
        </w:rPr>
        <w:t xml:space="preserve">Viscosity Ratio Adjustment:</w:t>
      </w:r>
      <w:r>
        <w:t xml:space="preserve"> </w:t>
      </w:r>
      <w:r>
        <w:t xml:space="preserve">The data suggests a non-linear relationship between the HPMC K4M/100lv ratio and early release. A small decrease in the proportion of HPMC K4M (and corresponding increase in HPMC 100lv) relative to the Standard Formulation is mechanistically likely to reduce the gel layer viscosity just enough to enhance early diffusion rates.</w:t>
      </w:r>
      <w:r>
        <w:t xml:space="preserve"> </w:t>
      </w:r>
      <w:r>
        <w:t xml:space="preserve">2.</w:t>
      </w:r>
      <w:r>
        <w:t xml:space="preserve"> </w:t>
      </w:r>
      <w:r>
        <w:rPr>
          <w:b/>
          <w:bCs/>
        </w:rPr>
        <w:t xml:space="preserve">Avoiding Extremes:</w:t>
      </w:r>
      <w:r>
        <w:t xml:space="preserve"> </w:t>
      </w:r>
      <w:r>
        <w:t xml:space="preserve">Moving all the way to the Formulation 1 ratio is likely excessive, as it leads to a peak and sharp decline, potentially compromising the</w:t>
      </w:r>
      <w:r>
        <w:t xml:space="preserve"> </w:t>
      </w:r>
      <w:r>
        <w:t xml:space="preserve">“sustained”</w:t>
      </w:r>
      <w:r>
        <w:t xml:space="preserve"> </w:t>
      </w:r>
      <w:r>
        <w:t xml:space="preserve">nature of the dosage form beyond the 4-hour mark. The target is a</w:t>
      </w:r>
      <w:r>
        <w:t xml:space="preserve"> </w:t>
      </w:r>
      <w:r>
        <w:rPr>
          <w:i/>
          <w:iCs/>
        </w:rPr>
        <w:t xml:space="preserve">moderate</w:t>
      </w:r>
      <w:r>
        <w:t xml:space="preserve"> </w:t>
      </w:r>
      <w:r>
        <w:t xml:space="preserve">increase (10%), not a transformation to immediate release.</w:t>
      </w:r>
      <w:r>
        <w:t xml:space="preserve"> </w:t>
      </w:r>
      <w:r>
        <w:t xml:space="preserve">3.</w:t>
      </w:r>
      <w:r>
        <w:t xml:space="preserve"> </w:t>
      </w:r>
      <w:r>
        <w:rPr>
          <w:b/>
          <w:bCs/>
        </w:rPr>
        <w:t xml:space="preserve">Gel Layer Permeability:</w:t>
      </w:r>
      <w:r>
        <w:t xml:space="preserve"> </w:t>
      </w:r>
      <w:r>
        <w:t xml:space="preserve">The key mechanistic parameter to tune is the permeability of the initial gel layer. Formulation 2’s gel is slightly too restrictive for the new target; Formulation 1’s gel is too weak. The optimal formulation will likely possess a gel strength intermediate between Form 2 and Form 1, but closer to Form 2.</w:t>
      </w:r>
    </w:p>
    <w:p>
      <w:pPr>
        <w:pStyle w:val="BodyText"/>
      </w:pPr>
      <w:r>
        <w:rPr>
          <w:b/>
          <w:bCs/>
        </w:rPr>
        <w:t xml:space="preserve">Uncertainties:</w:t>
      </w:r>
      <w:r>
        <w:t xml:space="preserve"> </w:t>
      </w:r>
      <w:r>
        <w:t xml:space="preserve">* Without image data, it is unclear if the</w:t>
      </w:r>
      <w:r>
        <w:t xml:space="preserve"> </w:t>
      </w:r>
      <w:r>
        <w:t xml:space="preserve">“sharp decline”</w:t>
      </w:r>
      <w:r>
        <w:t xml:space="preserve"> </w:t>
      </w:r>
      <w:r>
        <w:t xml:space="preserve">in Formulation 1 is due to complete matrix erosion or simply drug depletion. If it is erosion, shifting toward Form 1 risks tablet disintegration. If it is depletion, the risk is lower.</w:t>
      </w:r>
      <w:r>
        <w:t xml:space="preserve"> </w:t>
      </w:r>
      <w:r>
        <w:t xml:space="preserve">* The exact magnitude of the ratio change required to achieve exactly 110% release is unknown and requires empirical testing.</w:t>
      </w:r>
    </w:p>
    <w:bookmarkEnd w:id="27"/>
    <w:bookmarkStart w:id="29" w:name="suggestions-for-further-validation"/>
    <w:p>
      <w:pPr>
        <w:pStyle w:val="1"/>
      </w:pPr>
      <w:r>
        <w:t xml:space="preserve">Suggestions for Further Validation</w:t>
      </w:r>
    </w:p>
    <w:p>
      <w:pPr>
        <w:pStyle w:val="Compact"/>
        <w:numPr>
          <w:ilvl w:val="0"/>
          <w:numId w:val="1006"/>
        </w:numPr>
      </w:pPr>
      <w:r>
        <w:rPr>
          <w:b/>
          <w:bCs/>
        </w:rPr>
        <w:t xml:space="preserve">Image-Based Disintegration Analysis:</w:t>
      </w:r>
    </w:p>
    <w:p>
      <w:pPr>
        <w:pStyle w:val="Compact"/>
        <w:numPr>
          <w:ilvl w:val="1"/>
          <w:numId w:val="1007"/>
        </w:numPr>
      </w:pPr>
      <w:r>
        <w:t xml:space="preserve">Conduct visual analysis of the three formulations in the flow-through cell, specifically focusing on the 0–4 hour window.</w:t>
      </w:r>
    </w:p>
    <w:p>
      <w:pPr>
        <w:pStyle w:val="Compact"/>
        <w:numPr>
          <w:ilvl w:val="1"/>
          <w:numId w:val="1007"/>
        </w:numPr>
      </w:pPr>
      <w:r>
        <w:t xml:space="preserve">Look for evidence of</w:t>
      </w:r>
      <w:r>
        <w:t xml:space="preserve"> </w:t>
      </w:r>
      <w:r>
        <w:rPr>
          <w:b/>
          <w:bCs/>
        </w:rPr>
        <w:t xml:space="preserve">gel layer thickness</w:t>
      </w:r>
      <w:r>
        <w:t xml:space="preserve"> </w:t>
      </w:r>
      <w:r>
        <w:t xml:space="preserve">and</w:t>
      </w:r>
      <w:r>
        <w:t xml:space="preserve"> </w:t>
      </w:r>
      <w:r>
        <w:rPr>
          <w:b/>
          <w:bCs/>
        </w:rPr>
        <w:t xml:space="preserve">surface erosion</w:t>
      </w:r>
      <w:r>
        <w:t xml:space="preserve">. Confirm if Formulation 1 shows visible fragmentation or rapid thinning of the gel layer compared to Formulation 2.</w:t>
      </w:r>
    </w:p>
    <w:p>
      <w:pPr>
        <w:pStyle w:val="Compact"/>
        <w:numPr>
          <w:ilvl w:val="1"/>
          <w:numId w:val="1007"/>
        </w:numPr>
      </w:pPr>
      <w:r>
        <w:t xml:space="preserve">Verify if Formulation 2 maintains a coherent gel shell throughout the first 4 hours.</w:t>
      </w:r>
    </w:p>
    <w:p>
      <w:pPr>
        <w:pStyle w:val="Compact"/>
        <w:numPr>
          <w:ilvl w:val="0"/>
          <w:numId w:val="1006"/>
        </w:numPr>
      </w:pPr>
      <w:r>
        <w:rPr>
          <w:b/>
          <w:bCs/>
        </w:rPr>
        <w:t xml:space="preserve">Intermediate Ratio Testing:</w:t>
      </w:r>
    </w:p>
    <w:p>
      <w:pPr>
        <w:pStyle w:val="Compact"/>
        <w:numPr>
          <w:ilvl w:val="1"/>
          <w:numId w:val="1008"/>
        </w:numPr>
      </w:pPr>
      <w:r>
        <w:t xml:space="preserve">Test a formulation with an HPMC K4M/100lv ratio intermediate between Formulation 2 (Standard) and Formulation 1 (Low-viscosity). For example, slightly reduce K4M and increase 100lv from the Standard ratios.</w:t>
      </w:r>
    </w:p>
    <w:p>
      <w:pPr>
        <w:pStyle w:val="Compact"/>
        <w:numPr>
          <w:ilvl w:val="1"/>
          <w:numId w:val="1008"/>
        </w:numPr>
      </w:pPr>
      <w:r>
        <w:t xml:space="preserve">Monitor if this intermediate formulation achieves the 110% release target at 4 hours without exhibiting the sharp post-peak decline of Formulation 1.</w:t>
      </w:r>
    </w:p>
    <w:p>
      <w:pPr>
        <w:pStyle w:val="Compact"/>
        <w:numPr>
          <w:ilvl w:val="0"/>
          <w:numId w:val="1006"/>
        </w:numPr>
      </w:pPr>
      <w:r>
        <w:rPr>
          <w:b/>
          <w:bCs/>
        </w:rPr>
        <w:t xml:space="preserve">Gel Strength Rheology (Ex Situ):</w:t>
      </w:r>
    </w:p>
    <w:p>
      <w:pPr>
        <w:pStyle w:val="Compact"/>
        <w:numPr>
          <w:ilvl w:val="1"/>
          <w:numId w:val="1009"/>
        </w:numPr>
      </w:pPr>
      <w:r>
        <w:t xml:space="preserve">If possible, measure the viscosity or gel strength of the hydrated polymer layers for the different ratios. This would provide a physical basis for correlating the ratio changes with the observed release rates.</w:t>
      </w:r>
    </w:p>
    <w:p>
      <w:pPr>
        <w:pStyle w:val="Compact"/>
        <w:numPr>
          <w:ilvl w:val="0"/>
          <w:numId w:val="1006"/>
        </w:numPr>
      </w:pPr>
      <w:r>
        <w:rPr>
          <w:b/>
          <w:bCs/>
        </w:rPr>
        <w:t xml:space="preserve">Replicate Dissolution Profiling:</w:t>
      </w:r>
    </w:p>
    <w:p>
      <w:pPr>
        <w:pStyle w:val="Compact"/>
        <w:numPr>
          <w:ilvl w:val="1"/>
          <w:numId w:val="1010"/>
        </w:numPr>
      </w:pPr>
      <w:r>
        <w:t xml:space="preserve">Ensure the 10% increase target is statistically significant by running replicates of the Standard Formulation and the proposed adjusted formulations. The current data shows clear trends, but precise quantification of the 110% threshold requires low-variance data.</w:t>
      </w:r>
    </w:p>
    <w:p>
      <w:pPr>
        <w:pStyle w:val="FirstParagraph"/>
      </w:pPr>
      <w:r>
        <w:rPr>
          <w:b/>
          <w:bCs/>
        </w:rPr>
        <w:t xml:space="preserve">Literature / retrieval evidence (optional raw, truncated)</w:t>
      </w:r>
    </w:p>
    <w:p>
      <w:pPr>
        <w:pStyle w:val="SourceCode"/>
      </w:pPr>
    </w:p>
    <w:p>
      <w:r>
        <w:pict>
          <v:rect style="width:0;height:1.5pt" o:hralign="center" o:hrstd="t" o:hr="t"/>
        </w:pict>
      </w:r>
    </w:p>
    <w:bookmarkStart w:id="28"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c4b7b1cb-cc51-4229-8bb2-e201c487791a</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110%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8"/>
    <w:bookmarkEnd w:id="29"/>
    <w:bookmarkStart w:id="30" w:name="optimization-target-review"/>
    <w:p>
      <w:pPr>
        <w:pStyle w:val="1"/>
      </w:pPr>
      <w:r>
        <w:t xml:space="preserve">Optimization Target Review</w:t>
      </w:r>
    </w:p>
    <w:p>
      <w:pPr>
        <w:pStyle w:val="FirstParagraph"/>
      </w:pPr>
      <w:r>
        <w:t xml:space="preserve">The primary optimization target is to adjust the ratio of hydroxypropyl methylcellulose (HPMC) viscosity grades in the</w:t>
      </w:r>
      <w:r>
        <w:t xml:space="preserve"> </w:t>
      </w:r>
      <w:r>
        <w:rPr>
          <w:b/>
          <w:bCs/>
        </w:rPr>
        <w:t xml:space="preserve">Standard Formulation (Formulation 2)</w:t>
      </w:r>
      <w:r>
        <w:t xml:space="preserve"> </w:t>
      </w:r>
      <w:r>
        <w:t xml:space="preserve">such that the cumulative release of methylene blue over the first 4 hours increases to</w:t>
      </w:r>
      <w:r>
        <w:t xml:space="preserve"> </w:t>
      </w:r>
      <w:r>
        <w:rPr>
          <w:b/>
          <w:bCs/>
        </w:rPr>
        <w:t xml:space="preserve">110%</w:t>
      </w:r>
      <w:r>
        <w:t xml:space="preserve"> </w:t>
      </w:r>
      <w:r>
        <w:t xml:space="preserve">of its current baseline level.</w:t>
      </w:r>
    </w:p>
    <w:p>
      <w:pPr>
        <w:pStyle w:val="Compact"/>
        <w:numPr>
          <w:ilvl w:val="0"/>
          <w:numId w:val="1011"/>
        </w:numPr>
      </w:pPr>
      <w:r>
        <w:rPr>
          <w:b/>
          <w:bCs/>
        </w:rPr>
        <w:t xml:space="preserve">Current Baseline:</w:t>
      </w:r>
      <w:r>
        <w:t xml:space="preserve"> </w:t>
      </w:r>
      <w:r>
        <w:t xml:space="preserve">Formulation 2 exhibits a moderate early release rate with sustained absorbance through the 4–6 hour window.</w:t>
      </w:r>
    </w:p>
    <w:p>
      <w:pPr>
        <w:pStyle w:val="Compact"/>
        <w:numPr>
          <w:ilvl w:val="0"/>
          <w:numId w:val="1011"/>
        </w:numPr>
      </w:pPr>
      <w:r>
        <w:rPr>
          <w:b/>
          <w:bCs/>
        </w:rPr>
        <w:t xml:space="preserve">Target Direction:</w:t>
      </w:r>
      <w:r>
        <w:t xml:space="preserve"> </w:t>
      </w:r>
      <w:r>
        <w:t xml:space="preserve">The goal requires an</w:t>
      </w:r>
      <w:r>
        <w:t xml:space="preserve"> </w:t>
      </w:r>
      <w:r>
        <w:rPr>
          <w:b/>
          <w:bCs/>
        </w:rPr>
        <w:t xml:space="preserve">increase</w:t>
      </w:r>
      <w:r>
        <w:t xml:space="preserve"> </w:t>
      </w:r>
      <w:r>
        <w:t xml:space="preserve">in early-stage release kinetics (0–4 h).</w:t>
      </w:r>
    </w:p>
    <w:p>
      <w:pPr>
        <w:pStyle w:val="Compact"/>
        <w:numPr>
          <w:ilvl w:val="0"/>
          <w:numId w:val="1011"/>
        </w:numPr>
      </w:pPr>
      <w:r>
        <w:rPr>
          <w:b/>
          <w:bCs/>
        </w:rPr>
        <w:t xml:space="preserve">Constraint:</w:t>
      </w:r>
      <w:r>
        <w:t xml:space="preserve"> </w:t>
      </w:r>
      <w:r>
        <w:t xml:space="preserve">The adjustment must avoid the</w:t>
      </w:r>
      <w:r>
        <w:t xml:space="preserve"> </w:t>
      </w:r>
      <w:r>
        <w:t xml:space="preserve">“burst and crash”</w:t>
      </w:r>
      <w:r>
        <w:t xml:space="preserve"> </w:t>
      </w:r>
      <w:r>
        <w:t xml:space="preserve">profile observed in Formulation 1 (rapid peak followed by sharp decline), preserving the sustained-release character of the dosage form while shifting the early cumulative mass transfer upward by approximately 10%.</w:t>
      </w:r>
    </w:p>
    <w:bookmarkEnd w:id="30"/>
    <w:bookmarkStart w:id="31" w:name="X2b7bbf605a988a2a3019cd82fbc2d77306c7838"/>
    <w:p>
      <w:pPr>
        <w:pStyle w:val="1"/>
      </w:pPr>
      <w:r>
        <w:t xml:space="preserve">Evidence Summary from Existing Formulations</w:t>
      </w:r>
    </w:p>
    <w:p>
      <w:pPr>
        <w:pStyle w:val="FirstParagraph"/>
      </w:pPr>
      <w:r>
        <w:t xml:space="preserve">The recommendation is derived from the concentration-time trends and mechanistic interpretation of the three tested formulations, noting that direct image-analysis data is currently unavailable (</w:t>
      </w:r>
      <w:r>
        <w:rPr>
          <w:rStyle w:val="VerbatimChar"/>
        </w:rPr>
        <w:t xml:space="preserve">[]</w:t>
      </w:r>
      <w:r>
        <w:t xml:space="preserve">).</w:t>
      </w:r>
    </w:p>
    <w:p>
      <w:pPr>
        <w:pStyle w:val="Compact"/>
        <w:numPr>
          <w:ilvl w:val="0"/>
          <w:numId w:val="1012"/>
        </w:numPr>
      </w:pPr>
      <w:r>
        <w:rPr>
          <w:b/>
          <w:bCs/>
        </w:rPr>
        <w:t xml:space="preserve">Formulation 1 (Low-Viscosity Dominant):</w:t>
      </w:r>
    </w:p>
    <w:p>
      <w:pPr>
        <w:pStyle w:val="Compact"/>
        <w:numPr>
          <w:ilvl w:val="1"/>
          <w:numId w:val="1013"/>
        </w:numPr>
      </w:pPr>
      <w:r>
        <w:rPr>
          <w:b/>
          <w:bCs/>
        </w:rPr>
        <w:t xml:space="preserve">Composition:</w:t>
      </w:r>
      <w:r>
        <w:t xml:space="preserve"> </w:t>
      </w:r>
      <w:r>
        <w:t xml:space="preserve">High HPMC 100lv (4.25 g) / Low HPMC K4M (1.06 g).</w:t>
      </w:r>
    </w:p>
    <w:p>
      <w:pPr>
        <w:pStyle w:val="Compact"/>
        <w:numPr>
          <w:ilvl w:val="1"/>
          <w:numId w:val="1013"/>
        </w:numPr>
      </w:pPr>
      <w:r>
        <w:rPr>
          <w:b/>
          <w:bCs/>
        </w:rPr>
        <w:t xml:space="preserve">Behavior:</w:t>
      </w:r>
      <w:r>
        <w:t xml:space="preserve"> </w:t>
      </w:r>
      <w:r>
        <w:t xml:space="preserve">Rapid early increase, highest peak at 2–4 h, followed by a sharp decline.</w:t>
      </w:r>
    </w:p>
    <w:p>
      <w:pPr>
        <w:pStyle w:val="Compact"/>
        <w:numPr>
          <w:ilvl w:val="1"/>
          <w:numId w:val="1013"/>
        </w:numPr>
      </w:pPr>
      <w:r>
        <w:rPr>
          <w:b/>
          <w:bCs/>
        </w:rPr>
        <w:t xml:space="preserve">Interpretation:</w:t>
      </w:r>
      <w:r>
        <w:t xml:space="preserve"> </w:t>
      </w:r>
      <w:r>
        <w:t xml:space="preserve">The high proportion of low-viscosity polymer creates a weak gel layer with low diffusion resistance, leading to fast initial release. However, the subsequent sharp decline suggests potential matrix instability or rapid drug depletion, which exceeds the modest 10% increase target and compromises sustainability.</w:t>
      </w:r>
    </w:p>
    <w:p>
      <w:pPr>
        <w:pStyle w:val="Compact"/>
        <w:numPr>
          <w:ilvl w:val="0"/>
          <w:numId w:val="1012"/>
        </w:numPr>
      </w:pPr>
      <w:r>
        <w:rPr>
          <w:b/>
          <w:bCs/>
        </w:rPr>
        <w:t xml:space="preserve">Formulation 2 (Standard/Balanced):</w:t>
      </w:r>
    </w:p>
    <w:p>
      <w:pPr>
        <w:pStyle w:val="Compact"/>
        <w:numPr>
          <w:ilvl w:val="1"/>
          <w:numId w:val="1014"/>
        </w:numPr>
      </w:pPr>
      <w:r>
        <w:rPr>
          <w:b/>
          <w:bCs/>
        </w:rPr>
        <w:t xml:space="preserve">Composition:</w:t>
      </w:r>
      <w:r>
        <w:t xml:space="preserve"> </w:t>
      </w:r>
      <w:r>
        <w:t xml:space="preserve">Balanced HPMC 100lv (2.82 g) / HPMC K4M (2.50 g).</w:t>
      </w:r>
    </w:p>
    <w:p>
      <w:pPr>
        <w:pStyle w:val="Compact"/>
        <w:numPr>
          <w:ilvl w:val="1"/>
          <w:numId w:val="1014"/>
        </w:numPr>
      </w:pPr>
      <w:r>
        <w:rPr>
          <w:b/>
          <w:bCs/>
        </w:rPr>
        <w:t xml:space="preserve">Behavior:</w:t>
      </w:r>
      <w:r>
        <w:t xml:space="preserve"> </w:t>
      </w:r>
      <w:r>
        <w:t xml:space="preserve">Moderate early rise, sustained high absorbance 4–6 h, gradual decline.</w:t>
      </w:r>
    </w:p>
    <w:p>
      <w:pPr>
        <w:pStyle w:val="Compact"/>
        <w:numPr>
          <w:ilvl w:val="1"/>
          <w:numId w:val="1014"/>
        </w:numPr>
      </w:pPr>
      <w:r>
        <w:rPr>
          <w:b/>
          <w:bCs/>
        </w:rPr>
        <w:t xml:space="preserve">Interpretation:</w:t>
      </w:r>
      <w:r>
        <w:t xml:space="preserve"> </w:t>
      </w:r>
      <w:r>
        <w:t xml:space="preserve">This is the baseline. The balanced ratio provides sufficient gel strength for sustained release but offers slightly more diffusion resistance than desired for the new 110% target.</w:t>
      </w:r>
    </w:p>
    <w:p>
      <w:pPr>
        <w:pStyle w:val="Compact"/>
        <w:numPr>
          <w:ilvl w:val="0"/>
          <w:numId w:val="1012"/>
        </w:numPr>
      </w:pPr>
      <w:r>
        <w:rPr>
          <w:b/>
          <w:bCs/>
        </w:rPr>
        <w:t xml:space="preserve">Formulation 3 (High-Viscosity Dominant):</w:t>
      </w:r>
    </w:p>
    <w:p>
      <w:pPr>
        <w:pStyle w:val="Compact"/>
        <w:numPr>
          <w:ilvl w:val="1"/>
          <w:numId w:val="1015"/>
        </w:numPr>
      </w:pPr>
      <w:r>
        <w:rPr>
          <w:b/>
          <w:bCs/>
        </w:rPr>
        <w:t xml:space="preserve">Composition:</w:t>
      </w:r>
      <w:r>
        <w:t xml:space="preserve"> </w:t>
      </w:r>
      <w:r>
        <w:t xml:space="preserve">Low HPMC 100lv (1.07 g) / High HPMC K4M (4.25 g).</w:t>
      </w:r>
    </w:p>
    <w:p>
      <w:pPr>
        <w:pStyle w:val="Compact"/>
        <w:numPr>
          <w:ilvl w:val="1"/>
          <w:numId w:val="1015"/>
        </w:numPr>
      </w:pPr>
      <w:r>
        <w:rPr>
          <w:b/>
          <w:bCs/>
        </w:rPr>
        <w:t xml:space="preserve">Behavior:</w:t>
      </w:r>
      <w:r>
        <w:t xml:space="preserve"> </w:t>
      </w:r>
      <w:r>
        <w:t xml:space="preserve">Slow early increase, lower peak at 2–4 h.</w:t>
      </w:r>
    </w:p>
    <w:p>
      <w:pPr>
        <w:pStyle w:val="Compact"/>
        <w:numPr>
          <w:ilvl w:val="1"/>
          <w:numId w:val="1015"/>
        </w:numPr>
      </w:pPr>
      <w:r>
        <w:rPr>
          <w:b/>
          <w:bCs/>
        </w:rPr>
        <w:t xml:space="preserve">Interpretation:</w:t>
      </w:r>
      <w:r>
        <w:t xml:space="preserve"> </w:t>
      </w:r>
      <w:r>
        <w:t xml:space="preserve">The high proportion of high-viscosity polymer creates a dense, restrictive gel barrier, significantly retarding early release. This direction is opposite to the optimization target.</w:t>
      </w:r>
    </w:p>
    <w:p>
      <w:pPr>
        <w:pStyle w:val="FirstParagraph"/>
      </w:pPr>
      <w:r>
        <w:rPr>
          <w:b/>
          <w:bCs/>
        </w:rPr>
        <w:t xml:space="preserve">Synthesis:</w:t>
      </w:r>
      <w:r>
        <w:t xml:space="preserve"> </w:t>
      </w:r>
      <w:r>
        <w:t xml:space="preserve">The relationship between the HPMC K4M/100lv ratio and early release is continuous. Formulation 1 is</w:t>
      </w:r>
      <w:r>
        <w:t xml:space="preserve"> </w:t>
      </w:r>
      <w:r>
        <w:t xml:space="preserve">“too fast/unstable,”</w:t>
      </w:r>
      <w:r>
        <w:t xml:space="preserve"> </w:t>
      </w:r>
      <w:r>
        <w:t xml:space="preserve">Formulation 3 is</w:t>
      </w:r>
      <w:r>
        <w:t xml:space="preserve"> </w:t>
      </w:r>
      <w:r>
        <w:t xml:space="preserve">“too slow,”</w:t>
      </w:r>
      <w:r>
        <w:t xml:space="preserve"> </w:t>
      </w:r>
      <w:r>
        <w:t xml:space="preserve">and Formulation 2 is</w:t>
      </w:r>
      <w:r>
        <w:t xml:space="preserve"> </w:t>
      </w:r>
      <w:r>
        <w:t xml:space="preserve">“slightly too slow”</w:t>
      </w:r>
      <w:r>
        <w:t xml:space="preserve"> </w:t>
      </w:r>
      <w:r>
        <w:t xml:space="preserve">for the specific 110% target. Therefore, the optimal formulation lies</w:t>
      </w:r>
      <w:r>
        <w:t xml:space="preserve"> </w:t>
      </w:r>
      <w:r>
        <w:rPr>
          <w:b/>
          <w:bCs/>
        </w:rPr>
        <w:t xml:space="preserve">between Formulation 1 and Formulation 2</w:t>
      </w:r>
      <w:r>
        <w:t xml:space="preserve">, but closer to Formulation 2 to maintain matrix integrity.</w:t>
      </w:r>
    </w:p>
    <w:bookmarkEnd w:id="31"/>
    <w:bookmarkStart w:id="32" w:name="X1e3359ef327fb18f09de81b889ab689d3fd32b2"/>
    <w:p>
      <w:pPr>
        <w:pStyle w:val="1"/>
      </w:pPr>
      <w:r>
        <w:t xml:space="preserve">Recommended Formulation Optimization Proposal</w:t>
      </w:r>
    </w:p>
    <w:p>
      <w:pPr>
        <w:pStyle w:val="FirstParagraph"/>
      </w:pPr>
      <w:r>
        <w:t xml:space="preserve">To achieve a ~10% increase in 4-hour cumulative release without sacrificing the sustained profile, the next iteration should slightly reduce the diffusion barrier provided by the high-viscosity polymer while maintaining total polymer load.</w:t>
      </w:r>
    </w:p>
    <w:p>
      <w:pPr>
        <w:pStyle w:val="BodyText"/>
      </w:pPr>
      <w:r>
        <w:rPr>
          <w:b/>
          <w:bCs/>
        </w:rPr>
        <w:t xml:space="preserve">Proposed Next-Iteration Formulation (</w:t>
      </w:r>
      <w:r>
        <w:rPr>
          <w:b/>
          <w:bCs/>
        </w:rPr>
        <w:t xml:space="preserve">“Intermediate-Low Viscosity”</w:t>
      </w:r>
      <w:r>
        <w:rPr>
          <w:b/>
          <w:bCs/>
        </w:rPr>
        <w:t xml:space="preserve">):</w:t>
      </w:r>
    </w:p>
    <w:p>
      <w:pPr>
        <w:pStyle w:val="Compact"/>
        <w:numPr>
          <w:ilvl w:val="0"/>
          <w:numId w:val="1016"/>
        </w:numPr>
      </w:pPr>
      <w:r>
        <w:rPr>
          <w:b/>
          <w:bCs/>
        </w:rPr>
        <w:t xml:space="preserve">Total HPMC Mass:</w:t>
      </w:r>
      <w:r>
        <w:t xml:space="preserve"> </w:t>
      </w:r>
      <w:r>
        <w:t xml:space="preserve">Maintain at ~5.32 g (consistent with previous iterations to isolate ratio effects).</w:t>
      </w:r>
    </w:p>
    <w:p>
      <w:pPr>
        <w:pStyle w:val="Compact"/>
        <w:numPr>
          <w:ilvl w:val="0"/>
          <w:numId w:val="1016"/>
        </w:numPr>
      </w:pPr>
      <w:r>
        <w:rPr>
          <w:b/>
          <w:bCs/>
        </w:rPr>
        <w:t xml:space="preserve">HPMC K4M (High Viscosity):</w:t>
      </w:r>
      <w:r>
        <w:t xml:space="preserve"> </w:t>
      </w:r>
      <w:r>
        <w:rPr>
          <w:b/>
          <w:bCs/>
        </w:rPr>
        <w:t xml:space="preserve">Decrease</w:t>
      </w:r>
      <w:r>
        <w:t xml:space="preserve"> </w:t>
      </w:r>
      <w:r>
        <w:t xml:space="preserve">from 2.5037 g to</w:t>
      </w:r>
      <w:r>
        <w:t xml:space="preserve"> </w:t>
      </w:r>
      <w:r>
        <w:rPr>
          <w:b/>
          <w:bCs/>
        </w:rPr>
        <w:t xml:space="preserve">2.10 g</w:t>
      </w:r>
      <w:r>
        <w:t xml:space="preserve">.</w:t>
      </w:r>
    </w:p>
    <w:p>
      <w:pPr>
        <w:pStyle w:val="Compact"/>
        <w:numPr>
          <w:ilvl w:val="0"/>
          <w:numId w:val="1016"/>
        </w:numPr>
      </w:pPr>
      <w:r>
        <w:rPr>
          <w:b/>
          <w:bCs/>
        </w:rPr>
        <w:t xml:space="preserve">HPMC 100lv (Low Viscosity):</w:t>
      </w:r>
      <w:r>
        <w:t xml:space="preserve"> </w:t>
      </w:r>
      <w:r>
        <w:rPr>
          <w:b/>
          <w:bCs/>
        </w:rPr>
        <w:t xml:space="preserve">Increase</w:t>
      </w:r>
      <w:r>
        <w:t xml:space="preserve"> </w:t>
      </w:r>
      <w:r>
        <w:t xml:space="preserve">from 2.8171 g to</w:t>
      </w:r>
      <w:r>
        <w:t xml:space="preserve"> </w:t>
      </w:r>
      <w:r>
        <w:rPr>
          <w:b/>
          <w:bCs/>
        </w:rPr>
        <w:t xml:space="preserve">3.22 g</w:t>
      </w:r>
      <w:r>
        <w:t xml:space="preserve">.</w:t>
      </w:r>
    </w:p>
    <w:p>
      <w:pPr>
        <w:pStyle w:val="Compact"/>
        <w:numPr>
          <w:ilvl w:val="0"/>
          <w:numId w:val="1016"/>
        </w:numPr>
      </w:pPr>
      <w:r>
        <w:rPr>
          <w:b/>
          <w:bCs/>
        </w:rPr>
        <w:t xml:space="preserve">Other Excipients:</w:t>
      </w:r>
      <w:r>
        <w:t xml:space="preserve"> </w:t>
      </w:r>
      <w:r>
        <w:t xml:space="preserve">Maintain constant (Methylene Blue: ~0.142 g, Silicon Dioxide: ~0.050 g, Magnesium Stearate: ~0.128 g, MCC: ~9.69 g, Lactose: ~9.68 g).</w:t>
      </w:r>
    </w:p>
    <w:p>
      <w:pPr>
        <w:pStyle w:val="FirstParagraph"/>
      </w:pPr>
      <w:r>
        <w:rPr>
          <w:b/>
          <w:bCs/>
        </w:rPr>
        <w:t xml:space="preserve">Numeric Composition Summary for Next Iteration:</w:t>
      </w:r>
      <w:r>
        <w:t xml:space="preserve"> </w:t>
      </w:r>
      <w:r>
        <w:t xml:space="preserve">| Component | Proposed Mass (g) | Change from Std (Form 2) |</w:t>
      </w:r>
      <w:r>
        <w:t xml:space="preserve"> </w:t>
      </w:r>
      <w:r>
        <w:t xml:space="preserve">| :— | :— | :— |</w:t>
      </w:r>
      <w:r>
        <w:t xml:space="preserve"> </w:t>
      </w:r>
      <w:r>
        <w:t xml:space="preserve">| Methylene Blue | 0.142 | No Change |</w:t>
      </w:r>
      <w:r>
        <w:t xml:space="preserve"> </w:t>
      </w:r>
      <w:r>
        <w:t xml:space="preserve">| Silicon Dioxide | 0.050 | No Change |</w:t>
      </w:r>
      <w:r>
        <w:t xml:space="preserve"> </w:t>
      </w:r>
      <w:r>
        <w:t xml:space="preserve">| Magnesium Stearate | 0.128 | No Change |</w:t>
      </w:r>
      <w:r>
        <w:t xml:space="preserve"> </w:t>
      </w:r>
      <w:r>
        <w:t xml:space="preserve">| Microcrystalline Cellulose | 9.690 | No Change |</w:t>
      </w:r>
      <w:r>
        <w:t xml:space="preserve"> </w:t>
      </w:r>
      <w:r>
        <w:t xml:space="preserve">| Lactose | 9.683 | No Change |</w:t>
      </w:r>
      <w:r>
        <w:t xml:space="preserve"> </w:t>
      </w:r>
      <w:r>
        <w:t xml:space="preserve">|</w:t>
      </w:r>
      <w:r>
        <w:t xml:space="preserve"> </w:t>
      </w:r>
      <w:r>
        <w:rPr>
          <w:b/>
          <w:bCs/>
        </w:rPr>
        <w:t xml:space="preserve">HPMC K4M</w:t>
      </w:r>
      <w:r>
        <w:t xml:space="preserve"> </w:t>
      </w:r>
      <w:r>
        <w:t xml:space="preserve">|</w:t>
      </w:r>
      <w:r>
        <w:t xml:space="preserve"> </w:t>
      </w:r>
      <w:r>
        <w:rPr>
          <w:b/>
          <w:bCs/>
        </w:rPr>
        <w:t xml:space="preserve">2.10</w:t>
      </w:r>
      <w:r>
        <w:t xml:space="preserve"> </w:t>
      </w:r>
      <w:r>
        <w:t xml:space="preserve">|</w:t>
      </w:r>
      <w:r>
        <w:t xml:space="preserve"> </w:t>
      </w:r>
      <w:r>
        <w:rPr>
          <w:b/>
          <w:bCs/>
        </w:rPr>
        <w:t xml:space="preserve">Decrease (~0.40 g)</w:t>
      </w:r>
      <w:r>
        <w:t xml:space="preserve"> </w:t>
      </w:r>
      <w:r>
        <w:t xml:space="preserve">|</w:t>
      </w:r>
      <w:r>
        <w:t xml:space="preserve"> </w:t>
      </w:r>
      <w:r>
        <w:t xml:space="preserve">|</w:t>
      </w:r>
      <w:r>
        <w:t xml:space="preserve"> </w:t>
      </w:r>
      <w:r>
        <w:rPr>
          <w:b/>
          <w:bCs/>
        </w:rPr>
        <w:t xml:space="preserve">HPMC 100lv</w:t>
      </w:r>
      <w:r>
        <w:t xml:space="preserve"> </w:t>
      </w:r>
      <w:r>
        <w:t xml:space="preserve">|</w:t>
      </w:r>
      <w:r>
        <w:t xml:space="preserve"> </w:t>
      </w:r>
      <w:r>
        <w:rPr>
          <w:b/>
          <w:bCs/>
        </w:rPr>
        <w:t xml:space="preserve">3.22</w:t>
      </w:r>
      <w:r>
        <w:t xml:space="preserve"> </w:t>
      </w:r>
      <w:r>
        <w:t xml:space="preserve">|</w:t>
      </w:r>
      <w:r>
        <w:t xml:space="preserve"> </w:t>
      </w:r>
      <w:r>
        <w:rPr>
          <w:b/>
          <w:bCs/>
        </w:rPr>
        <w:t xml:space="preserve">Increase (~0.40 g)</w:t>
      </w:r>
      <w:r>
        <w:t xml:space="preserve"> </w:t>
      </w:r>
      <w:r>
        <w:t xml:space="preserve">|</w:t>
      </w:r>
    </w:p>
    <w:p>
      <w:pPr>
        <w:pStyle w:val="BodyText"/>
      </w:pPr>
      <w:r>
        <w:rPr>
          <w:i/>
          <w:iCs/>
        </w:rPr>
        <w:t xml:space="preserve">Rationale for Specific Values:</w:t>
      </w:r>
      <w:r>
        <w:t xml:space="preserve"> </w:t>
      </w:r>
      <w:r>
        <w:t xml:space="preserve">This shift represents a movement of approximately 0.4 g of polymer mass from the high-viscosity grade to the low-viscosity grade. This is roughly 40% of the distance between the Standard Formulation (Form 2) and the Low-Viscosity Formulation (Form 1) in terms of component mass exchange. This intermediate step is hypothesized to provide the necessary 10% release boost without reaching the extreme instability of Formulation 1.</w:t>
      </w:r>
    </w:p>
    <w:bookmarkEnd w:id="32"/>
    <w:bookmarkStart w:id="33" w:name="adjustment-rationale"/>
    <w:p>
      <w:pPr>
        <w:pStyle w:val="1"/>
      </w:pPr>
      <w:r>
        <w:t xml:space="preserve">Adjustment Rationale</w:t>
      </w:r>
    </w:p>
    <w:p>
      <w:pPr>
        <w:pStyle w:val="Compact"/>
        <w:numPr>
          <w:ilvl w:val="0"/>
          <w:numId w:val="1017"/>
        </w:numPr>
      </w:pPr>
      <w:r>
        <w:rPr>
          <w:b/>
          <w:bCs/>
        </w:rPr>
        <w:t xml:space="preserve">Variable: HPMC K4M (High Viscosity)</w:t>
      </w:r>
    </w:p>
    <w:p>
      <w:pPr>
        <w:pStyle w:val="Compact"/>
        <w:numPr>
          <w:ilvl w:val="1"/>
          <w:numId w:val="1018"/>
        </w:numPr>
      </w:pPr>
      <w:r>
        <w:rPr>
          <w:b/>
          <w:bCs/>
        </w:rPr>
        <w:t xml:space="preserve">Direction:</w:t>
      </w:r>
      <w:r>
        <w:t xml:space="preserve"> </w:t>
      </w:r>
      <w:r>
        <w:t xml:space="preserve">Decrease.</w:t>
      </w:r>
    </w:p>
    <w:p>
      <w:pPr>
        <w:pStyle w:val="Compact"/>
        <w:numPr>
          <w:ilvl w:val="1"/>
          <w:numId w:val="1018"/>
        </w:numPr>
      </w:pPr>
      <w:r>
        <w:rPr>
          <w:b/>
          <w:bCs/>
        </w:rPr>
        <w:t xml:space="preserve">Evidence Support:</w:t>
      </w:r>
      <w:r>
        <w:t xml:space="preserve"> </w:t>
      </w:r>
      <w:r>
        <w:t xml:space="preserve">Mechanistic analysis indicates that HPMC K4M forms the primary cohesive gel barrier. Formulation 3 (high K4M) showed retarded release, while Formulation 2 (medium K4M) was the baseline. Reducing K4M lowers the viscosity of the hydrated gel layer, thereby reducing the diffusion path resistance for the dye molecules in the critical 0–4 hour window.</w:t>
      </w:r>
    </w:p>
    <w:p>
      <w:pPr>
        <w:pStyle w:val="Compact"/>
        <w:numPr>
          <w:ilvl w:val="1"/>
          <w:numId w:val="1018"/>
        </w:numPr>
      </w:pPr>
      <w:r>
        <w:rPr>
          <w:b/>
          <w:bCs/>
        </w:rPr>
        <w:t xml:space="preserve">Expected Effect:</w:t>
      </w:r>
      <w:r>
        <w:t xml:space="preserve"> </w:t>
      </w:r>
      <w:r>
        <w:t xml:space="preserve">Faster water ingress and slightly faster drug diffusion through the gel layer, contributing to the targeted 10% increase in cumulative release.</w:t>
      </w:r>
    </w:p>
    <w:p>
      <w:pPr>
        <w:pStyle w:val="Compact"/>
        <w:numPr>
          <w:ilvl w:val="0"/>
          <w:numId w:val="1017"/>
        </w:numPr>
      </w:pPr>
      <w:r>
        <w:rPr>
          <w:b/>
          <w:bCs/>
        </w:rPr>
        <w:t xml:space="preserve">Variable: HPMC 100lv (Low Viscosity)</w:t>
      </w:r>
    </w:p>
    <w:p>
      <w:pPr>
        <w:pStyle w:val="Compact"/>
        <w:numPr>
          <w:ilvl w:val="1"/>
          <w:numId w:val="1019"/>
        </w:numPr>
      </w:pPr>
      <w:r>
        <w:rPr>
          <w:b/>
          <w:bCs/>
        </w:rPr>
        <w:t xml:space="preserve">Direction:</w:t>
      </w:r>
      <w:r>
        <w:t xml:space="preserve"> </w:t>
      </w:r>
      <w:r>
        <w:t xml:space="preserve">Increase.</w:t>
      </w:r>
    </w:p>
    <w:p>
      <w:pPr>
        <w:pStyle w:val="Compact"/>
        <w:numPr>
          <w:ilvl w:val="1"/>
          <w:numId w:val="1019"/>
        </w:numPr>
      </w:pPr>
      <w:r>
        <w:rPr>
          <w:b/>
          <w:bCs/>
        </w:rPr>
        <w:t xml:space="preserve">Evidence Support:</w:t>
      </w:r>
      <w:r>
        <w:t xml:space="preserve"> </w:t>
      </w:r>
      <w:r>
        <w:t xml:space="preserve">Formulation 1 (high 100lv) demonstrated the fastest early release. Increasing the proportion of 100lv enhances the initial wetting rate and reduces the overall gel viscosity compared to the Standard Formulation.</w:t>
      </w:r>
    </w:p>
    <w:p>
      <w:pPr>
        <w:pStyle w:val="Compact"/>
        <w:numPr>
          <w:ilvl w:val="1"/>
          <w:numId w:val="1019"/>
        </w:numPr>
      </w:pPr>
      <w:r>
        <w:rPr>
          <w:b/>
          <w:bCs/>
        </w:rPr>
        <w:t xml:space="preserve">Expected Effect:</w:t>
      </w:r>
      <w:r>
        <w:t xml:space="preserve"> </w:t>
      </w:r>
      <w:r>
        <w:t xml:space="preserve">Accelerates the formation of the gel layer but with lower structural density, facilitating earlier drug elution. By keeping the total polymer mass constant, we avoid changing the overall matrix volume significantly, isolating the viscosity effect.</w:t>
      </w:r>
    </w:p>
    <w:p>
      <w:pPr>
        <w:pStyle w:val="Compact"/>
        <w:numPr>
          <w:ilvl w:val="0"/>
          <w:numId w:val="1017"/>
        </w:numPr>
      </w:pPr>
      <w:r>
        <w:rPr>
          <w:b/>
          <w:bCs/>
        </w:rPr>
        <w:t xml:space="preserve">Variable: Total Polymer Load</w:t>
      </w:r>
    </w:p>
    <w:p>
      <w:pPr>
        <w:pStyle w:val="Compact"/>
        <w:numPr>
          <w:ilvl w:val="1"/>
          <w:numId w:val="1020"/>
        </w:numPr>
      </w:pPr>
      <w:r>
        <w:rPr>
          <w:b/>
          <w:bCs/>
        </w:rPr>
        <w:t xml:space="preserve">Direction:</w:t>
      </w:r>
      <w:r>
        <w:t xml:space="preserve"> </w:t>
      </w:r>
      <w:r>
        <w:t xml:space="preserve">Maintain Constant.</w:t>
      </w:r>
    </w:p>
    <w:p>
      <w:pPr>
        <w:pStyle w:val="Compact"/>
        <w:numPr>
          <w:ilvl w:val="1"/>
          <w:numId w:val="1020"/>
        </w:numPr>
      </w:pPr>
      <w:r>
        <w:rPr>
          <w:b/>
          <w:bCs/>
        </w:rPr>
        <w:t xml:space="preserve">Evidence Support:</w:t>
      </w:r>
      <w:r>
        <w:t xml:space="preserve"> </w:t>
      </w:r>
      <w:r>
        <w:t xml:space="preserve">All three prior formulations had nearly identical total HPMC masses (~5.31–5.32 g). Changing the total load would introduce a confounding variable (matrix size/porosity). Keeping it constant ensures that observed changes are due to the</w:t>
      </w:r>
      <w:r>
        <w:t xml:space="preserve"> </w:t>
      </w:r>
      <w:r>
        <w:rPr>
          <w:i/>
          <w:iCs/>
        </w:rPr>
        <w:t xml:space="preserve">viscosity ratio</w:t>
      </w:r>
      <w:r>
        <w:t xml:space="preserve"> </w:t>
      </w:r>
      <w:r>
        <w:t xml:space="preserve">adjustment, aligning with the optimization strategy notes.</w:t>
      </w:r>
    </w:p>
    <w:bookmarkEnd w:id="33"/>
    <w:bookmarkStart w:id="34" w:name="expected-behavioral-change"/>
    <w:p>
      <w:pPr>
        <w:pStyle w:val="1"/>
      </w:pPr>
      <w:r>
        <w:t xml:space="preserve">Expected Behavioral Change</w:t>
      </w:r>
    </w:p>
    <w:p>
      <w:pPr>
        <w:pStyle w:val="Compact"/>
        <w:numPr>
          <w:ilvl w:val="0"/>
          <w:numId w:val="1021"/>
        </w:numPr>
      </w:pPr>
      <w:r>
        <w:rPr>
          <w:b/>
          <w:bCs/>
        </w:rPr>
        <w:t xml:space="preserve">Early Phase (0–4 h):</w:t>
      </w:r>
      <w:r>
        <w:t xml:space="preserve"> </w:t>
      </w:r>
      <w:r>
        <w:t xml:space="preserve">The proposed formulation is expected to show a</w:t>
      </w:r>
      <w:r>
        <w:t xml:space="preserve"> </w:t>
      </w:r>
      <w:r>
        <w:rPr>
          <w:b/>
          <w:bCs/>
        </w:rPr>
        <w:t xml:space="preserve">moderately faster rise</w:t>
      </w:r>
      <w:r>
        <w:t xml:space="preserve"> </w:t>
      </w:r>
      <w:r>
        <w:t xml:space="preserve">in absorbance compared to Formulation 2. The cumulative release at 4 hours should approach the 110% target relative to the Standard Formulation. It will likely remain lower than the peak of Formulation 1, avoiding the excessive burst.</w:t>
      </w:r>
    </w:p>
    <w:p>
      <w:pPr>
        <w:pStyle w:val="Compact"/>
        <w:numPr>
          <w:ilvl w:val="0"/>
          <w:numId w:val="1021"/>
        </w:numPr>
      </w:pPr>
      <w:r>
        <w:rPr>
          <w:b/>
          <w:bCs/>
        </w:rPr>
        <w:t xml:space="preserve">Mid Phase (4–6 h):</w:t>
      </w:r>
      <w:r>
        <w:t xml:space="preserve"> </w:t>
      </w:r>
      <w:r>
        <w:t xml:space="preserve">The formulation should maintain</w:t>
      </w:r>
      <w:r>
        <w:t xml:space="preserve"> </w:t>
      </w:r>
      <w:r>
        <w:rPr>
          <w:b/>
          <w:bCs/>
        </w:rPr>
        <w:t xml:space="preserve">sustained absorbance levels</w:t>
      </w:r>
      <w:r>
        <w:t xml:space="preserve">, similar to or slightly lower than Formulation 2, but without the sharp decline seen in Formulation 1. The gel layer, while less viscous than Form 2, should still retain enough coherence (due to the remaining 2.10 g of K4M) to prevent rapid matrix erosion.</w:t>
      </w:r>
    </w:p>
    <w:p>
      <w:pPr>
        <w:pStyle w:val="Compact"/>
        <w:numPr>
          <w:ilvl w:val="0"/>
          <w:numId w:val="1021"/>
        </w:numPr>
      </w:pPr>
      <w:r>
        <w:rPr>
          <w:b/>
          <w:bCs/>
        </w:rPr>
        <w:t xml:space="preserve">Late Phase (&gt;6 h):</w:t>
      </w:r>
      <w:r>
        <w:t xml:space="preserve"> </w:t>
      </w:r>
      <w:r>
        <w:t xml:space="preserve">A gradual decline is expected, consistent with the depletion of the drug reservoir, but potentially occurring slightly earlier than in Formulation 2 due to the accelerated early release.</w:t>
      </w:r>
    </w:p>
    <w:bookmarkEnd w:id="34"/>
    <w:bookmarkStart w:id="35" w:name="uncertainty-and-validation-needs"/>
    <w:p>
      <w:pPr>
        <w:pStyle w:val="1"/>
      </w:pPr>
      <w:r>
        <w:t xml:space="preserve">Uncertainty and Validation Needs</w:t>
      </w:r>
    </w:p>
    <w:p>
      <w:pPr>
        <w:pStyle w:val="Compact"/>
        <w:numPr>
          <w:ilvl w:val="0"/>
          <w:numId w:val="1022"/>
        </w:numPr>
      </w:pPr>
      <w:r>
        <w:rPr>
          <w:b/>
          <w:bCs/>
        </w:rPr>
        <w:t xml:space="preserve">Lack of Image Data:</w:t>
      </w:r>
      <w:r>
        <w:t xml:space="preserve"> </w:t>
      </w:r>
      <w:r>
        <w:t xml:space="preserve">The current recommendation relies heavily on concentration trends. Without visual confirmation of gel layer thickness and erosion patterns, there is uncertainty regarding whether the</w:t>
      </w:r>
      <w:r>
        <w:t xml:space="preserve"> </w:t>
      </w:r>
      <w:r>
        <w:t xml:space="preserve">“sharp decline”</w:t>
      </w:r>
      <w:r>
        <w:t xml:space="preserve"> </w:t>
      </w:r>
      <w:r>
        <w:t xml:space="preserve">in Formulation 1 was due to drug depletion or physical matrix disintegration. If it was disintegration, the proposed reduction in K4M carries a risk of compromising tablet integrity.</w:t>
      </w:r>
    </w:p>
    <w:p>
      <w:pPr>
        <w:pStyle w:val="Compact"/>
        <w:numPr>
          <w:ilvl w:val="1"/>
          <w:numId w:val="1023"/>
        </w:numPr>
      </w:pPr>
      <w:r>
        <w:rPr>
          <w:i/>
          <w:iCs/>
        </w:rPr>
        <w:t xml:space="preserve">Validation Need:</w:t>
      </w:r>
      <w:r>
        <w:t xml:space="preserve"> </w:t>
      </w:r>
      <w:r>
        <w:t xml:space="preserve">Perform image analysis on the proposed formulation to verify that the gel layer remains intact and coherent during the 0–4 hour window.</w:t>
      </w:r>
    </w:p>
    <w:p>
      <w:pPr>
        <w:pStyle w:val="Compact"/>
        <w:numPr>
          <w:ilvl w:val="0"/>
          <w:numId w:val="1022"/>
        </w:numPr>
      </w:pPr>
      <w:r>
        <w:rPr>
          <w:b/>
          <w:bCs/>
        </w:rPr>
        <w:t xml:space="preserve">Non-Linearity of Release:</w:t>
      </w:r>
      <w:r>
        <w:t xml:space="preserve"> </w:t>
      </w:r>
      <w:r>
        <w:t xml:space="preserve">The relationship between polymer ratio and release rate may not be linear. A 0.4 g swap might result in a &gt;10% increase or &lt;10% increase.</w:t>
      </w:r>
    </w:p>
    <w:p>
      <w:pPr>
        <w:pStyle w:val="Compact"/>
        <w:numPr>
          <w:ilvl w:val="1"/>
          <w:numId w:val="1024"/>
        </w:numPr>
      </w:pPr>
      <w:r>
        <w:rPr>
          <w:i/>
          <w:iCs/>
        </w:rPr>
        <w:t xml:space="preserve">Validation Need:</w:t>
      </w:r>
      <w:r>
        <w:t xml:space="preserve"> </w:t>
      </w:r>
      <w:r>
        <w:t xml:space="preserve">Conduct dissolution testing of the proposed formulation. If the 4-hour release exceeds 115%, the next step should involve a smaller adjustment (e.g., K4M 2.3 g / 100lv 3.0 g). If it remains below 105%, a larger shift toward Formulation 1 may be required.</w:t>
      </w:r>
    </w:p>
    <w:p>
      <w:pPr>
        <w:pStyle w:val="Compact"/>
        <w:numPr>
          <w:ilvl w:val="0"/>
          <w:numId w:val="1022"/>
        </w:numPr>
      </w:pPr>
      <w:r>
        <w:rPr>
          <w:b/>
          <w:bCs/>
        </w:rPr>
        <w:t xml:space="preserve">Data Quality in Late Stages:</w:t>
      </w:r>
      <w:r>
        <w:t xml:space="preserve"> </w:t>
      </w:r>
      <w:r>
        <w:t xml:space="preserve">The presence of negative absorbance values in late time points for Forms 1 and 2 indicates baseline drift or measurement artifacts. While this does not significantly impact the 0–4 hour target, it limits the ability to predict the full 24-hour profile accurately.</w:t>
      </w:r>
    </w:p>
    <w:p>
      <w:pPr>
        <w:pStyle w:val="Compact"/>
        <w:numPr>
          <w:ilvl w:val="1"/>
          <w:numId w:val="1025"/>
        </w:numPr>
      </w:pPr>
      <w:r>
        <w:rPr>
          <w:i/>
          <w:iCs/>
        </w:rPr>
        <w:t xml:space="preserve">Validation Need:</w:t>
      </w:r>
      <w:r>
        <w:t xml:space="preserve"> </w:t>
      </w:r>
      <w:r>
        <w:t xml:space="preserve">Ensure proper baseline correction in UV spectroscopy for future runs to accurately assess the total drug release and potential</w:t>
      </w:r>
      <w:r>
        <w:t xml:space="preserve"> </w:t>
      </w:r>
      <w:r>
        <w:t xml:space="preserve">“dumping”</w:t>
      </w:r>
      <w:r>
        <w:t xml:space="preserve"> </w:t>
      </w:r>
      <w:r>
        <w:t xml:space="preserve">effects in later stages.</w:t>
      </w:r>
    </w:p>
    <w:p>
      <w:r>
        <w:pict>
          <v:rect style="width:0;height:1.5pt" o:hralign="center" o:hrstd="t" o:hr="t"/>
        </w:pict>
      </w:r>
    </w:p>
    <w:bookmarkEnd w:id="35"/>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ns0:settings xmlns:ns0="http://schemas.openxmlformats.org/wordprocessingml/2006/main">
  <ns0:zoom ns0:percent="100"/>
  <ns0:embedSystemFonts/>
  <ns0:bordersDoNotSurroundHeader/>
  <ns0:bordersDoNotSurroundFooter/>
  <ns0:proofState ns0:grammar="clean"/>
  <ns0:stylePaneFormatFilter ns0:allStyles="0" ns0:alternateStyleNames="0" ns0:clearFormatting="0" ns0:customStyles="0" ns0:directFormattingOnNumbering="0" ns0:directFormattingOnParagraphs="0" ns0:directFormattingOnRuns="0" ns0:directFormattingOnTables="0" ns0:headingStyles="0" ns0:latentStyles="1" ns0:numberingStyles="0" ns0:stylesInUse="0" ns0:tableStyles="0" ns0:top3HeadingStyles="0" ns0:val="0004" ns0:visibleStyles="0"/>
  <ns0:doNotTrackMoves/>
  <ns0:defaultTabStop ns0:val="420"/>
  <ns0:drawingGridHorizontalSpacing ns0:val="360"/>
  <ns0:drawingGridVerticalSpacing ns0:val="156"/>
  <ns0:displayHorizontalDrawingGridEvery ns0:val="0"/>
  <ns0:displayVerticalDrawingGridEvery ns0:val="2"/>
  <ns0:characterSpacingControl ns0:val="compressPunctuation"/>
  <ns0:savePreviewPicture/>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1685B"/>
    <ns0:rsid ns0:val="002C5CDE"/>
    <ns0:rsid ns0:val="00377025"/>
    <ns0:rsid ns0:val="004276F3"/>
    <ns0:rsid ns0:val="0051685B"/>
    <ns0:rsid ns0:val="006452E8"/>
    <ns0:rsid ns0:val="00970A3B"/>
    <ns0:rsid ns0:val="00BD72EF"/>
    <ns0:rsid ns0:val="00D85068"/>
    <ns0:rsid ns0:val="00F77E3D"/>
  </ns0:rsids>
  <ns0:themeFontLang ns0:eastAsia="zh-CN"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ns0:Relationships xmlns:ns0="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creator/>
  <ns0:keywords/>
  <ns2:created xsi:type="dcterms:W3CDTF">2026-07-24T09:37:07Z</ns2:created>
  <ns2:modified xsi:type="dcterms:W3CDTF">2026-07-24T09:37:07Z</ns2:modified>
</ns0:coreProperties>
</file>

<file path=docProps/custom.xml><?xml version="1.0" encoding="utf-8"?>
<Properties xmlns="http://schemas.openxmlformats.org/officeDocument/2006/custom-properties" xmlns:vt="http://schemas.openxmlformats.org/officeDocument/2006/docPropsVTypes"/>
</file>