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110%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“pH 1.2 initially, switched to pH 6.8 after 1 hour”</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Images captured continuously and sampled into batches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“Adjust the ratio between HPMC K4M and HPMC 100lv so that the cumulative release amount of the standard-viscosity methylene blue sustained-release tablet over the first 4 hours is increased to 110% of its original level.”</w:t>
      </w:r>
      <w:r>
        <w:t xml:space="preserve">,</w:t>
      </w:r>
      <w:r>
        <w:t xml:space="preserve"> </w:t>
      </w:r>
      <w:r>
        <w:t xml:space="preserve">“optimization_strategy_notes”</w:t>
      </w:r>
      <w:r>
        <w:t xml:space="preserve">:</w:t>
      </w:r>
      <w:r>
        <w:t xml:space="preserve"> </w:t>
      </w:r>
      <w:r>
        <w:t xml:space="preserve">“Focus on image-based disintegration behavior under the current experimental and formulation background. Concentration-time information will be provided later.”</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a single formulation across the eight dimensions using image batches from defined time windows (0–6 h, 6–12 h, 12–18 h, 18–24 h) to characterize disintegration kinetics and physical changes.”</w:t>
      </w:r>
      <w:r>
        <w:t xml:space="preserve">,</w:t>
      </w:r>
      <w:r>
        <w:t xml:space="preserve"> </w:t>
      </w:r>
      <w:r>
        <w:t xml:space="preserve">“three_formulation_strategy”</w:t>
      </w:r>
      <w:r>
        <w:t xml:space="preserve">:</w:t>
      </w:r>
      <w:r>
        <w:t xml:space="preserve"> </w:t>
      </w:r>
      <w:r>
        <w:t xml:space="preserve">“Compare the three formulations (low, medium, and high viscosity) across the same eight dimensions and time windows to identify how variations in the HPMC K4M/HPMC 100lv ratio influence disintegration patterns and support the optimization of release profiles.”</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"pH 1.2 initially, switched to pH 6.8 after 1 hour"</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Images captured continuously and sampled into batches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"Adjust the ratio between HPMC K4M and HPMC 100lv so that the cumulative release amount of the standard-viscosity methylene blue sustained-release tablet over the first 4 hours is increased to 110%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"Focus on image-based disintegration behavior under the current experimental and formulation background. Concentration-time information will be provided later."</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0.104</w:t>
      </w:r>
      <w:r>
        <w:rPr>
          <w:rStyle w:val="OtherTok"/>
        </w:rPr>
        <w:t xml:space="preserve">,</w:t>
      </w:r>
      <w:r>
        <w:rPr>
          <w:rStyle w:val="NormalTok"/>
        </w:rPr>
        <w:t xml:space="preserve"> </w:t>
      </w:r>
      <w:r>
        <w:rPr>
          <w:rStyle w:val="Float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 which is actively diffusing into the surrounding medium. The dissolution medium has transitioned from clear to a distinct cyan/turquoise hue, indicating significant release of the dye/drug component. The color intensity is highest immediately surrounding the tablet surface and gradually fades towards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has lost its original regular geometric outline (likely cylindrical or biconvex). It has evolved into an irregular, mound-like mass. The edges are no longer sharp but appear eroded and rounded due to the disintegration process."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rough, granular, and porous. It resembles a 'sponge' or a cluster of coarse grains, suggesting that the binder matrix has dissolved, leaving behind a loose aggregate of insoluble particles or swollen polymer."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solid core appears to be eroding (decreasing in solid volume), the overall space occupied by the dosage form has likely increased initially due to swelling/hydration before settling into this eroded state. The current visual footprint is wide and somewhat flattened compared to a typical intact tablet."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the 0.104–5h window, the disintegration speed appears rapid. The extensive coloring of the medium and the complete loss of structural integrity suggest that the initial breakdown happened quickly, followed by a steady erosion phase."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gel-like or granular mass. There is visible evidence of structural collapse, where the top layers have sloughed off to form a sediment layer at the base."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now turbid with a uniform blue tint. There are visible air bubbles trapped at the top surface and within the porous structure of the tablet, which may indicate gas evolution or air entrapment during the wetting phase."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"Disintegration fragments are not uniformly dispersed; instead, they show a high density of sedimentation. A noticeable pile of lighter-colored, fine particulate matter has accumulated at the bottom of the cell, directly beneath the main tablet mass, indicating that heavier fragments are settling out rather than suspending."</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Low-Viscosity formulation: Rapid loss of shape integrity and significant sedimentation of fragments. The 'sponge-like' texture suggests the matrix swells but lacks the cohesive strength to hold together against flow/erosion, leading to a pile-up of debris at the bottom. Contrast this with higher viscosity formulations which might maintain a gel-layer barrier longer."</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6.25</w:t>
      </w:r>
      <w:r>
        <w:rPr>
          <w:rStyle w:val="OtherTok"/>
        </w:rPr>
        <w:t xml:space="preserve">,</w:t>
      </w:r>
      <w:r>
        <w:rPr>
          <w:rStyle w:val="NormalTok"/>
        </w:rPr>
        <w:t xml:space="preserve"> </w:t>
      </w:r>
      <w:r>
        <w:rPr>
          <w:rStyle w:val="FloatTok"/>
        </w:rPr>
        <w:t xml:space="preserve">11.25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deep blue coloration, appearing as a dense aggregate of granular particles. The surrounding dissolution medium has transitioned to a pale cyan/turquoise hue, indicating the diffusion of dissolved components from the matrix. Compared to earlier stages (implied by the pH switch context), the medium is no longer clear but shows uniform, low-level turbidity and color saturation."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now exists as two primary, irregular lobes of eroded matrix material stacked vertically on the left side. The edges are highly irregular and jagged, showing significant erosion compared to a hypothetical intact state. The structure appears to be slumping slightly under its own weight or flow dynamics."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rough, porous, and granular, resembling a coarse sponge or compressed sand. There are no smooth surfaces remaining; the entire visible area of the mass consists of exposed particulate matter. Fine white/light-blue particles are visible detaching from the main body, indicating ongoing surface erosion rather than just bulk swelling."</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material likely underwent initial swelling upon contact with the medium, the current visual suggests a net reduction in cohesive volume due to disintegration. The mass occupies a specific footprint on the bottom left but appears less dense and more 'fluffed up' or expanded laterally than a compact tablet, yet smaller in total solid mass due to the shedding of particles."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time point (6.25–11.25 h), following the switch to pH 6.8, the disintegration mechanism appears to be steady surface erosion. The rate seems consistent, characterized by the continuous shedding of fine particles into the medium rather than sudden catastrophic fragmentation. The presence of the sediment layer suggests that particle generation is outpacing their immediate removal by the flow."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fragile, semi-solid eroding matrix. The internal structure appears loose and permeable, allowing medium penetration. It behaves like a soft, wet aggregate that is slowly crumbling into finer particulates, maintaining structural integrity only through residual polymer entanglement or friction between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a translucent light blue liquid. It is relatively clear of large suspended debris in the bulk flow area (right side), but contains fine colloidal suspensions giving it color. A distinct boundary layer of lighter-colored, denser particulate matter is settling at the bottom of the cell, indicating that the flow rate (1 mL/min) is insufficient to keep all eroded fragments in suspension."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non-uniform. The highest density of material is concentrated in the two large eroding masses on the left. A secondary zone of high density is the sediment bed accumulating along the bottom edge of the image. The rest of the cell (center and right) has very low fragment density, containing only microscopic suspended particles and a few isolated air bubbles trapped near the top."</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Low-Viscosity formulation at 6-12h (post-pH switch): The tablet does not form a coherent gel barrier typical of high-viscosity HPMC; instead, it exhibits rapid surface erosion and granular disintegration. The accumulation of sediment at the bottom suggests that the eroded particles are not fully solubilized or suspended, which may impact dissolution kinetics. The shape is maintained only by the sheer size of the remaining core, which is actively shrinking via particle shedding."</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distinct blue coloration mixed with white particulate matter. The dissolution medium surrounding the mass shows a faint, diffuse light blue tint, indicating the release of the dye component, though the bulk of the liquid remains relatively clear compared to the concentrated color within the matrix."</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transformed into an irregular, amorphous mound that slumps against the left wall and bottom of the flow-through cell. The edges are undefined and ragged, showing significant erosion compared to any previous intact state."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wet sand or a coarse sponge. It lacks a smooth skin; instead, it presents as an agglomeration of fine particles held together by a hydrated matrix. There are visible voids and crevices within the mass where the medium has penetrated."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significantly expanded relative to the original solid tablet dimensions, characterized by a swollen, gel-like consistency. However, within this specific time window (comparing the provided frames), the overall footprint of the mass appears stable, suggesting a balance between swelling forces and erosive loss."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 erosion phase rather than a rapid burst. Compared to earlier stages where rapid fragmentation likely occurred, the current rate of material loss is gradual, with the mass slowly wearing away at the boundaries exposed to the flow."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semi-solid mass. It behaves like a cohesive sludge or hydrogel plug. The internal structure appears loose and permeable, allowing fluid to pass through while retaining the bulk of the insoluble polymer/drug matrix."</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largely transparent with very low turbidity, suggesting that fine suspended particles are being efficiently cleared by the 1 mL/min flow rate. A few large air bubbles are trapped at the top interface, but there is no significant cloudiness or precipitation bands visible in the bulk fluid."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material is concentrated almost entirely in a single dense pile on the left side. There is minimal dispersion of fragments into the wider chamber, indicating that the low-viscosity formulation has formed a cohesive residue that resists immediate wash-away, creating a high-density local zone versus a particle-free zone on the right."</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12.5-17.5h window: The low-viscosity formulation does not fully dissolve but forms a persistent, swollen, granular 'sludge' or gel-mass. The critical change is the stabilization of this eroding front; unlike high-viscosity formulations which might form a distinct barrier, this mass allows flow-through while slowly eroding. The lack of widespread turbidity suggests effective clearance of dissolved/eroded material by the flow cell."</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formulation retains its blue coloration, but the intensity appears slightly reduced compared to earlier stages, indicating continued leaching of the dye into the medium. The dissolution medium itself remains largely clear with minimal visible turbidity or discoloration, suggesting that while the dye is releasing, the bulk matrix material is not generating significant suspended particulate matter in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has been completely lost. The mass has evolved into an irregular, amorphous mound settled at the bottom left of the flow cell. The right-hand edge of the mass exhibits a rough, eroded boundary where material is continuously sloughing off, contrasting with the more consolidated left side which retains the general footprint of the original dosage form."</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granular and porous, resembling a wet sandcastle or a coarse sponge. It lacks the smoothness of an intact tablet coating. There are no visible cracks or flaky peeling layers; instead, the surface shows a consistent microstructure of aggregated particles held together by a swollen matrix, with individual grains visible on the eroding face."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solid mass appears stable or slightly decreasing due to surface erosion. While there was likely initial swelling (gel layer formation) in previous time windows, the current state shows a balance between hydration/swelling and erosive loss. The height of the mound is significantly lower than the original tablet diameter, indicating substantial collapse or compression of the hydrated gel layer over time."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late stage (18.75–23.75 h), the disintegration speed appears to have slowed down significantly compared to the initial rapid breakdown phases. The process has transitioned from catastrophic fragmentation to slow, steady surface erosion. The rate of mass loss is gradual, characterized by the steady detachment of fine particles from the periphery rather than sudden structural failure."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hydrogel-like aggregate. It has transitioned from a hard solid to a soft, friable mass. The internal structure appears loose and permeable, allowing the medium to penetrate deep within the remaining core. There is no evidence of a distinct 'paste' or liquid phase; the material remains as a cohesive, albeit weak, solid network saturated with fluid."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visually clear and transparent, with no significant cloudiness or precipitation bands observed in the bulk flow path. This clarity suggests that the eroded fragments are either very fine and immediately carried away by the flow (1 mL/min) or that the matrix material (likely HPMC based on context) forms a clear gel upon dissolution rather than an opaque suspension. Air bubbles remain trapped at the top interface, unaffected by the dissolution process."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undissolved material is concentrated in the stationary mound at the bottom left. There is a lack of widespread fragment dispersion throughout the cell; instead, eroded particles appear to be swept downstream immediately upon detachment. No sedimentation layers are visible in the open space to the right, indicating efficient clearance of debris by the flow-through system."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for the low-viscosity formulation at ~20h: The dosage form has not fully disappeared but has stabilized into a persistent, eroding gel-mass. Unlike high-viscosity formulations which might maintain a rigid gel barrier, this low-viscosity variant shows significant surface erosion and structural compromise (granular texture). The key differentiator here is the 'sandcastle' morphology—indicating that the binder strength is low enough to allow particle-by-particle release, yet high enough to prevent total immediate washout. Compare this persistence duration against the medium/high viscosity batches to determine if the low-viscosity grade offers any advantage in terms of complete clearance time vs. sustained release integrity."</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deep blue coloration, though the intensity varies across the surface with lighter cyan patches indicating hydration or erosion. The dissolution medium has transitioned from clear to a distinct light blue/cyan hue due to the diffusion of the dye. A faint vertical plume of darker blue is visible rising from the top of the tablet in the earlier frames, suggesting convective transport of dissolved material."</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shape of the tablet is lost; it has evolved into an irregular, mound-like structure that appears to have slumped slightly. The outline remains largely continuous but is rough and undefined at the edges. There are no large, detached fragments floating away; instead, the mass seems to be eroding in place."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changed dramatically from smooth to highly granular and porous. It exhibits a 'sugary' or crystalline appearance, composed of many small, aggregated particles. This suggests the binder matrix is dissolving or swelling, leaving behind a loose framework of insoluble excipients or drug particles. No distinct fibrous gel layer is immediately obvious on the exterior, implying rapid surface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solid mass appears to have increased compared to a dry tablet (swelling), occupying a significant portion of the cell height. However, within this time window (up to 5h), the volume appears relatively stable or slowly decreasing as the outer layers erode. It maintains a bulky presence rather than collapsing into a thin film."</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proceeding at a steady, moderate pace. The accumulation of white particulate matter at the base indicates a continuous erosion rate. There is no evidence of sudden catastrophic failure or explosive disintegration; rather, it is a gradual wearing down of the structure over the 0.1–5 hour period."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wet, granular mass. The internal structure appears to have loosened significantly, allowing fluid penetration throughout. It resembles a wet sandcastle or a swollen hydrogel composite that is shedding particles from its surface rather than dissolving molecularly into a clear solution."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visibly turbid and colored blue. In the flow-through cell, the color distribution is somewhat heterogeneous, with higher concentration gradients near the tablet surface and a general background tint. The presence of bubbles at the top surface is consistent with the flow dynamics. The medium's ability to turn blue confirms the release of the tracer/dye component."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local accumulation rather than global dispersion. A dense layer of white/light-blue fine particles (sediment) has formed at the bottom of the cell, directly beneath and around the tablet. Larger fragments remain attached to the main body. The density of suspended particles in the bulk liquid above the tablet is lower than the density of the sediment bed at the bottom."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tablet swells initially but maintains structural integrity as a granular mass while eroding from the surface. Significant sedimentation of eroded particles occurs at the bottom of the flow cell. The dye release creates a visible concentration gradient in the medium. Compare this 'granular erosion' pattern with other formulations to see if higher viscosity grades retain a smoother gel layer vs. this rough, particulate surface."</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exhibits a deep blue coloration with lighter, whitish-blue speckles on the surface, indicating partial hydration or excipient exposure. The dissolution medium is clear but has acquired a distinct light blue tint due to the diffusion of dye from the tablet surface. The color distribution in the medium appears relatively uniform around the dosage form without strong localized concentration gradients."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outline of the tablet is completely lost. It has evolved into an irregular, mound-like structure that retains its position on the bottom grid. The edges are rough and undefined, showing significant erosion compared to an intact tablet, yet it remains as a single cohesive unit rather than breaking into separate large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a coarse sponge or coral structure. It appears rough with visible micro-pores and crevices. There is no evidence of a smooth gel layer; instead, the surface looks friable and particulate, suggesting that the binder matrix is holding loose particles together while allowing medium penetration."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of the dosage form appears significantly larger than a standard compressed tablet, indicating substantial swelling has occurred prior to or during this time window. While the height seems stable across the three frames in this batch, the occupied space is dominated by the swollen, porous matrix. There is no immediate sign of rapid collapse, suggesting the swollen structure maintains mechanical integrity."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previous time point (implied earlier stage), the disintegration speed appears to have slowed down or reached a pseudo-steady state. The transition from a solid tablet to this swollen mass likely happened rapidly in earlier hours (0-6h). In this 6.25-11.25h window, the change is subtle, characterized by slow surface erosion rather than sudden fragmentation or rapid volume loss."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hydrated, swollen semi-solid mass. It behaves like a wetted agglomerate of particles held together by a weakened polymer network. The internal structure appears loose and permeable to the medium, but it has not yet degraded into a paste or fine suspension, maintaining a distinct solid-like presence on the flow-through cell floor."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transparent but is visibly colored (light blue) due to dissolved excipients or dye. There are no signs of turbidity, cloudiness, or precipitation bands, indicating that the released materials are soluble or fine enough to remain in solution/dispersion without scattering light significantly. The flow conditions keep the boundary layer around the tablet relatively thin."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there are no large detached fragments floating in the medium. A small amount of white, granular sediment is visible at the base of the tablet, likely consisting of insoluble excipients or eroded particles that have settled immediately. The 'particle density' is high within the swollen tablet body but very low in the surrounding bulk medium."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formulation exhibits a 'swell-then-erode' mechanism typical of HPMC matrices. By 6.25-11.25h, the tablet has fully swollen into a porous, irregular mass that resists rapid disintegration. The lack of large fragment release suggests strong matrix integrity despite high porosity. The blue dye diffusion confirms medium penetration throughout the swollen mass. This stage represents the maintenance phase of the release profile before final structural collapse."</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vibrant blue color with distinct white patches on the upper surface, likely representing exposed excipients or areas of slower hydration. The dissolution medium surrounding the tablet shows a faint, diffuse blue halo, indicating the release of dye, but the bulk medium remains largely clear to slightly turbid."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sharp geometric edges and now presents as a rounded, irregular mound. It retains a cohesive, singular structure without breaking into separate large fragments, maintaining a stable footprint on the mesh base."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matrix. There are no smooth surfaces visible; instead, the structure appears porous and friable, composed of aggregated particles held together by a swollen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swelling compared to a standard compressed tablet, occupying a larger volume than its initial state. However, within this specific time window (12.5–17.5 h), the overall height and width appear relatively stable, suggesting it has reached a maximum swollen state or is eroding at a rate that balances further swelling."</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 erosion phase rather than rapid fragmentation. Compared to earlier stages where rapid swelling might have occurred, the current visual change suggests a controlled, gradual release of material from the surface layers."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hydrogel mass. It has transitioned from a hard solid to a soft, hydrated aggregate. The internal structure appears loose and permeable to water, allowing for the diffusion of dissolved components while maintaining structural integrity against the flow."</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generally clear with low turbidity, aside from the localized blue diffusion cloud around the tablet. This clarity suggests that while the tablet is hydrating, the release of fine insoluble particulates into the bulk medium is minimal at this stage, or they are being efficiently cleared by the flow-through system."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accumulation of white, granular sediment directly beneath and around the base of the blue mass on the metal mesh. This indicates that denser, undissolved excipient particles are settling locally due to gravity, while the main blue drug-polymer matrix remains intact above."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 hours, the standard formulation demonstrates a 'swell-and-erode' mechanism typical of HPMC matrices. Key features include the maintenance of a single swollen gel mass, significant local sedimentation of white excipients at the base, and a lack of catastrophic fragmentation. This stability suggests the polymer ratio is effectively controlling the disintegration rate during the pH 6.8 phase."</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maintains a distinct blue coloration, though it appears somewhat faded and mottled with white patches compared to earlier stages, indicating partial dye release or surface hydration. The dissolution medium remains largely clear but shows very faint turbidity near the base where particles have settled."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roughly spherical/ovoid and intact; it has not collapsed into irregular fragments. However, the edges appear slightly softer and less defined than in previous time points, suggesting slow surface erosion rather than catastrophic breakage."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coating. There are no smooth areas visible; the entire exposed surface consists of aggregated fine particles. A dark, localized depression or pore is visible on the left side, which appears stable across the image sequence."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main tablet body appears relatively stable with no significant swelling or shrinking observed between the frames. However, there is a noticeable accumulation of white/blue particulate matter at the bottom of the cell, representing material that has eroded from the tablet over time."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the rapid disintegration likely seen in earlier hours, the disintegration speed at this late stage (18–24h) appears significantly slowed. The tablet is persisting as a coherent mass, indicating a sustained-release mechanism where the erosion rate has plateaued or decreased."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tablet exists as a hydrated, porous solid mass. It has transitioned from a hard compressed state to a softer, gel-like or agglomerated particle state, yet it retains structural integrity. It has not dissolved into a paste or fully dispersed into fine suspension."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allowing good visibility of the tablet. There is no evidence of heavy cloudiness or streaks in the bulk fluid, suggesting that released materials are either soluble and transparent or have settled quickly. The flow-through conditions seem to keep the upper medium clear while allowing sedimentation at the bottom."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dense layer of eroded debris (white and light blue particles) settled at the bottom of the flow cell. The tablet itself remains the primary concentration of mass. There is low density of suspended fragments in the water column above the tablet, indicating that detached particles settle rapidly."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18-24h window: The standard formulation exhibits high resistance to complete disintegration, maintaining a coherent core even after nearly 24 hours. The mechanism appears to be surface erosion with significant sedimentation of excipients/drug at the bottom of the cell, rather than uniform dissolution or fragmentation. This suggests a robust matrix structure typical of HPMC-based extended-release formulations."</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is diffusing into the surrounding medium. The dissolution medium has transitioned from clear to a distinct light blue/cyan hue due to the release of the dye. The color intensity is highest immediately surrounding the tablet surface and gradients outward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geometry (likely cylindrical or oval) has been lost. It has evolved into a large, irregular, rounded mass that appears to be slumping slightly at the base. The edges are no longer sharp but are soft and eroding, indicating significant structural breakdown."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rough, porous, and granular. It resembles a wet sponge or a cohesive cluster of grains. There are visible micro-cracks and a 'fuzzy' boundary where fine particles are detaching from the main body, indicative of matrix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appears to have undergone initial swelling followed by volume loss due to erosion. While it occupies a significant footprint, the height seems reduced compared to a pristine tablet, suggesting a collapse of the internal structure as the polymer matrix hydrates and dissolves."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0.1–5h window, the disintegration appears to be in an active, steady-state phase. The continuous release of blue dye suggests a consistent dissolution rate. Compared to earlier moments (implied by the established cloud), the process is not instantaneous but rather a sustained release typical of high-viscosity matrices."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hydrogel mass. The internal structure is loose and permeable, allowing fluid ingress and dye egress. It maintains cohesion as a single large fragment rather than disintegrating into many small, separate pieces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visibly turbid with a blue tint. There are streaks of higher concentration flowing away from the tablet (likely influenced by the flow-through cell dynamics). Small air bubbles are adhering to the top of the tablet and the chamber ceiling, which may affect local wetting."</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characterized by a high-density core (the remaining tablet mass) surrounded by a lower-density cloud of fines and dissolved dye. Fine particulate matter is accumulating at the base of the chamber near the tablet, creating a sediment layer, while the upper regions contain mostly dissolved dye and suspended micro-particles."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The formation of a robust, swollen gel layer that controls the release rate. The tablet does not shatter; instead, it erodes slowly from the outside in, maintaining a large coherent mass even after several hours. This contrasts with expected rapid disintegration of low-viscosity forms. The accumulation of sediment at the bottom suggests some insoluble excipients or undissolved polymer aggregates."</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a deep blue color, consistent with the previous time point. The dissolution medium has become slightly more turbid and takes on a faint bluish tint due to the diffusion of dye from the tablet surface, though it remains largely transparent compared to the intense color of the solid mass."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spherical but has lost its initial geometric precision, appearing as an irregular, eroded mound. Compared to the previous time point, the edges are softer and less defined, indicating gradual erosion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compressed aggregate of particles. There are no smooth areas; the entire visible surface shows signs of hydration-induced swelling and particle separation. A 'fuzzy' halo of fine particles surrounds the main body, suggesting active surface erosion."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appears to have maintained or slightly increased its volume compared to the start of this interval, indicative of significant swelling (gel layer formation). It occupies a substantial portion of the flow cell height, resting heavily on the bottom mesh."</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steady but slow. Unlike rapid disintegrants that break apart quickly, this high-viscosity formulation is undergoing a controlled, gradual erosion process. There is no evidence of sudden acceleration in breakdown during this 6.25–11.25h window."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gel-like mass. The internal structure appears loosened, with the outer layers behaving like a hydrated paste while the core likely remains denser. It has not collapsed into a liquid or fine slurry."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blue with visible air bubbles trapped at the top interface. The flow dynamics appear laminar around the tablet. The slight cloudiness near the tablet surface suggests local saturation of dissolved polymer/drug, characteristic of the pH 6.8 phase affecting the HPMC matrix."</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localized. Fine particulate matter and eroded fragments are concentrated in a sediment layer directly beneath and around the base of the tablet. There is minimal dispersion of large fragments into the bulk medium; the debris remains largely static on the bottom grid."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~6-11 hours, the tablet exhibits classic swellable matrix behavior with significant volume retention and surface erosion rather than bulk fragmentation. The formation of a distinct sediment bed at the base indicates gravity-driven settling of eroded particles, contrasting with potential suspension behaviors in lower viscosity formulations."</w:t>
      </w:r>
      <w:r>
        <w:br/>
      </w:r>
      <w:r>
        <w:rPr>
          <w:rStyle w:val="FunctionTok"/>
        </w:rPr>
        <w:t xml:space="preserve">}</w:t>
      </w:r>
    </w:p>
    <w:p>
      <w:r>
        <w:pict>
          <v:rect style="width:0;height:1.5pt" o:hralign="center" o:hrstd="t" o:hr="t"/>
        </w:pict>
      </w:r>
    </w:p>
    <w:bookmarkEnd w:id="19"/>
    <w:bookmarkStart w:id="20" w:name="step-2-single-set-image-analysis-10"/>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exhibits a deep blue coloration with lighter cyan hues at the periphery where the matrix is hydrated. The dissolution medium immediately surrounding the tablet shows a distinct blue turbidity/halo that diffuses outward into the bulk fluid, which remains largely clear but tinted light blue."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regular geometric shape (likely a tablet) and now exists as a large, cohesive, roughly spherical swollen mass. It maintains structural integrity without breaking into separate large fragments, though the edges appear slightly irregular and eroded."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a sponge or coral-like structure. This indicates significant hydration of the polymer matrix (HPMC), creating a rough, high-surface-area gel layer rather than a smooth skin. There are no visible cracks, but the texture suggests a loose aggregation of hydrated particles."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dosage form has increased significantly compared to its initial dry state, indicating substantial swelling. However, within this specific time window (12.5–17.5 h), the volume appears relatively stable, suggesting it has reached a quasi-equilibrium between swelling forces and erosion/dissolution."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steady-state phase. Compared to earlier rapid swelling phases, the current rate of size reduction or fragmentation is slow. The primary mechanism visible is gradual surface erosion rather than sudden catastrophic breakup."</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hydrated, semi-solid gel mass. The internal structure appears loosened and permeable to the medium, characteristic of a high-viscosity hydrophilic matrix that has fully wetted but not yet dissolved completely."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aqueous and contains suspended fine particles released from the tablet surface, creating a localized cloud of turbidity. The presence of air bubbles at the top interface is consistent with the flow-through cell setup. The medium's interaction with the high-viscosity formulation results in a thick boundary layer of dissolved polymer/drug around the core."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lack of large, discrete fragments floating freely; instead, the 'fragments' are microscopic particles eroding from the surface, creating a diffuse cloud of higher density immediately adjacent to the tablet. A bed of white, undissolved excipient or precipitate is visible on the bottom of the cell, distinct from the blue tablet mass."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high-viscosity formulation at 12.5-17.5h: The tablet forms a robust, persistent gel barrier that resists rapid disintegration. Unlike lower viscosity formulations that might fragment early, this mass remains cohesive and swollen, relying on slow surface erosion. The 'sponge-like' texture is a critical feature indicating full hydration of the HPMC matrix. The accumulation of white sediment at the bottom suggests insoluble excipients have settled out, while the active/blue component remains largely within the swollen gel mass."</w:t>
      </w:r>
      <w:r>
        <w:br/>
      </w:r>
      <w:r>
        <w:rPr>
          <w:rStyle w:val="FunctionTok"/>
        </w:rPr>
        <w:t xml:space="preserve">}</w:t>
      </w:r>
    </w:p>
    <w:p>
      <w:r>
        <w:pict>
          <v:rect style="width:0;height:1.5pt" o:hralign="center" o:hrstd="t" o:hr="t"/>
        </w:pict>
      </w:r>
    </w:p>
    <w:bookmarkEnd w:id="20"/>
    <w:bookmarkStart w:id="21" w:name="step-2-single-set-image-analysis-11"/>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distinct blue coloration which appears to be diffusing slightly into the surrounding hydration layer, creating a lighter blue halo at the periphery. The core remains a deep, saturated blue, while the outer surface shows mottling with white/lighter areas, indicating partial dissolution of the dye or matrix components. The bulk dissolution medium remains largely clear/white, suggesting limited diffusion of the colored drug substance into the wider volume."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spherical but has lost its initial sharp geometric definition. The edges appear softened and irregular due to surface erosion. There is no evidence of catastrophic fragmentation; instead, the shape evolves through gradual attrition, maintaining a coherent single mass rather than breaking into multiple distinct large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a 'sugary' or crystalline aggregate structure. It lacks a smooth skin, indicating that the outer polymer layer has fully hydrated and eroded. The texture suggests a porous, swollen matrix where individual particles or grains are visible, held together by the viscous hydrogel phase."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compared to a dry state, occupying a substantial volume within the cell. However, in this specific time window (18-24h), the volume appears relatively stable or is decreasing very slowly due to surface erosion. It maintains a 'puffed' appearance characteristic of high-viscosity HPMC matrices that resist rapid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disintegration/dissolution speed appears to be slow and steady. Unlike the rapid initial wetting or potential burst release phases, the current visual evidence points to a controlled, erosion-dominated release mechanism. The rate of size reduction is gradual, consistent with the expected behavior of a high-viscosity formulation protecting the core."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semi-solid hydrogel mass. It has transitioned from a hard solid to a soft, cohesive gel-like structure. The internal structure appears loose and hydrated but retains enough structural integrity to prevent total disintegration into a cloud of fine particles, indicating strong gel strength."</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immediately surrounding the tablet shows slight turbidity or cloudiness, likely due to suspended micro-particles and dissolved polymer chains. The rest of the visible medium remains relatively clear. The presence of air bubbles adhering to the top of the tablet and the glass walls is noted, which is common in flow-through cells but does not significantly obscure the tablet's features."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localized primarily at the base of the tablet. A bed of white/light-colored fine particulate matter has accumulated on the bottom screen/grid, representing eroded material that has settled due to gravity. There is low density of floating fragments in the upper medium; the debris is concentrated in the sedimentation layer below the main tablet body."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high-viscosity formulation at 18-24h: The tablet maintains structural integrity as a single swollen gel mass rather than fragmenting. Erosion is evident via surface roughness and basal sediment accumulation. Dissolution rate is slow/controlled. Critical comparison point: Contrast this sustained 'swollen mass' state with lower viscosity formulations which may have already disintegrated or dispersed by this time point."</w:t>
      </w:r>
      <w:r>
        <w:br/>
      </w:r>
      <w:r>
        <w:rPr>
          <w:rStyle w:val="FunctionTok"/>
        </w:rPr>
        <w:t xml:space="preserve">}</w:t>
      </w:r>
    </w:p>
    <w:p>
      <w:r>
        <w:pict>
          <v:rect style="width:0;height:1.5pt" o:hralign="center" o:hrstd="t" o:hr="t"/>
        </w:pict>
      </w:r>
    </w:p>
    <w:bookmarkEnd w:id="21"/>
    <w:bookmarkStart w:id="22"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110%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110%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p>
    <w:bookmarkEnd w:id="22"/>
    <w:bookmarkStart w:id="23" w:name="phenomenon-review"/>
    <w:p>
      <w:pPr>
        <w:pStyle w:val="1"/>
      </w:pPr>
      <w:r>
        <w:t xml:space="preserve">Phenomenon Review</w:t>
      </w:r>
    </w:p>
    <w:p>
      <w:pPr>
        <w:pStyle w:val="FirstParagraph"/>
      </w:pPr>
      <w:r>
        <w:rPr>
          <w:b/>
          <w:bCs/>
        </w:rPr>
        <w:t xml:space="preserve">Status of Image Data:</w:t>
      </w:r>
      <w:r>
        <w:t xml:space="preserve"> </w:t>
      </w:r>
      <w:r>
        <w:t xml:space="preserve">The input field for</w:t>
      </w:r>
      <w:r>
        <w:t xml:space="preserve"> </w:t>
      </w:r>
      <w:r>
        <w:t xml:space="preserve">“Image analysis results”</w:t>
      </w:r>
      <w:r>
        <w:t xml:space="preserve"> </w:t>
      </w:r>
      <w:r>
        <w:t xml:space="preserve">is currently empty (</w:t>
      </w:r>
      <w:r>
        <w:rPr>
          <w:rStyle w:val="VerbatimChar"/>
        </w:rPr>
        <w:t xml:space="preserve">[]</w:t>
      </w:r>
      <w:r>
        <w:t xml:space="preserve">). Consequently, no direct visual observations regarding swelling, gel layer formation, erosion patterns, fragmentation, or shell persistence can be reported for this specific session.</w:t>
      </w:r>
    </w:p>
    <w:p>
      <w:pPr>
        <w:pStyle w:val="BodyText"/>
      </w:pPr>
      <w:r>
        <w:rPr>
          <w:b/>
          <w:bCs/>
        </w:rPr>
        <w:t xml:space="preserve">Implication:</w:t>
      </w:r>
      <w:r>
        <w:t xml:space="preserve"> </w:t>
      </w:r>
      <w:r>
        <w:t xml:space="preserve">The mechanistic interpretation below must rely primarily on the provided concentration-time trends and formulation compositions, treating the lack of visual data as a significant gap in confirming the physical state of the matrix during dissolution. Any description of physical disintegration behavior is inferred from literature-supported mechanisms associated with the specific HPMC grades and ratios present, rather than direct observation.</w:t>
      </w:r>
    </w:p>
    <w:bookmarkEnd w:id="23"/>
    <w:bookmarkStart w:id="24" w:name="concentration-time-trend-review"/>
    <w:p>
      <w:pPr>
        <w:pStyle w:val="1"/>
      </w:pPr>
      <w:r>
        <w:t xml:space="preserve">Concentration-Time Trend Review</w:t>
      </w:r>
    </w:p>
    <w:p>
      <w:pPr>
        <w:pStyle w:val="FirstParagraph"/>
      </w:pPr>
      <w:r>
        <w:rPr>
          <w:b/>
          <w:bCs/>
        </w:rPr>
        <w:t xml:space="preserve">Data Quality Assessment:</w:t>
      </w:r>
      <w:r>
        <w:t xml:space="preserve"> </w:t>
      </w:r>
      <w:r>
        <w:t xml:space="preserve">The concentration data is presented as mean UV absorbance units with time points representing midpoints of intervals. The presence of negative absorbance values in late time points for Formulation 1 and Formulation 2 suggests baseline drift, instrument noise, or complete depletion of the dye prior to these measurements. This indicates that the tail-end data for these formulations may have low signal-to-noise reliability. However, the early-to-mid phase trends (0–8 hours), which are critical for the optimization target (first 4 hours), appear robust enough for trend-level comparison.</w:t>
      </w:r>
    </w:p>
    <w:p>
      <w:pPr>
        <w:pStyle w:val="BodyText"/>
      </w:pPr>
      <w:r>
        <w:rPr>
          <w:b/>
          <w:bCs/>
        </w:rPr>
        <w:t xml:space="preserve">Trend Summary:</w:t>
      </w:r>
      <w:r>
        <w:t xml:space="preserve"> </w:t>
      </w:r>
      <w:r>
        <w:t xml:space="preserve">*</w:t>
      </w:r>
      <w:r>
        <w:t xml:space="preserve"> </w:t>
      </w:r>
      <w:r>
        <w:rPr>
          <w:b/>
          <w:bCs/>
        </w:rPr>
        <w:t xml:space="preserve">Formulation 1 (Low-viscosity / High HPMC 100lv):</w:t>
      </w:r>
      <w:r>
        <w:t xml:space="preserve"> </w:t>
      </w:r>
      <w:r>
        <w:t xml:space="preserve">Exhibits the fastest release kinetics. It shows a rapid early increase in absorbance, reaching the highest peak between 2–4 hours, followed by a sharp decline to near-zero levels by 6–8 hours. This profile suggests rapid matrix hydration, quick drug diffusion/erosion, and potentially rapid complete disintegration or exhaustion of the releasable drug load.</w:t>
      </w:r>
      <w:r>
        <w:t xml:space="preserve"> </w:t>
      </w:r>
      <w:r>
        <w:t xml:space="preserve">*</w:t>
      </w:r>
      <w:r>
        <w:t xml:space="preserve"> </w:t>
      </w:r>
      <w:r>
        <w:rPr>
          <w:b/>
          <w:bCs/>
        </w:rPr>
        <w:t xml:space="preserve">Formulation 2 (Standard / Balanced HPMC K4M:100lv):</w:t>
      </w:r>
      <w:r>
        <w:t xml:space="preserve"> </w:t>
      </w:r>
      <w:r>
        <w:t xml:space="preserve">Displays intermediate kinetics. There is a moderate early increase, leading to a sustained plateau phase between 4–6 hours, followed by a gradual decline to near-zero by 16–20 hours. This profile is characteristic of a stable gel layer that controls release via diffusion and surface erosion, maintaining a relatively constant concentration over a longer period.</w:t>
      </w:r>
      <w:r>
        <w:t xml:space="preserve"> </w:t>
      </w:r>
      <w:r>
        <w:t xml:space="preserve">*</w:t>
      </w:r>
      <w:r>
        <w:t xml:space="preserve"> </w:t>
      </w:r>
      <w:r>
        <w:rPr>
          <w:b/>
          <w:bCs/>
        </w:rPr>
        <w:t xml:space="preserve">Formulation 3 (High-viscosity / High HPMC K4M):</w:t>
      </w:r>
      <w:r>
        <w:t xml:space="preserve"> </w:t>
      </w:r>
      <w:r>
        <w:t xml:space="preserve">Shows the slowest release kinetics. The early increase is slower, with the lowest peak absorbance among the three, followed by a slow, prolonged decline. This suggests the formation of a highly viscous, dense gel layer that significantly retards drug diffusion and matrix erosion.</w:t>
      </w:r>
    </w:p>
    <w:p>
      <w:pPr>
        <w:pStyle w:val="BodyText"/>
      </w:pPr>
      <w:r>
        <w:rPr>
          <w:b/>
          <w:bCs/>
        </w:rPr>
        <w:t xml:space="preserve">Alignment Check:</w:t>
      </w:r>
      <w:r>
        <w:t xml:space="preserve"> </w:t>
      </w:r>
      <w:r>
        <w:t xml:space="preserve">In the absence of image data, the concentration trends are internally consistent with the known rheological properties of the polymers used. The progression from Fast (F1) to Intermediate (F2) to Slow (F3) aligns logically with the increasing proportion of high-viscosity HPMC K4M and decreasing proportion of low-viscosity HPMC 100lv.</w:t>
      </w:r>
    </w:p>
    <w:bookmarkEnd w:id="24"/>
    <w:bookmarkStart w:id="25" w:name="Xe9fdab398d128e7dec16babe180ddda7e1c4b36"/>
    <w:p>
      <w:pPr>
        <w:pStyle w:val="1"/>
      </w:pPr>
      <w:r>
        <w:t xml:space="preserve">Literature-Supported Typical Mechanistic Links</w:t>
      </w:r>
    </w:p>
    <w:p>
      <w:pPr>
        <w:pStyle w:val="FirstParagraph"/>
      </w:pPr>
      <w:r>
        <w:rPr>
          <w:b/>
          <w:bCs/>
        </w:rPr>
        <w:t xml:space="preserve">HPMC Viscosity and Gel Layer Formation:</w:t>
      </w:r>
      <w:r>
        <w:t xml:space="preserve"> </w:t>
      </w:r>
      <w:r>
        <w:t xml:space="preserve">Literature consistently establishes that Hydroxypropyl Methylcellulose (HPMC) forms a hydrogel layer upon contact with aqueous media. The properties of this gel layer are critically dependent on the polymer’s viscosity grade:</w:t>
      </w:r>
      <w:r>
        <w:t xml:space="preserve"> </w:t>
      </w:r>
      <w:r>
        <w:t xml:space="preserve">*</w:t>
      </w:r>
      <w:r>
        <w:t xml:space="preserve"> </w:t>
      </w:r>
      <w:r>
        <w:rPr>
          <w:b/>
          <w:bCs/>
        </w:rPr>
        <w:t xml:space="preserve">High-Viscosity HPMC (e.g., K4M):</w:t>
      </w:r>
      <w:r>
        <w:t xml:space="preserve"> </w:t>
      </w:r>
      <w:r>
        <w:t xml:space="preserve">Forms a thicker, more viscous, and more coherent gel layer. This layer acts as a stronger barrier to drug diffusion and slows down the penetration of water into the core. It also resists erosion, leading to prolonged release profiles.</w:t>
      </w:r>
      <w:r>
        <w:t xml:space="preserve"> </w:t>
      </w:r>
      <w:r>
        <w:t xml:space="preserve">*</w:t>
      </w:r>
      <w:r>
        <w:t xml:space="preserve"> </w:t>
      </w:r>
      <w:r>
        <w:rPr>
          <w:b/>
          <w:bCs/>
        </w:rPr>
        <w:t xml:space="preserve">Low-Viscosity HPMC (e.g., 100lv):</w:t>
      </w:r>
      <w:r>
        <w:t xml:space="preserve"> </w:t>
      </w:r>
      <w:r>
        <w:t xml:space="preserve">Hydrates rapidly but forms a weaker, less viscous gel. This gel is more prone to rapid erosion and offers less resistance to drug diffusion. It facilitates faster water uptake and quicker initial release (</w:t>
      </w:r>
      <w:r>
        <w:t xml:space="preserve">“burst”</w:t>
      </w:r>
      <w:r>
        <w:t xml:space="preserve"> </w:t>
      </w:r>
      <w:r>
        <w:t xml:space="preserve">effect).</w:t>
      </w:r>
    </w:p>
    <w:p>
      <w:pPr>
        <w:pStyle w:val="BodyText"/>
      </w:pPr>
      <w:r>
        <w:rPr>
          <w:b/>
          <w:bCs/>
        </w:rPr>
        <w:t xml:space="preserve">Ratio Effects in Binary HPMC Systems:</w:t>
      </w:r>
      <w:r>
        <w:t xml:space="preserve"> </w:t>
      </w:r>
      <w:r>
        <w:t xml:space="preserve">When blending high and low viscosity HPMC grades:</w:t>
      </w:r>
      <w:r>
        <w:t xml:space="preserve"> </w:t>
      </w:r>
      <w:r>
        <w:t xml:space="preserve">*</w:t>
      </w:r>
      <w:r>
        <w:t xml:space="preserve"> </w:t>
      </w:r>
      <w:r>
        <w:rPr>
          <w:b/>
          <w:bCs/>
        </w:rPr>
        <w:t xml:space="preserve">Dominance of Low-Viscosity Grade:</w:t>
      </w:r>
      <w:r>
        <w:t xml:space="preserve"> </w:t>
      </w:r>
      <w:r>
        <w:t xml:space="preserve">Increases the porosity and permeability of the gel layer. The matrix may swell quickly but erode rapidly, leading to a shorter duration of action and higher initial release rates.</w:t>
      </w:r>
      <w:r>
        <w:t xml:space="preserve"> </w:t>
      </w:r>
      <w:r>
        <w:t xml:space="preserve">*</w:t>
      </w:r>
      <w:r>
        <w:t xml:space="preserve"> </w:t>
      </w:r>
      <w:r>
        <w:rPr>
          <w:b/>
          <w:bCs/>
        </w:rPr>
        <w:t xml:space="preserve">Dominance of High-Viscosity Grade:</w:t>
      </w:r>
      <w:r>
        <w:t xml:space="preserve"> </w:t>
      </w:r>
      <w:r>
        <w:t xml:space="preserve">Enhances the integrity and thickness of the gel barrier. This shifts the release mechanism towards diffusion-control through a thick gel and slow surface erosion, resulting in lower initial release rates and extended duration.</w:t>
      </w:r>
    </w:p>
    <w:p>
      <w:pPr>
        <w:pStyle w:val="BodyText"/>
      </w:pPr>
      <w:r>
        <w:rPr>
          <w:b/>
          <w:bCs/>
        </w:rPr>
        <w:t xml:space="preserve">pH Dependence:</w:t>
      </w:r>
      <w:r>
        <w:t xml:space="preserve"> </w:t>
      </w:r>
      <w:r>
        <w:t xml:space="preserve">HPMC is non-ionic and generally pH-independent in its swelling and gelation behavior. Therefore, the shift from pH 1.2 to pH 6.8 in the experimental context is not expected to cause abrupt changes in HPMC gel viscosity or integrity, unlike ionizable polymers (e.g., Eudragit). The release trends observed are likely driven by the physical hydration/erosion dynamics established in the first hour (pH 1.2) and maintained in the second phase (pH 6.8).</w:t>
      </w:r>
    </w:p>
    <w:bookmarkEnd w:id="25"/>
    <w:bookmarkStart w:id="26" w:name="X8b0f4f5dda0fea40fd3a750b99e0b896d6871c6"/>
    <w:p>
      <w:pPr>
        <w:pStyle w:val="1"/>
      </w:pPr>
      <w:r>
        <w:t xml:space="preserve">Tentative Integrated Mechanistic Interpretation Across the Three Formulations</w:t>
      </w:r>
    </w:p>
    <w:p>
      <w:pPr>
        <w:pStyle w:val="FirstParagraph"/>
      </w:pPr>
      <w:r>
        <w:rPr>
          <w:b/>
          <w:bCs/>
        </w:rPr>
        <w:t xml:space="preserve">Formulation 1 (Low-Viscosity Dominated):</w:t>
      </w:r>
      <w:r>
        <w:t xml:space="preserve"> </w:t>
      </w:r>
      <w:r>
        <w:t xml:space="preserve">*</w:t>
      </w:r>
      <w:r>
        <w:t xml:space="preserve"> </w:t>
      </w:r>
      <w:r>
        <w:rPr>
          <w:b/>
          <w:bCs/>
        </w:rPr>
        <w:t xml:space="preserve">Composition Context:</w:t>
      </w:r>
      <w:r>
        <w:t xml:space="preserve"> </w:t>
      </w:r>
      <w:r>
        <w:t xml:space="preserve">Highest ratio of HPMC 100lv (4.25g) to HPMC K4M (1.06g).</w:t>
      </w:r>
      <w:r>
        <w:t xml:space="preserve"> </w:t>
      </w:r>
      <w:r>
        <w:t xml:space="preserve">*</w:t>
      </w:r>
      <w:r>
        <w:t xml:space="preserve"> </w:t>
      </w:r>
      <w:r>
        <w:rPr>
          <w:b/>
          <w:bCs/>
        </w:rPr>
        <w:t xml:space="preserve">Mechanistic Hypothesis:</w:t>
      </w:r>
      <w:r>
        <w:t xml:space="preserve"> </w:t>
      </w:r>
      <w:r>
        <w:t xml:space="preserve">The high content of low-viscosity HPMC leads to rapid water ingress and quick formation of a weak gel layer. This layer likely erodes quickly or allows rapid diffusion of methylene blue. The sharp peak at 2–4 hours followed by a rapid drop suggests that the matrix either disintegrates completely or becomes exhausted of readily available drug much faster than the other formulations. The</w:t>
      </w:r>
      <w:r>
        <w:t xml:space="preserve"> </w:t>
      </w:r>
      <w:r>
        <w:t xml:space="preserve">“Low-viscosity”</w:t>
      </w:r>
      <w:r>
        <w:t xml:space="preserve"> </w:t>
      </w:r>
      <w:r>
        <w:t xml:space="preserve">label accurately reflects the kinetic outcome.</w:t>
      </w:r>
      <w:r>
        <w:t xml:space="preserve"> </w:t>
      </w:r>
      <w:r>
        <w:t xml:space="preserve">*</w:t>
      </w:r>
      <w:r>
        <w:t xml:space="preserve"> </w:t>
      </w:r>
      <w:r>
        <w:rPr>
          <w:b/>
          <w:bCs/>
        </w:rPr>
        <w:t xml:space="preserve">Relation to Target:</w:t>
      </w:r>
      <w:r>
        <w:t xml:space="preserve"> </w:t>
      </w:r>
      <w:r>
        <w:t xml:space="preserve">This formulation releases</w:t>
      </w:r>
      <w:r>
        <w:t xml:space="preserve"> </w:t>
      </w:r>
      <w:r>
        <w:rPr>
          <w:i/>
          <w:iCs/>
        </w:rPr>
        <w:t xml:space="preserve">too fast</w:t>
      </w:r>
      <w:r>
        <w:t xml:space="preserve"> </w:t>
      </w:r>
      <w:r>
        <w:t xml:space="preserve">and</w:t>
      </w:r>
      <w:r>
        <w:t xml:space="preserve"> </w:t>
      </w:r>
      <w:r>
        <w:rPr>
          <w:i/>
          <w:iCs/>
        </w:rPr>
        <w:t xml:space="preserve">too much</w:t>
      </w:r>
      <w:r>
        <w:t xml:space="preserve"> </w:t>
      </w:r>
      <w:r>
        <w:t xml:space="preserve">initially compared to the standard, but fails to sustain release.</w:t>
      </w:r>
    </w:p>
    <w:p>
      <w:pPr>
        <w:pStyle w:val="BodyText"/>
      </w:pPr>
      <w:r>
        <w:rPr>
          <w:b/>
          <w:bCs/>
        </w:rPr>
        <w:t xml:space="preserve">Formulation 2 (Standard/Balanced):</w:t>
      </w:r>
      <w:r>
        <w:t xml:space="preserve"> </w:t>
      </w:r>
      <w:r>
        <w:t xml:space="preserve">*</w:t>
      </w:r>
      <w:r>
        <w:t xml:space="preserve"> </w:t>
      </w:r>
      <w:r>
        <w:rPr>
          <w:b/>
          <w:bCs/>
        </w:rPr>
        <w:t xml:space="preserve">Composition Context:</w:t>
      </w:r>
      <w:r>
        <w:t xml:space="preserve"> </w:t>
      </w:r>
      <w:r>
        <w:t xml:space="preserve">Balanced ratio of HPMC K4M (2.50g) and HPMC 100lv (2.82g).</w:t>
      </w:r>
      <w:r>
        <w:t xml:space="preserve"> </w:t>
      </w:r>
      <w:r>
        <w:t xml:space="preserve">*</w:t>
      </w:r>
      <w:r>
        <w:t xml:space="preserve"> </w:t>
      </w:r>
      <w:r>
        <w:rPr>
          <w:b/>
          <w:bCs/>
        </w:rPr>
        <w:t xml:space="preserve">Mechanistic Hypothesis:</w:t>
      </w:r>
      <w:r>
        <w:t xml:space="preserve"> </w:t>
      </w:r>
      <w:r>
        <w:t xml:space="preserve">The balanced blend creates a gel layer with intermediate viscosity and integrity. It hydrates sufficiently to allow drug release but maintains enough structural coherence to prevent rapid erosion. The plateau phase (4–6 h) indicates a steady state where the rate of drug diffusion through the gel matches the rate of gel erosion/swelling front advancement. This represents the baseline</w:t>
      </w:r>
      <w:r>
        <w:t xml:space="preserve"> </w:t>
      </w:r>
      <w:r>
        <w:t xml:space="preserve">“sustained”</w:t>
      </w:r>
      <w:r>
        <w:t xml:space="preserve"> </w:t>
      </w:r>
      <w:r>
        <w:t xml:space="preserve">behavior.</w:t>
      </w:r>
      <w:r>
        <w:t xml:space="preserve"> </w:t>
      </w:r>
      <w:r>
        <w:t xml:space="preserve">*</w:t>
      </w:r>
      <w:r>
        <w:t xml:space="preserve"> </w:t>
      </w:r>
      <w:r>
        <w:rPr>
          <w:b/>
          <w:bCs/>
        </w:rPr>
        <w:t xml:space="preserve">Relation to Target:</w:t>
      </w:r>
      <w:r>
        <w:t xml:space="preserve"> </w:t>
      </w:r>
      <w:r>
        <w:t xml:space="preserve">This is the reference profile. The goal is to increase the cumulative release in the first 4 hours to 110% of this profile without compromising the sustained nature excessively.</w:t>
      </w:r>
    </w:p>
    <w:p>
      <w:pPr>
        <w:pStyle w:val="BodyText"/>
      </w:pPr>
      <w:r>
        <w:rPr>
          <w:b/>
          <w:bCs/>
        </w:rPr>
        <w:t xml:space="preserve">Formulation 3 (High-Viscosity Dominated):</w:t>
      </w:r>
      <w:r>
        <w:t xml:space="preserve"> </w:t>
      </w:r>
      <w:r>
        <w:t xml:space="preserve">*</w:t>
      </w:r>
      <w:r>
        <w:t xml:space="preserve"> </w:t>
      </w:r>
      <w:r>
        <w:rPr>
          <w:b/>
          <w:bCs/>
        </w:rPr>
        <w:t xml:space="preserve">Composition Context:</w:t>
      </w:r>
      <w:r>
        <w:t xml:space="preserve"> </w:t>
      </w:r>
      <w:r>
        <w:t xml:space="preserve">Highest ratio of HPMC K4M (4.25g) to HPMC 100lv (1.07g).</w:t>
      </w:r>
      <w:r>
        <w:t xml:space="preserve"> </w:t>
      </w:r>
      <w:r>
        <w:t xml:space="preserve">*</w:t>
      </w:r>
      <w:r>
        <w:t xml:space="preserve"> </w:t>
      </w:r>
      <w:r>
        <w:rPr>
          <w:b/>
          <w:bCs/>
        </w:rPr>
        <w:t xml:space="preserve">Mechanistic Hypothesis:</w:t>
      </w:r>
      <w:r>
        <w:t xml:space="preserve"> </w:t>
      </w:r>
      <w:r>
        <w:t xml:space="preserve">The high content of high-viscosity HPMC creates a dense, highly viscous gel barrier immediately upon hydration. This barrier severely restricts water penetration and drug diffusion. The slow rise and low peak indicate that the diffusion path length is effectively increased and the diffusion coefficient within the gel is decreased. The prolonged tail suggests very slow erosion of this robust gel layer.</w:t>
      </w:r>
      <w:r>
        <w:t xml:space="preserve"> </w:t>
      </w:r>
      <w:r>
        <w:t xml:space="preserve">*</w:t>
      </w:r>
      <w:r>
        <w:t xml:space="preserve"> </w:t>
      </w:r>
      <w:r>
        <w:rPr>
          <w:b/>
          <w:bCs/>
        </w:rPr>
        <w:t xml:space="preserve">Relation to Target:</w:t>
      </w:r>
      <w:r>
        <w:t xml:space="preserve"> </w:t>
      </w:r>
      <w:r>
        <w:t xml:space="preserve">This formulation releases</w:t>
      </w:r>
      <w:r>
        <w:t xml:space="preserve"> </w:t>
      </w:r>
      <w:r>
        <w:rPr>
          <w:i/>
          <w:iCs/>
        </w:rPr>
        <w:t xml:space="preserve">too slowly</w:t>
      </w:r>
      <w:r>
        <w:t xml:space="preserve"> </w:t>
      </w:r>
      <w:r>
        <w:t xml:space="preserve">in the initial phase, failing to meet even the baseline 4-hour release levels, let alone the 110% target.</w:t>
      </w:r>
    </w:p>
    <w:p>
      <w:pPr>
        <w:pStyle w:val="BodyText"/>
      </w:pPr>
      <w:r>
        <w:rPr>
          <w:b/>
          <w:bCs/>
        </w:rPr>
        <w:t xml:space="preserve">Synthesis:</w:t>
      </w:r>
      <w:r>
        <w:t xml:space="preserve"> </w:t>
      </w:r>
      <w:r>
        <w:t xml:space="preserve">The primary mechanistic driver differentiating these formulations is the</w:t>
      </w:r>
      <w:r>
        <w:t xml:space="preserve"> </w:t>
      </w:r>
      <w:r>
        <w:rPr>
          <w:b/>
          <w:bCs/>
        </w:rPr>
        <w:t xml:space="preserve">viscosity and integrity of the hydrated gel layer</w:t>
      </w:r>
      <w:r>
        <w:t xml:space="preserve">, controlled by the K4M:100lv ratio.</w:t>
      </w:r>
      <w:r>
        <w:t xml:space="preserve"> </w:t>
      </w:r>
      <w:r>
        <w:t xml:space="preserve">* Increasing HPMC 100lv (low viscosity) decreases gel strength and increases early release rate.</w:t>
      </w:r>
      <w:r>
        <w:t xml:space="preserve"> </w:t>
      </w:r>
      <w:r>
        <w:t xml:space="preserve">* Increasing HPMC K4M (high viscosity) increases gel strength and decreases early release rate.</w:t>
      </w:r>
    </w:p>
    <w:bookmarkEnd w:id="26"/>
    <w:bookmarkStart w:id="27" w:name="X73bea8ee5a5b9584df0747bdd33d75c06b06724"/>
    <w:p>
      <w:pPr>
        <w:pStyle w:val="1"/>
      </w:pPr>
      <w:r>
        <w:t xml:space="preserve">Mechanistic Implications for the Next Optimization Step</w:t>
      </w:r>
    </w:p>
    <w:p>
      <w:pPr>
        <w:pStyle w:val="FirstParagraph"/>
      </w:pPr>
      <w:r>
        <w:rPr>
          <w:b/>
          <w:bCs/>
        </w:rPr>
        <w:t xml:space="preserve">Optimization Target Analysis:</w:t>
      </w:r>
      <w:r>
        <w:t xml:space="preserve"> </w:t>
      </w:r>
      <w:r>
        <w:t xml:space="preserve">The goal is to increase the cumulative release of the</w:t>
      </w:r>
      <w:r>
        <w:t xml:space="preserve"> </w:t>
      </w:r>
      <w:r>
        <w:rPr>
          <w:b/>
          <w:bCs/>
        </w:rPr>
        <w:t xml:space="preserve">Standard Formulation (Formulation 2)</w:t>
      </w:r>
      <w:r>
        <w:t xml:space="preserve"> </w:t>
      </w:r>
      <w:r>
        <w:t xml:space="preserve">over the first 4 hours to</w:t>
      </w:r>
      <w:r>
        <w:t xml:space="preserve"> </w:t>
      </w:r>
      <w:r>
        <w:rPr>
          <w:b/>
          <w:bCs/>
        </w:rPr>
        <w:t xml:space="preserve">110%</w:t>
      </w:r>
      <w:r>
        <w:t xml:space="preserve"> </w:t>
      </w:r>
      <w:r>
        <w:t xml:space="preserve">of its original level.</w:t>
      </w:r>
    </w:p>
    <w:p>
      <w:pPr>
        <w:pStyle w:val="BodyText"/>
      </w:pPr>
      <w:r>
        <w:rPr>
          <w:b/>
          <w:bCs/>
        </w:rPr>
        <w:t xml:space="preserve">Mechanistic Direction:</w:t>
      </w:r>
      <w:r>
        <w:t xml:space="preserve"> </w:t>
      </w:r>
      <w:r>
        <w:t xml:space="preserve">1.</w:t>
      </w:r>
      <w:r>
        <w:t xml:space="preserve"> </w:t>
      </w:r>
      <w:r>
        <w:rPr>
          <w:b/>
          <w:bCs/>
        </w:rPr>
        <w:t xml:space="preserve">Current State:</w:t>
      </w:r>
      <w:r>
        <w:t xml:space="preserve"> </w:t>
      </w:r>
      <w:r>
        <w:t xml:space="preserve">Formulation 2 has a balanced gel layer. Formulation 1 (higher 100lv) shows significantly higher early release. Formulation 3 (higher K4M) shows significantly lower early release.</w:t>
      </w:r>
      <w:r>
        <w:t xml:space="preserve"> </w:t>
      </w:r>
      <w:r>
        <w:t xml:space="preserve">2.</w:t>
      </w:r>
      <w:r>
        <w:t xml:space="preserve"> </w:t>
      </w:r>
      <w:r>
        <w:rPr>
          <w:b/>
          <w:bCs/>
        </w:rPr>
        <w:t xml:space="preserve">Required Shift:</w:t>
      </w:r>
      <w:r>
        <w:t xml:space="preserve"> </w:t>
      </w:r>
      <w:r>
        <w:t xml:space="preserve">To achieve a 10% increase in early release (0–4 h) relative to Formulation 2, the formulation must shift mechanistically</w:t>
      </w:r>
      <w:r>
        <w:t xml:space="preserve"> </w:t>
      </w:r>
      <w:r>
        <w:rPr>
          <w:i/>
          <w:iCs/>
        </w:rPr>
        <w:t xml:space="preserve">towards</w:t>
      </w:r>
      <w:r>
        <w:t xml:space="preserve"> </w:t>
      </w:r>
      <w:r>
        <w:t xml:space="preserve">the behavior of Formulation 1, but only slightly.</w:t>
      </w:r>
      <w:r>
        <w:t xml:space="preserve"> </w:t>
      </w:r>
      <w:r>
        <w:t xml:space="preserve">3.</w:t>
      </w:r>
      <w:r>
        <w:t xml:space="preserve"> </w:t>
      </w:r>
      <w:r>
        <w:rPr>
          <w:b/>
          <w:bCs/>
        </w:rPr>
        <w:t xml:space="preserve">Key Variable:</w:t>
      </w:r>
      <w:r>
        <w:t xml:space="preserve"> </w:t>
      </w:r>
      <w:r>
        <w:t xml:space="preserve">The ratio of</w:t>
      </w:r>
      <w:r>
        <w:t xml:space="preserve"> </w:t>
      </w:r>
      <w:r>
        <w:rPr>
          <w:b/>
          <w:bCs/>
        </w:rPr>
        <w:t xml:space="preserve">HPMC K4M to HPMC 100lv</w:t>
      </w:r>
      <w:r>
        <w:t xml:space="preserve"> </w:t>
      </w:r>
      <w:r>
        <w:t xml:space="preserve">is the critical lever.</w:t>
      </w:r>
      <w:r>
        <w:t xml:space="preserve"> </w:t>
      </w:r>
      <w:r>
        <w:t xml:space="preserve">* A</w:t>
      </w:r>
      <w:r>
        <w:t xml:space="preserve"> </w:t>
      </w:r>
      <w:r>
        <w:rPr>
          <w:b/>
          <w:bCs/>
        </w:rPr>
        <w:t xml:space="preserve">decrease</w:t>
      </w:r>
      <w:r>
        <w:t xml:space="preserve"> </w:t>
      </w:r>
      <w:r>
        <w:t xml:space="preserve">in the proportion of HPMC K4M (high viscosity) relative to HPMC 100lv (low viscosity) will likely reduce the initial gel barrier density/viscosity.</w:t>
      </w:r>
      <w:r>
        <w:t xml:space="preserve"> </w:t>
      </w:r>
      <w:r>
        <w:t xml:space="preserve">* This reduction in barrier resistance should facilitate faster water uptake and faster initial drug diffusion, thereby increasing the cumulative release in the 0–4 hour window.</w:t>
      </w:r>
    </w:p>
    <w:p>
      <w:pPr>
        <w:pStyle w:val="BodyText"/>
      </w:pPr>
      <w:r>
        <w:rPr>
          <w:b/>
          <w:bCs/>
        </w:rPr>
        <w:t xml:space="preserve">Risk Considerations:</w:t>
      </w:r>
      <w:r>
        <w:t xml:space="preserve"> </w:t>
      </w:r>
      <w:r>
        <w:t xml:space="preserve">*</w:t>
      </w:r>
      <w:r>
        <w:t xml:space="preserve"> </w:t>
      </w:r>
      <w:r>
        <w:rPr>
          <w:b/>
          <w:bCs/>
        </w:rPr>
        <w:t xml:space="preserve">Over-Correction:</w:t>
      </w:r>
      <w:r>
        <w:t xml:space="preserve"> </w:t>
      </w:r>
      <w:r>
        <w:t xml:space="preserve">Moving too far towards the Formulation 1 ratio risks replicating its</w:t>
      </w:r>
      <w:r>
        <w:t xml:space="preserve"> </w:t>
      </w:r>
      <w:r>
        <w:t xml:space="preserve">“sharp decline”</w:t>
      </w:r>
      <w:r>
        <w:t xml:space="preserve"> </w:t>
      </w:r>
      <w:r>
        <w:t xml:space="preserve">and lack of sustained release. The challenge is to increase the</w:t>
      </w:r>
      <w:r>
        <w:t xml:space="preserve"> </w:t>
      </w:r>
      <w:r>
        <w:rPr>
          <w:i/>
          <w:iCs/>
        </w:rPr>
        <w:t xml:space="preserve">initial</w:t>
      </w:r>
      <w:r>
        <w:t xml:space="preserve"> </w:t>
      </w:r>
      <w:r>
        <w:t xml:space="preserve">flux without compromising the</w:t>
      </w:r>
      <w:r>
        <w:t xml:space="preserve"> </w:t>
      </w:r>
      <w:r>
        <w:rPr>
          <w:i/>
          <w:iCs/>
        </w:rPr>
        <w:t xml:space="preserve">duration</w:t>
      </w:r>
      <w:r>
        <w:t xml:space="preserve"> </w:t>
      </w:r>
      <w:r>
        <w:t xml:space="preserve">of the plateau.</w:t>
      </w:r>
      <w:r>
        <w:t xml:space="preserve"> </w:t>
      </w:r>
      <w:r>
        <w:t xml:space="preserve">*</w:t>
      </w:r>
      <w:r>
        <w:t xml:space="preserve"> </w:t>
      </w:r>
      <w:r>
        <w:rPr>
          <w:b/>
          <w:bCs/>
        </w:rPr>
        <w:t xml:space="preserve">Gel Integrity:</w:t>
      </w:r>
      <w:r>
        <w:t xml:space="preserve"> </w:t>
      </w:r>
      <w:r>
        <w:t xml:space="preserve">Reducing HPMC K4M too much may lead to premature gel rupture or excessive erosion, causing a</w:t>
      </w:r>
      <w:r>
        <w:t xml:space="preserve"> </w:t>
      </w:r>
      <w:r>
        <w:t xml:space="preserve">“dumping”</w:t>
      </w:r>
      <w:r>
        <w:t xml:space="preserve"> </w:t>
      </w:r>
      <w:r>
        <w:t xml:space="preserve">effect rather than a controlled 10% increase.</w:t>
      </w:r>
    </w:p>
    <w:p>
      <w:pPr>
        <w:pStyle w:val="BodyText"/>
      </w:pPr>
      <w:r>
        <w:rPr>
          <w:b/>
          <w:bCs/>
        </w:rPr>
        <w:t xml:space="preserve">Conclusion for Optimization:</w:t>
      </w:r>
      <w:r>
        <w:t xml:space="preserve"> </w:t>
      </w:r>
      <w:r>
        <w:t xml:space="preserve">The mechanistic evidence suggests that</w:t>
      </w:r>
      <w:r>
        <w:t xml:space="preserve"> </w:t>
      </w:r>
      <w:r>
        <w:rPr>
          <w:b/>
          <w:bCs/>
        </w:rPr>
        <w:t xml:space="preserve">slightly lowering the HPMC K4M : HPMC 100lv ratio</w:t>
      </w:r>
      <w:r>
        <w:t xml:space="preserve"> </w:t>
      </w:r>
      <w:r>
        <w:t xml:space="preserve">(i.e., increasing the fraction of low-viscosity polymer or decreasing the fraction of high-viscosity polymer) is the most logical direction to increase early release rates. The magnitude of this adjustment must be small to avoid transitioning from</w:t>
      </w:r>
      <w:r>
        <w:t xml:space="preserve"> </w:t>
      </w:r>
      <w:r>
        <w:t xml:space="preserve">“sustained”</w:t>
      </w:r>
      <w:r>
        <w:t xml:space="preserve"> </w:t>
      </w:r>
      <w:r>
        <w:t xml:space="preserve">(F2-like) to</w:t>
      </w:r>
      <w:r>
        <w:t xml:space="preserve"> </w:t>
      </w:r>
      <w:r>
        <w:t xml:space="preserve">“rapid/disintegrating”</w:t>
      </w:r>
      <w:r>
        <w:t xml:space="preserve"> </w:t>
      </w:r>
      <w:r>
        <w:t xml:space="preserve">(F1-like).</w:t>
      </w:r>
    </w:p>
    <w:bookmarkEnd w:id="27"/>
    <w:bookmarkStart w:id="29" w:name="suggestions-for-further-validation"/>
    <w:p>
      <w:pPr>
        <w:pStyle w:val="1"/>
      </w:pPr>
      <w:r>
        <w:t xml:space="preserve">Suggestions for Further Validation</w:t>
      </w:r>
    </w:p>
    <w:p>
      <w:pPr>
        <w:numPr>
          <w:ilvl w:val="0"/>
          <w:numId w:val="1001"/>
        </w:numPr>
      </w:pPr>
      <w:r>
        <w:rPr>
          <w:b/>
          <w:bCs/>
        </w:rPr>
        <w:t xml:space="preserve">Image Analysis Acquisition:</w:t>
      </w:r>
      <w:r>
        <w:t xml:space="preserve"> </w:t>
      </w:r>
      <w:r>
        <w:t xml:space="preserve">Since image data was missing, capturing time-lapse images of the tablets in the flow-through cell is critical. Specifically, observe:</w:t>
      </w:r>
    </w:p>
    <w:p>
      <w:pPr>
        <w:pStyle w:val="Compact"/>
        <w:numPr>
          <w:ilvl w:val="1"/>
          <w:numId w:val="1002"/>
        </w:numPr>
      </w:pPr>
      <w:r>
        <w:t xml:space="preserve">The thickness and transparency of the gel layer at 1h, 2h, and 4h.</w:t>
      </w:r>
    </w:p>
    <w:p>
      <w:pPr>
        <w:pStyle w:val="Compact"/>
        <w:numPr>
          <w:ilvl w:val="1"/>
          <w:numId w:val="1002"/>
        </w:numPr>
      </w:pPr>
      <w:r>
        <w:t xml:space="preserve">The presence of any cracks or ruptures in the gel layer of Formulation 1 vs. Formulation 2.</w:t>
      </w:r>
    </w:p>
    <w:p>
      <w:pPr>
        <w:pStyle w:val="Compact"/>
        <w:numPr>
          <w:ilvl w:val="1"/>
          <w:numId w:val="1002"/>
        </w:numPr>
      </w:pPr>
      <w:r>
        <w:t xml:space="preserve">This will confirm if the increased release in F1 is due to faster diffusion through an intact gel or due to gel failure/erosion.</w:t>
      </w:r>
    </w:p>
    <w:p>
      <w:pPr>
        <w:numPr>
          <w:ilvl w:val="0"/>
          <w:numId w:val="1001"/>
        </w:numPr>
      </w:pPr>
      <w:r>
        <w:rPr>
          <w:b/>
          <w:bCs/>
        </w:rPr>
        <w:t xml:space="preserve">Intermediate Ratio Testing:</w:t>
      </w:r>
      <w:r>
        <w:t xml:space="preserve"> </w:t>
      </w:r>
      <w:r>
        <w:t xml:space="preserve">To pinpoint the 110% target, test formulations with HPMC K4M:100lv ratios intermediate between Formulation 2 and Formulation 1. For example, if F2 is ~1:1.1 and F1 is ~1:4, test ratios such as ~1:1.5 or ~1:2. This helps map the sensitivity of early release to the polymer ratio.</w:t>
      </w:r>
    </w:p>
    <w:p>
      <w:pPr>
        <w:numPr>
          <w:ilvl w:val="0"/>
          <w:numId w:val="1001"/>
        </w:numPr>
      </w:pPr>
      <w:r>
        <w:rPr>
          <w:b/>
          <w:bCs/>
        </w:rPr>
        <w:t xml:space="preserve">Gel Viscosity/Rheology Characterization:</w:t>
      </w:r>
      <w:r>
        <w:t xml:space="preserve"> </w:t>
      </w:r>
      <w:r>
        <w:t xml:space="preserve">If feasible, measure the viscosity of the gel layer formed by each formulation separately. Correlating the measured gel viscosity with the 4-hour cumulative release will provide a quantitative mechanistic model for future predictions.</w:t>
      </w:r>
    </w:p>
    <w:p>
      <w:pPr>
        <w:numPr>
          <w:ilvl w:val="0"/>
          <w:numId w:val="1001"/>
        </w:numPr>
      </w:pPr>
      <w:r>
        <w:rPr>
          <w:b/>
          <w:bCs/>
        </w:rPr>
        <w:t xml:space="preserve">Replicate Dissolution with Finer Time Points:</w:t>
      </w:r>
      <w:r>
        <w:t xml:space="preserve"> </w:t>
      </w:r>
      <w:r>
        <w:t xml:space="preserve">Given the</w:t>
      </w:r>
      <w:r>
        <w:t xml:space="preserve"> </w:t>
      </w:r>
      <w:r>
        <w:t xml:space="preserve">“midpoint”</w:t>
      </w:r>
      <w:r>
        <w:t xml:space="preserve"> </w:t>
      </w:r>
      <w:r>
        <w:t xml:space="preserve">nature of the current data, perform a dissolution run with more frequent sampling in the 0–4 hour window (e.g., 0.5, 1, 1.5, 2, 3, 4 h) to precisely quantify the 110% target achievement and detect any subtle burst effects.</w:t>
      </w:r>
    </w:p>
    <w:p>
      <w:pPr>
        <w:pStyle w:val="FirstParagraph"/>
      </w:pPr>
      <w:r>
        <w:rPr>
          <w:b/>
          <w:bCs/>
        </w:rPr>
        <w:t xml:space="preserve">Literature / retrieval evidence (optional raw, truncated)</w:t>
      </w:r>
    </w:p>
    <w:p>
      <w:pPr>
        <w:pStyle w:val="SourceCode"/>
      </w:pPr>
    </w:p>
    <w:p>
      <w:r>
        <w:pict>
          <v:rect style="width:0;height:1.5pt" o:hralign="center" o:hrstd="t" o:hr="t"/>
        </w:pict>
      </w:r>
    </w:p>
    <w:bookmarkStart w:id="28"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c2867f0f-3785-41bf-add8-bb3bfcd15f08</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110%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8"/>
    <w:bookmarkEnd w:id="29"/>
    <w:bookmarkStart w:id="30" w:name="optimization-target-review"/>
    <w:p>
      <w:pPr>
        <w:pStyle w:val="1"/>
      </w:pPr>
      <w:r>
        <w:t xml:space="preserve">Optimization Target Review</w:t>
      </w:r>
    </w:p>
    <w:p>
      <w:pPr>
        <w:pStyle w:val="FirstParagraph"/>
      </w:pPr>
      <w:r>
        <w:t xml:space="preserve">The primary optimization target is to adjust the ratio of Hydroxypropyl Methylcellulose (HPMC) grades in the</w:t>
      </w:r>
      <w:r>
        <w:t xml:space="preserve"> </w:t>
      </w:r>
      <w:r>
        <w:rPr>
          <w:b/>
          <w:bCs/>
        </w:rPr>
        <w:t xml:space="preserve">Standard Formulation (Formulation 2)</w:t>
      </w:r>
      <w:r>
        <w:t xml:space="preserve"> </w:t>
      </w:r>
      <w:r>
        <w:t xml:space="preserve">such that the</w:t>
      </w:r>
      <w:r>
        <w:t xml:space="preserve"> </w:t>
      </w:r>
      <w:r>
        <w:rPr>
          <w:b/>
          <w:bCs/>
        </w:rPr>
        <w:t xml:space="preserve">cumulative release amount over the first 4 hours increases to 110%</w:t>
      </w:r>
      <w:r>
        <w:t xml:space="preserve"> </w:t>
      </w:r>
      <w:r>
        <w:t xml:space="preserve">of its current baseline level.</w:t>
      </w:r>
    </w:p>
    <w:p>
      <w:pPr>
        <w:pStyle w:val="Compact"/>
        <w:numPr>
          <w:ilvl w:val="0"/>
          <w:numId w:val="1003"/>
        </w:numPr>
      </w:pPr>
      <w:r>
        <w:rPr>
          <w:b/>
          <w:bCs/>
        </w:rPr>
        <w:t xml:space="preserve">Current Baseline (Formulation 2):</w:t>
      </w:r>
      <w:r>
        <w:t xml:space="preserve"> </w:t>
      </w:r>
      <w:r>
        <w:t xml:space="preserve">Exhibits intermediate kinetics with a moderate early increase and a sustained plateau (4–6 h).</w:t>
      </w:r>
    </w:p>
    <w:p>
      <w:pPr>
        <w:pStyle w:val="Compact"/>
        <w:numPr>
          <w:ilvl w:val="0"/>
          <w:numId w:val="1003"/>
        </w:numPr>
      </w:pPr>
      <w:r>
        <w:rPr>
          <w:b/>
          <w:bCs/>
        </w:rPr>
        <w:t xml:space="preserve">Target Direction:</w:t>
      </w:r>
      <w:r>
        <w:t xml:space="preserve"> </w:t>
      </w:r>
      <w:r>
        <w:t xml:space="preserve">A modest acceleration of early-stage release (0–4 h) without transitioning into the rapid, non-sustained profile observed in Formulation 1.</w:t>
      </w:r>
    </w:p>
    <w:p>
      <w:pPr>
        <w:pStyle w:val="Compact"/>
        <w:numPr>
          <w:ilvl w:val="0"/>
          <w:numId w:val="1003"/>
        </w:numPr>
      </w:pPr>
      <w:r>
        <w:rPr>
          <w:b/>
          <w:bCs/>
        </w:rPr>
        <w:t xml:space="preserve">Misalignment Analysis:</w:t>
      </w:r>
    </w:p>
    <w:p>
      <w:pPr>
        <w:pStyle w:val="Compact"/>
        <w:numPr>
          <w:ilvl w:val="1"/>
          <w:numId w:val="1004"/>
        </w:numPr>
      </w:pPr>
      <w:r>
        <w:rPr>
          <w:b/>
          <w:bCs/>
        </w:rPr>
        <w:t xml:space="preserve">Formulation 3 (High K4M):</w:t>
      </w:r>
      <w:r>
        <w:t xml:space="preserve"> </w:t>
      </w:r>
      <w:r>
        <w:t xml:space="preserve">Releases too slowly in the initial phase; moving toward this composition would decrease early release, opposing the target.</w:t>
      </w:r>
    </w:p>
    <w:p>
      <w:pPr>
        <w:pStyle w:val="Compact"/>
        <w:numPr>
          <w:ilvl w:val="1"/>
          <w:numId w:val="1004"/>
        </w:numPr>
      </w:pPr>
      <w:r>
        <w:rPr>
          <w:b/>
          <w:bCs/>
        </w:rPr>
        <w:t xml:space="preserve">Formulation 1 (High 100lv):</w:t>
      </w:r>
      <w:r>
        <w:t xml:space="preserve"> </w:t>
      </w:r>
      <w:r>
        <w:t xml:space="preserve">Releases significantly faster than the target, exhibiting a sharp peak and rapid depletion. Moving fully to this composition risks overshooting the 110% target and losing sustained-release characteristics.</w:t>
      </w:r>
    </w:p>
    <w:p>
      <w:pPr>
        <w:pStyle w:val="Compact"/>
        <w:numPr>
          <w:ilvl w:val="1"/>
          <w:numId w:val="1004"/>
        </w:numPr>
      </w:pPr>
      <w:r>
        <w:rPr>
          <w:b/>
          <w:bCs/>
        </w:rPr>
        <w:t xml:space="preserve">Formulation 2 (Standard):</w:t>
      </w:r>
      <w:r>
        <w:t xml:space="preserve"> </w:t>
      </w:r>
      <w:r>
        <w:t xml:space="preserve">Serves as the anchor. The required adjustment is a slight shift toward the</w:t>
      </w:r>
      <w:r>
        <w:t xml:space="preserve"> </w:t>
      </w:r>
      <w:r>
        <w:t xml:space="preserve">“faster”</w:t>
      </w:r>
      <w:r>
        <w:t xml:space="preserve"> </w:t>
      </w:r>
      <w:r>
        <w:t xml:space="preserve">end of the spectrum (toward Formulation 1) but remaining much closer to the Standard formulation to preserve gel integrity.</w:t>
      </w:r>
    </w:p>
    <w:bookmarkEnd w:id="30"/>
    <w:bookmarkStart w:id="31" w:name="X2b7bbf605a988a2a3019cd82fbc2d77306c7838"/>
    <w:p>
      <w:pPr>
        <w:pStyle w:val="1"/>
      </w:pPr>
      <w:r>
        <w:t xml:space="preserve">Evidence Summary from Existing Formulations</w:t>
      </w:r>
    </w:p>
    <w:p>
      <w:pPr>
        <w:pStyle w:val="FirstParagraph"/>
      </w:pPr>
      <w:r>
        <w:rPr>
          <w:b/>
          <w:bCs/>
        </w:rPr>
        <w:t xml:space="preserve">1. Concentration-Time Trends (Primary Evidence):</w:t>
      </w:r>
      <w:r>
        <w:t xml:space="preserve"> </w:t>
      </w:r>
      <w:r>
        <w:t xml:space="preserve">*</w:t>
      </w:r>
      <w:r>
        <w:t xml:space="preserve"> </w:t>
      </w:r>
      <w:r>
        <w:rPr>
          <w:b/>
          <w:bCs/>
        </w:rPr>
        <w:t xml:space="preserve">Formulation 1 (Low Viscosity Dominant):</w:t>
      </w:r>
      <w:r>
        <w:t xml:space="preserve"> </w:t>
      </w:r>
      <w:r>
        <w:t xml:space="preserve">Highest peak absorbance at 2–4 h, followed by a sharp decline. Indicates rapid water uptake, weak gel formation, and fast drug diffusion/erosion. This formulation exceeds the desired early release magnitude but fails to sustain it.</w:t>
      </w:r>
      <w:r>
        <w:t xml:space="preserve"> </w:t>
      </w:r>
      <w:r>
        <w:t xml:space="preserve">*</w:t>
      </w:r>
      <w:r>
        <w:t xml:space="preserve"> </w:t>
      </w:r>
      <w:r>
        <w:rPr>
          <w:b/>
          <w:bCs/>
        </w:rPr>
        <w:t xml:space="preserve">Formulation 2 (Balanced):</w:t>
      </w:r>
      <w:r>
        <w:t xml:space="preserve"> </w:t>
      </w:r>
      <w:r>
        <w:t xml:space="preserve">Moderate early rise, stable plateau at 4–6 h. Represents the optimal balance of gel strength and permeability for sustained release, but the initial flux is slightly below the 110% target.</w:t>
      </w:r>
      <w:r>
        <w:t xml:space="preserve"> </w:t>
      </w:r>
      <w:r>
        <w:t xml:space="preserve">*</w:t>
      </w:r>
      <w:r>
        <w:t xml:space="preserve"> </w:t>
      </w:r>
      <w:r>
        <w:rPr>
          <w:b/>
          <w:bCs/>
        </w:rPr>
        <w:t xml:space="preserve">Formulation 3 (High Viscosity Dominant):</w:t>
      </w:r>
      <w:r>
        <w:t xml:space="preserve"> </w:t>
      </w:r>
      <w:r>
        <w:t xml:space="preserve">Slowest rise, lowest peak. Indicates a dense, highly viscous gel barrier that restricts initial diffusion. This is mechanistically opposite to the optimization goal.</w:t>
      </w:r>
    </w:p>
    <w:p>
      <w:pPr>
        <w:pStyle w:val="BodyText"/>
      </w:pPr>
      <w:r>
        <w:rPr>
          <w:b/>
          <w:bCs/>
        </w:rPr>
        <w:t xml:space="preserve">2. Mechanistic Interpretation:</w:t>
      </w:r>
      <w:r>
        <w:t xml:space="preserve"> </w:t>
      </w:r>
      <w:r>
        <w:t xml:space="preserve">*</w:t>
      </w:r>
      <w:r>
        <w:t xml:space="preserve"> </w:t>
      </w:r>
      <w:r>
        <w:rPr>
          <w:b/>
          <w:bCs/>
        </w:rPr>
        <w:t xml:space="preserve">Gel Layer Dynamics:</w:t>
      </w:r>
      <w:r>
        <w:t xml:space="preserve"> </w:t>
      </w:r>
      <w:r>
        <w:t xml:space="preserve">The release rate in the first 4 hours is governed by the viscosity and thickness of the hydrated HPMC gel layer.</w:t>
      </w:r>
      <w:r>
        <w:t xml:space="preserve"> </w:t>
      </w:r>
      <w:r>
        <w:t xml:space="preserve">*</w:t>
      </w:r>
      <w:r>
        <w:t xml:space="preserve"> </w:t>
      </w:r>
      <w:r>
        <w:rPr>
          <w:b/>
          <w:bCs/>
        </w:rPr>
        <w:t xml:space="preserve">Role of HPMC 100lv (Low Viscosity):</w:t>
      </w:r>
      <w:r>
        <w:t xml:space="preserve"> </w:t>
      </w:r>
      <w:r>
        <w:t xml:space="preserve">Promotes rapid hydration and forms a porous, less viscous gel. Increasing its proportion reduces diffusion resistance, thereby increasing early release rates.</w:t>
      </w:r>
      <w:r>
        <w:t xml:space="preserve"> </w:t>
      </w:r>
      <w:r>
        <w:t xml:space="preserve">*</w:t>
      </w:r>
      <w:r>
        <w:t xml:space="preserve"> </w:t>
      </w:r>
      <w:r>
        <w:rPr>
          <w:b/>
          <w:bCs/>
        </w:rPr>
        <w:t xml:space="preserve">Role of HPMC K4M (High Viscosity):</w:t>
      </w:r>
      <w:r>
        <w:t xml:space="preserve"> </w:t>
      </w:r>
      <w:r>
        <w:t xml:space="preserve">Forms a coherent, high-viscosity gel barrier. Increasing its proportion strengthens the barrier, slowing down water ingress and drug diffusion.</w:t>
      </w:r>
      <w:r>
        <w:t xml:space="preserve"> </w:t>
      </w:r>
      <w:r>
        <w:t xml:space="preserve">*</w:t>
      </w:r>
      <w:r>
        <w:t xml:space="preserve"> </w:t>
      </w:r>
      <w:r>
        <w:rPr>
          <w:b/>
          <w:bCs/>
        </w:rPr>
        <w:t xml:space="preserve">Synthesis:</w:t>
      </w:r>
      <w:r>
        <w:t xml:space="preserve"> </w:t>
      </w:r>
      <w:r>
        <w:t xml:space="preserve">To achieve a 10% increase in cumulative release at 4 hours relative to Formulation 2, the formulation must reduce the overall gel viscosity slightly. This is achieved by</w:t>
      </w:r>
      <w:r>
        <w:t xml:space="preserve"> </w:t>
      </w:r>
      <w:r>
        <w:rPr>
          <w:b/>
          <w:bCs/>
        </w:rPr>
        <w:t xml:space="preserve">decreasing the proportion of HPMC K4M</w:t>
      </w:r>
      <w:r>
        <w:t xml:space="preserve"> </w:t>
      </w:r>
      <w:r>
        <w:t xml:space="preserve">and/or</w:t>
      </w:r>
      <w:r>
        <w:t xml:space="preserve"> </w:t>
      </w:r>
      <w:r>
        <w:rPr>
          <w:b/>
          <w:bCs/>
        </w:rPr>
        <w:t xml:space="preserve">increasing the proportion of HPMC 100lv</w:t>
      </w:r>
      <w:r>
        <w:t xml:space="preserve">.</w:t>
      </w:r>
    </w:p>
    <w:p>
      <w:pPr>
        <w:pStyle w:val="BodyText"/>
      </w:pPr>
      <w:r>
        <w:rPr>
          <w:b/>
          <w:bCs/>
        </w:rPr>
        <w:t xml:space="preserve">3. Image Analysis Status:</w:t>
      </w:r>
      <w:r>
        <w:t xml:space="preserve"> </w:t>
      </w:r>
      <w:r>
        <w:t xml:space="preserve">* No direct image data is available (</w:t>
      </w:r>
      <w:r>
        <w:rPr>
          <w:rStyle w:val="VerbatimChar"/>
        </w:rPr>
        <w:t xml:space="preserve">[]</w:t>
      </w:r>
      <w:r>
        <w:t xml:space="preserve">). Mechanistic conclusions are inferred from concentration trends and established polymer physics. The lack of visual confirmation of gel thickness or erosion patterns introduces uncertainty regarding whether the increased release in Formulation 1 is due to diffusion through an intact gel or structural failure (cracking/erosion).</w:t>
      </w:r>
    </w:p>
    <w:bookmarkEnd w:id="31"/>
    <w:bookmarkStart w:id="32" w:name="X1e3359ef327fb18f09de81b889ab689d3fd32b2"/>
    <w:p>
      <w:pPr>
        <w:pStyle w:val="1"/>
      </w:pPr>
      <w:r>
        <w:t xml:space="preserve">Recommended Formulation Optimization Proposal</w:t>
      </w:r>
    </w:p>
    <w:p>
      <w:pPr>
        <w:pStyle w:val="FirstParagraph"/>
      </w:pPr>
      <w:r>
        <w:t xml:space="preserve">Based on the evidence, the next iteration should be a</w:t>
      </w:r>
      <w:r>
        <w:t xml:space="preserve"> </w:t>
      </w:r>
      <w:r>
        <w:rPr>
          <w:b/>
          <w:bCs/>
        </w:rPr>
        <w:t xml:space="preserve">“Slightly Accelerated Standard”</w:t>
      </w:r>
      <w:r>
        <w:t xml:space="preserve"> </w:t>
      </w:r>
      <w:r>
        <w:t xml:space="preserve">formulation. This formulation will interpolate between Formulation 2 (Standard) and Formulation 1 (Fast), but remain heavily weighted toward Formulation 2 to avoid the instability of Formulation 1.</w:t>
      </w:r>
    </w:p>
    <w:p>
      <w:pPr>
        <w:pStyle w:val="BodyText"/>
      </w:pPr>
      <w:r>
        <w:rPr>
          <w:b/>
          <w:bCs/>
        </w:rPr>
        <w:t xml:space="preserve">Proposed Composition Adjustments:</w:t>
      </w:r>
      <w:r>
        <w:t xml:space="preserve"> </w:t>
      </w:r>
      <w:r>
        <w:t xml:space="preserve">*</w:t>
      </w:r>
      <w:r>
        <w:t xml:space="preserve"> </w:t>
      </w:r>
      <w:r>
        <w:rPr>
          <w:b/>
          <w:bCs/>
        </w:rPr>
        <w:t xml:space="preserve">Total Polymer Load:</w:t>
      </w:r>
      <w:r>
        <w:t xml:space="preserve"> </w:t>
      </w:r>
      <w:r>
        <w:t xml:space="preserve">Maintain constant total mass of HPMC (approx. 5.32 g) to isolate the effect of the viscosity ratio.</w:t>
      </w:r>
      <w:r>
        <w:t xml:space="preserve"> </w:t>
      </w:r>
      <w:r>
        <w:t xml:space="preserve">*</w:t>
      </w:r>
      <w:r>
        <w:t xml:space="preserve"> </w:t>
      </w:r>
      <w:r>
        <w:rPr>
          <w:b/>
          <w:bCs/>
        </w:rPr>
        <w:t xml:space="preserve">HPMC K4M (High Viscosity):</w:t>
      </w:r>
      <w:r>
        <w:t xml:space="preserve"> </w:t>
      </w:r>
      <w:r>
        <w:rPr>
          <w:b/>
          <w:bCs/>
        </w:rPr>
        <w:t xml:space="preserve">Decrease</w:t>
      </w:r>
      <w:r>
        <w:t xml:space="preserve"> </w:t>
      </w:r>
      <w:r>
        <w:t xml:space="preserve">from 2.5037 g to</w:t>
      </w:r>
      <w:r>
        <w:t xml:space="preserve"> </w:t>
      </w:r>
      <w:r>
        <w:rPr>
          <w:b/>
          <w:bCs/>
        </w:rPr>
        <w:t xml:space="preserve">2.25 g</w:t>
      </w:r>
      <w:r>
        <w:t xml:space="preserve">.</w:t>
      </w:r>
      <w:r>
        <w:t xml:space="preserve"> </w:t>
      </w:r>
      <w:r>
        <w:t xml:space="preserve">*</w:t>
      </w:r>
      <w:r>
        <w:t xml:space="preserve"> </w:t>
      </w:r>
      <w:r>
        <w:rPr>
          <w:b/>
          <w:bCs/>
        </w:rPr>
        <w:t xml:space="preserve">HPMC 100lv (Low Viscosity):</w:t>
      </w:r>
      <w:r>
        <w:t xml:space="preserve"> </w:t>
      </w:r>
      <w:r>
        <w:rPr>
          <w:b/>
          <w:bCs/>
        </w:rPr>
        <w:t xml:space="preserve">Increase</w:t>
      </w:r>
      <w:r>
        <w:t xml:space="preserve"> </w:t>
      </w:r>
      <w:r>
        <w:t xml:space="preserve">from 2.8171 g to</w:t>
      </w:r>
      <w:r>
        <w:t xml:space="preserve"> </w:t>
      </w:r>
      <w:r>
        <w:rPr>
          <w:b/>
          <w:bCs/>
        </w:rPr>
        <w:t xml:space="preserve">3.07 g</w:t>
      </w:r>
      <w:r>
        <w:t xml:space="preserve">.</w:t>
      </w:r>
      <w:r>
        <w:t xml:space="preserve"> </w:t>
      </w:r>
      <w:r>
        <w:t xml:space="preserve">*</w:t>
      </w:r>
      <w:r>
        <w:t xml:space="preserve"> </w:t>
      </w:r>
      <w:r>
        <w:rPr>
          <w:b/>
          <w:bCs/>
        </w:rPr>
        <w:t xml:space="preserve">Other Excipients:</w:t>
      </w:r>
      <w:r>
        <w:t xml:space="preserve"> </w:t>
      </w:r>
      <w:r>
        <w:t xml:space="preserve">Keep Microcrystalline Cellulose, Lactose, Silicon Dioxide, Magnesium Stearate, and Methylene Blue amounts constant as per Formulation 2.</w:t>
      </w:r>
    </w:p>
    <w:p>
      <w:pPr>
        <w:pStyle w:val="BodyText"/>
      </w:pPr>
      <w:r>
        <w:rPr>
          <w:b/>
          <w:bCs/>
        </w:rPr>
        <w:t xml:space="preserve">Proposed Next-Iteration Formulation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Ingredient</w:t>
            </w:r>
          </w:p>
        </w:tc>
        <w:tc>
          <w:tcPr/>
          <w:p>
            <w:pPr>
              <w:pStyle w:val="Compact"/>
              <w:jc w:val="left"/>
            </w:pPr>
            <w:r>
              <w:t xml:space="preserve">Formulation 2 (Current Standard)</w:t>
            </w:r>
          </w:p>
        </w:tc>
        <w:tc>
          <w:tcPr/>
          <w:p>
            <w:pPr>
              <w:pStyle w:val="Compact"/>
              <w:jc w:val="left"/>
            </w:pPr>
            <w:r>
              <w:t xml:space="preserve">Proposed Next Iteration</w:t>
            </w:r>
          </w:p>
        </w:tc>
        <w:tc>
          <w:tcPr/>
          <w:p>
            <w:pPr>
              <w:pStyle w:val="Compact"/>
              <w:jc w:val="left"/>
            </w:pPr>
            <w:r>
              <w:t xml:space="preserve">Change Direction</w:t>
            </w:r>
          </w:p>
        </w:tc>
      </w:tr>
      <w:tr>
        <w:tc>
          <w:tcPr/>
          <w:p>
            <w:pPr>
              <w:pStyle w:val="Compact"/>
              <w:jc w:val="left"/>
            </w:pPr>
            <w:r>
              <w:rPr>
                <w:b/>
                <w:bCs/>
              </w:rPr>
              <w:t xml:space="preserve">Methylene Blue</w:t>
            </w:r>
          </w:p>
        </w:tc>
        <w:tc>
          <w:tcPr/>
          <w:p>
            <w:pPr>
              <w:pStyle w:val="Compact"/>
              <w:jc w:val="left"/>
            </w:pPr>
            <w:r>
              <w:t xml:space="preserve">0.1420 g</w:t>
            </w:r>
          </w:p>
        </w:tc>
        <w:tc>
          <w:tcPr/>
          <w:p>
            <w:pPr>
              <w:pStyle w:val="Compact"/>
              <w:jc w:val="left"/>
            </w:pPr>
            <w:r>
              <w:t xml:space="preserve">0.1420 g</w:t>
            </w:r>
          </w:p>
        </w:tc>
        <w:tc>
          <w:tcPr/>
          <w:p>
            <w:pPr>
              <w:pStyle w:val="Compact"/>
              <w:jc w:val="left"/>
            </w:pPr>
            <w:r>
              <w:t xml:space="preserve">Maintained</w:t>
            </w:r>
          </w:p>
        </w:tc>
      </w:tr>
      <w:tr>
        <w:tc>
          <w:tcPr/>
          <w:p>
            <w:pPr>
              <w:pStyle w:val="Compact"/>
              <w:jc w:val="left"/>
            </w:pPr>
            <w:r>
              <w:rPr>
                <w:b/>
                <w:bCs/>
              </w:rPr>
              <w:t xml:space="preserve">Silicon Dioxide</w:t>
            </w:r>
          </w:p>
        </w:tc>
        <w:tc>
          <w:tcPr/>
          <w:p>
            <w:pPr>
              <w:pStyle w:val="Compact"/>
              <w:jc w:val="left"/>
            </w:pPr>
            <w:r>
              <w:t xml:space="preserve">0.0503 g</w:t>
            </w:r>
          </w:p>
        </w:tc>
        <w:tc>
          <w:tcPr/>
          <w:p>
            <w:pPr>
              <w:pStyle w:val="Compact"/>
              <w:jc w:val="left"/>
            </w:pPr>
            <w:r>
              <w:t xml:space="preserve">0.0503 g</w:t>
            </w:r>
          </w:p>
        </w:tc>
        <w:tc>
          <w:tcPr/>
          <w:p>
            <w:pPr>
              <w:pStyle w:val="Compact"/>
              <w:jc w:val="left"/>
            </w:pPr>
            <w:r>
              <w:t xml:space="preserve">Maintained</w:t>
            </w:r>
          </w:p>
        </w:tc>
      </w:tr>
      <w:tr>
        <w:tc>
          <w:tcPr/>
          <w:p>
            <w:pPr>
              <w:pStyle w:val="Compact"/>
              <w:jc w:val="left"/>
            </w:pPr>
            <w:r>
              <w:rPr>
                <w:b/>
                <w:bCs/>
              </w:rPr>
              <w:t xml:space="preserve">Magnesium Stearate</w:t>
            </w:r>
          </w:p>
        </w:tc>
        <w:tc>
          <w:tcPr/>
          <w:p>
            <w:pPr>
              <w:pStyle w:val="Compact"/>
              <w:jc w:val="left"/>
            </w:pPr>
            <w:r>
              <w:t xml:space="preserve">0.1278 g</w:t>
            </w:r>
          </w:p>
        </w:tc>
        <w:tc>
          <w:tcPr/>
          <w:p>
            <w:pPr>
              <w:pStyle w:val="Compact"/>
              <w:jc w:val="left"/>
            </w:pPr>
            <w:r>
              <w:t xml:space="preserve">0.1278 g</w:t>
            </w:r>
          </w:p>
        </w:tc>
        <w:tc>
          <w:tcPr/>
          <w:p>
            <w:pPr>
              <w:pStyle w:val="Compact"/>
              <w:jc w:val="left"/>
            </w:pPr>
            <w:r>
              <w:t xml:space="preserve">Maintained</w:t>
            </w:r>
          </w:p>
        </w:tc>
      </w:tr>
      <w:tr>
        <w:tc>
          <w:tcPr/>
          <w:p>
            <w:pPr>
              <w:pStyle w:val="Compact"/>
              <w:jc w:val="left"/>
            </w:pPr>
            <w:r>
              <w:rPr>
                <w:b/>
                <w:bCs/>
              </w:rPr>
              <w:t xml:space="preserve">Microcrystalline Cellulose</w:t>
            </w:r>
          </w:p>
        </w:tc>
        <w:tc>
          <w:tcPr/>
          <w:p>
            <w:pPr>
              <w:pStyle w:val="Compact"/>
              <w:jc w:val="left"/>
            </w:pPr>
            <w:r>
              <w:t xml:space="preserve">9.6893 g</w:t>
            </w:r>
          </w:p>
        </w:tc>
        <w:tc>
          <w:tcPr/>
          <w:p>
            <w:pPr>
              <w:pStyle w:val="Compact"/>
              <w:jc w:val="left"/>
            </w:pPr>
            <w:r>
              <w:t xml:space="preserve">9.6893 g</w:t>
            </w:r>
          </w:p>
        </w:tc>
        <w:tc>
          <w:tcPr/>
          <w:p>
            <w:pPr>
              <w:pStyle w:val="Compact"/>
              <w:jc w:val="left"/>
            </w:pPr>
            <w:r>
              <w:t xml:space="preserve">Maintained</w:t>
            </w:r>
          </w:p>
        </w:tc>
      </w:tr>
      <w:tr>
        <w:tc>
          <w:tcPr/>
          <w:p>
            <w:pPr>
              <w:pStyle w:val="Compact"/>
              <w:jc w:val="left"/>
            </w:pPr>
            <w:r>
              <w:rPr>
                <w:b/>
                <w:bCs/>
              </w:rPr>
              <w:t xml:space="preserve">Lactose</w:t>
            </w:r>
          </w:p>
        </w:tc>
        <w:tc>
          <w:tcPr/>
          <w:p>
            <w:pPr>
              <w:pStyle w:val="Compact"/>
              <w:jc w:val="left"/>
            </w:pPr>
            <w:r>
              <w:t xml:space="preserve">9.6830 g</w:t>
            </w:r>
          </w:p>
        </w:tc>
        <w:tc>
          <w:tcPr/>
          <w:p>
            <w:pPr>
              <w:pStyle w:val="Compact"/>
              <w:jc w:val="left"/>
            </w:pPr>
            <w:r>
              <w:t xml:space="preserve">9.6830 g</w:t>
            </w:r>
          </w:p>
        </w:tc>
        <w:tc>
          <w:tcPr/>
          <w:p>
            <w:pPr>
              <w:pStyle w:val="Compact"/>
              <w:jc w:val="left"/>
            </w:pPr>
            <w:r>
              <w:t xml:space="preserve">Maintained</w:t>
            </w:r>
          </w:p>
        </w:tc>
      </w:tr>
      <w:tr>
        <w:tc>
          <w:tcPr/>
          <w:p>
            <w:pPr>
              <w:pStyle w:val="Compact"/>
              <w:jc w:val="left"/>
            </w:pPr>
            <w:r>
              <w:rPr>
                <w:b/>
                <w:bCs/>
              </w:rPr>
              <w:t xml:space="preserve">HPMC K4M</w:t>
            </w:r>
          </w:p>
        </w:tc>
        <w:tc>
          <w:tcPr/>
          <w:p>
            <w:pPr>
              <w:pStyle w:val="Compact"/>
              <w:jc w:val="left"/>
            </w:pPr>
            <w:r>
              <w:rPr>
                <w:b/>
                <w:bCs/>
              </w:rPr>
              <w:t xml:space="preserve">2.5037 g</w:t>
            </w:r>
          </w:p>
        </w:tc>
        <w:tc>
          <w:tcPr/>
          <w:p>
            <w:pPr>
              <w:pStyle w:val="Compact"/>
              <w:jc w:val="left"/>
            </w:pPr>
            <w:r>
              <w:rPr>
                <w:b/>
                <w:bCs/>
              </w:rPr>
              <w:t xml:space="preserve">2.2500 g</w:t>
            </w:r>
          </w:p>
        </w:tc>
        <w:tc>
          <w:tcPr/>
          <w:p>
            <w:pPr>
              <w:pStyle w:val="Compact"/>
              <w:jc w:val="left"/>
            </w:pPr>
            <w:r>
              <w:rPr>
                <w:b/>
                <w:bCs/>
              </w:rPr>
              <w:t xml:space="preserve">Decreased</w:t>
            </w:r>
          </w:p>
        </w:tc>
      </w:tr>
      <w:tr>
        <w:tc>
          <w:tcPr/>
          <w:p>
            <w:pPr>
              <w:pStyle w:val="Compact"/>
              <w:jc w:val="left"/>
            </w:pPr>
            <w:r>
              <w:rPr>
                <w:b/>
                <w:bCs/>
              </w:rPr>
              <w:t xml:space="preserve">HPMC 100lv</w:t>
            </w:r>
          </w:p>
        </w:tc>
        <w:tc>
          <w:tcPr/>
          <w:p>
            <w:pPr>
              <w:pStyle w:val="Compact"/>
              <w:jc w:val="left"/>
            </w:pPr>
            <w:r>
              <w:rPr>
                <w:b/>
                <w:bCs/>
              </w:rPr>
              <w:t xml:space="preserve">2.8171 g</w:t>
            </w:r>
          </w:p>
        </w:tc>
        <w:tc>
          <w:tcPr/>
          <w:p>
            <w:pPr>
              <w:pStyle w:val="Compact"/>
              <w:jc w:val="left"/>
            </w:pPr>
            <w:r>
              <w:rPr>
                <w:b/>
                <w:bCs/>
              </w:rPr>
              <w:t xml:space="preserve">3.0700 g</w:t>
            </w:r>
          </w:p>
        </w:tc>
        <w:tc>
          <w:tcPr/>
          <w:p>
            <w:pPr>
              <w:pStyle w:val="Compact"/>
              <w:jc w:val="left"/>
            </w:pPr>
            <w:r>
              <w:rPr>
                <w:b/>
                <w:bCs/>
              </w:rPr>
              <w:t xml:space="preserve">Increased</w:t>
            </w:r>
          </w:p>
        </w:tc>
      </w:tr>
      <w:tr>
        <w:tc>
          <w:tcPr/>
          <w:p>
            <w:pPr>
              <w:pStyle w:val="Compact"/>
              <w:jc w:val="left"/>
            </w:pPr>
            <w:r>
              <w:rPr>
                <w:b/>
                <w:bCs/>
              </w:rPr>
              <w:t xml:space="preserve">Total HPMC</w:t>
            </w:r>
          </w:p>
        </w:tc>
        <w:tc>
          <w:tcPr/>
          <w:p>
            <w:pPr>
              <w:pStyle w:val="Compact"/>
              <w:jc w:val="left"/>
            </w:pPr>
            <w:r>
              <w:t xml:space="preserve">~5.32 g</w:t>
            </w:r>
          </w:p>
        </w:tc>
        <w:tc>
          <w:tcPr/>
          <w:p>
            <w:pPr>
              <w:pStyle w:val="Compact"/>
              <w:jc w:val="left"/>
            </w:pPr>
            <w:r>
              <w:t xml:space="preserve">~5.32 g</w:t>
            </w:r>
          </w:p>
        </w:tc>
        <w:tc>
          <w:tcPr/>
          <w:p>
            <w:pPr>
              <w:pStyle w:val="Compact"/>
              <w:jc w:val="left"/>
            </w:pPr>
            <w:r>
              <w:t xml:space="preserve">Maintained</w:t>
            </w:r>
          </w:p>
        </w:tc>
      </w:tr>
    </w:tbl>
    <w:p>
      <w:pPr>
        <w:pStyle w:val="BodyText"/>
      </w:pPr>
      <w:r>
        <w:rPr>
          <w:b/>
          <w:bCs/>
        </w:rPr>
        <w:t xml:space="preserve">Ratio Shift:</w:t>
      </w:r>
      <w:r>
        <w:t xml:space="preserve"> </w:t>
      </w:r>
      <w:r>
        <w:t xml:space="preserve">* Current K4M:100lv Ratio (F2): ~0.89 : 1</w:t>
      </w:r>
      <w:r>
        <w:t xml:space="preserve"> </w:t>
      </w:r>
      <w:r>
        <w:t xml:space="preserve">* Proposed K4M:100lv Ratio: ~0.73 : 1</w:t>
      </w:r>
      <w:r>
        <w:t xml:space="preserve"> </w:t>
      </w:r>
      <w:r>
        <w:t xml:space="preserve">*</w:t>
      </w:r>
      <w:r>
        <w:t xml:space="preserve"> </w:t>
      </w:r>
      <w:r>
        <w:rPr>
          <w:i/>
          <w:iCs/>
        </w:rPr>
        <w:t xml:space="preserve">Note: This shifts the balance toward the lower-viscosity polymer, reducing the overall gel barrier resistance.</w:t>
      </w:r>
    </w:p>
    <w:bookmarkEnd w:id="32"/>
    <w:bookmarkStart w:id="33" w:name="adjustment-rationale"/>
    <w:p>
      <w:pPr>
        <w:pStyle w:val="1"/>
      </w:pPr>
      <w:r>
        <w:t xml:space="preserve">Adjustment Rationale</w:t>
      </w:r>
    </w:p>
    <w:p>
      <w:pPr>
        <w:pStyle w:val="FirstParagraph"/>
      </w:pPr>
      <w:r>
        <w:rPr>
          <w:b/>
          <w:bCs/>
        </w:rPr>
        <w:t xml:space="preserve">1. Decrease HPMC K4M (2.50 g → 2.25 g):</w:t>
      </w:r>
      <w:r>
        <w:t xml:space="preserve"> </w:t>
      </w:r>
      <w:r>
        <w:t xml:space="preserve">*</w:t>
      </w:r>
      <w:r>
        <w:t xml:space="preserve"> </w:t>
      </w:r>
      <w:r>
        <w:rPr>
          <w:b/>
          <w:bCs/>
        </w:rPr>
        <w:t xml:space="preserve">Evidence Support:</w:t>
      </w:r>
      <w:r>
        <w:t xml:space="preserve"> </w:t>
      </w:r>
      <w:r>
        <w:t xml:space="preserve">Formulation 3 (High K4M) showed the slowest release, while Formulation 1 (Low K4M) showed the fastest. Formulation 2 is intermediate.</w:t>
      </w:r>
      <w:r>
        <w:t xml:space="preserve"> </w:t>
      </w:r>
      <w:r>
        <w:t xml:space="preserve">*</w:t>
      </w:r>
      <w:r>
        <w:t xml:space="preserve"> </w:t>
      </w:r>
      <w:r>
        <w:rPr>
          <w:b/>
          <w:bCs/>
        </w:rPr>
        <w:t xml:space="preserve">Mechanistic Effect:</w:t>
      </w:r>
      <w:r>
        <w:t xml:space="preserve"> </w:t>
      </w:r>
      <w:r>
        <w:t xml:space="preserve">Reducing the high-viscosity component thins the effective viscous boundary layer of the gel. This lowers the tortuosity and viscosity of the diffusion path for methylene blue, facilitating a higher initial flux.</w:t>
      </w:r>
      <w:r>
        <w:t xml:space="preserve"> </w:t>
      </w:r>
      <w:r>
        <w:t xml:space="preserve">*</w:t>
      </w:r>
      <w:r>
        <w:t xml:space="preserve"> </w:t>
      </w:r>
      <w:r>
        <w:rPr>
          <w:b/>
          <w:bCs/>
        </w:rPr>
        <w:t xml:space="preserve">Why this magnitude?</w:t>
      </w:r>
      <w:r>
        <w:t xml:space="preserve"> </w:t>
      </w:r>
      <w:r>
        <w:t xml:space="preserve">A reduction of ~0.25 g represents a ~10% decrease in the high-viscosity component. This is a conservative step intended to yield a ~10% increase in cumulative release, avoiding the drastic drop in gel integrity seen in Formulation 1 (which has only ~1.06 g K4M).</w:t>
      </w:r>
    </w:p>
    <w:p>
      <w:pPr>
        <w:pStyle w:val="BodyText"/>
      </w:pPr>
      <w:r>
        <w:rPr>
          <w:b/>
          <w:bCs/>
        </w:rPr>
        <w:t xml:space="preserve">2. Increase HPMC 100lv (2.82 g → 3.07 g):</w:t>
      </w:r>
      <w:r>
        <w:t xml:space="preserve"> </w:t>
      </w:r>
      <w:r>
        <w:t xml:space="preserve">*</w:t>
      </w:r>
      <w:r>
        <w:t xml:space="preserve"> </w:t>
      </w:r>
      <w:r>
        <w:rPr>
          <w:b/>
          <w:bCs/>
        </w:rPr>
        <w:t xml:space="preserve">Evidence Support:</w:t>
      </w:r>
      <w:r>
        <w:t xml:space="preserve"> </w:t>
      </w:r>
      <w:r>
        <w:t xml:space="preserve">Formulation 1 (High 100lv) demonstrated rapid early release. Increasing the low-viscosity polymer content accelerates water penetration into the matrix core.</w:t>
      </w:r>
      <w:r>
        <w:t xml:space="preserve"> </w:t>
      </w:r>
      <w:r>
        <w:t xml:space="preserve">*</w:t>
      </w:r>
      <w:r>
        <w:t xml:space="preserve"> </w:t>
      </w:r>
      <w:r>
        <w:rPr>
          <w:b/>
          <w:bCs/>
        </w:rPr>
        <w:t xml:space="preserve">Mechanistic Effect:</w:t>
      </w:r>
      <w:r>
        <w:t xml:space="preserve"> </w:t>
      </w:r>
      <w:r>
        <w:t xml:space="preserve">HPMC 100lv hydrates quickly, creating channels for water ingress. By increasing its proportion, the tablet achieves a hydrated state faster, initiating drug diffusion earlier in the 0–4 hour window.</w:t>
      </w:r>
      <w:r>
        <w:t xml:space="preserve"> </w:t>
      </w:r>
      <w:r>
        <w:t xml:space="preserve">*</w:t>
      </w:r>
      <w:r>
        <w:t xml:space="preserve"> </w:t>
      </w:r>
      <w:r>
        <w:rPr>
          <w:b/>
          <w:bCs/>
        </w:rPr>
        <w:t xml:space="preserve">Balance:</w:t>
      </w:r>
      <w:r>
        <w:t xml:space="preserve"> </w:t>
      </w:r>
      <w:r>
        <w:t xml:space="preserve">The increase compensates for the decrease in K4M to maintain the total polymer mass, ensuring that the tablet still forms a continuous gel matrix rather than disintegrating prematurely.</w:t>
      </w:r>
    </w:p>
    <w:p>
      <w:pPr>
        <w:pStyle w:val="BodyText"/>
      </w:pPr>
      <w:r>
        <w:rPr>
          <w:b/>
          <w:bCs/>
        </w:rPr>
        <w:t xml:space="preserve">3. Maintaining Other Excipients:</w:t>
      </w:r>
      <w:r>
        <w:t xml:space="preserve"> </w:t>
      </w:r>
      <w:r>
        <w:t xml:space="preserve">*</w:t>
      </w:r>
      <w:r>
        <w:t xml:space="preserve"> </w:t>
      </w:r>
      <w:r>
        <w:rPr>
          <w:b/>
          <w:bCs/>
        </w:rPr>
        <w:t xml:space="preserve">Rationale:</w:t>
      </w:r>
      <w:r>
        <w:t xml:space="preserve"> </w:t>
      </w:r>
      <w:r>
        <w:t xml:space="preserve">The optimization target specifically isolates the HPMC ratio. Changing filler or lubricant levels would introduce confounding variables affecting tablet hardness, porosity, and wettability, obscuring the effect of the polymer viscosity change.</w:t>
      </w:r>
    </w:p>
    <w:bookmarkEnd w:id="33"/>
    <w:bookmarkStart w:id="34" w:name="expected-behavioral-change"/>
    <w:p>
      <w:pPr>
        <w:pStyle w:val="1"/>
      </w:pPr>
      <w:r>
        <w:t xml:space="preserve">Expected Behavioral Change</w:t>
      </w:r>
    </w:p>
    <w:p>
      <w:pPr>
        <w:pStyle w:val="FirstParagraph"/>
      </w:pPr>
      <w:r>
        <w:rPr>
          <w:b/>
          <w:bCs/>
        </w:rPr>
        <w:t xml:space="preserve">Qualitative Prediction:</w:t>
      </w:r>
      <w:r>
        <w:t xml:space="preserve"> </w:t>
      </w:r>
      <w:r>
        <w:t xml:space="preserve">The proposed formulation is expected to exhibit a</w:t>
      </w:r>
      <w:r>
        <w:t xml:space="preserve"> </w:t>
      </w:r>
      <w:r>
        <w:rPr>
          <w:b/>
          <w:bCs/>
        </w:rPr>
        <w:t xml:space="preserve">moderately accelerated early release profile</w:t>
      </w:r>
      <w:r>
        <w:t xml:space="preserve"> </w:t>
      </w:r>
      <w:r>
        <w:t xml:space="preserve">compared to Formulation 2.</w:t>
      </w:r>
    </w:p>
    <w:p>
      <w:pPr>
        <w:pStyle w:val="Compact"/>
        <w:numPr>
          <w:ilvl w:val="0"/>
          <w:numId w:val="1005"/>
        </w:numPr>
      </w:pPr>
      <w:r>
        <w:rPr>
          <w:b/>
          <w:bCs/>
        </w:rPr>
        <w:t xml:space="preserve">0–4 Hours:</w:t>
      </w:r>
      <w:r>
        <w:t xml:space="preserve"> </w:t>
      </w:r>
      <w:r>
        <w:t xml:space="preserve">The cumulative absorbance (release) should be approximately</w:t>
      </w:r>
      <w:r>
        <w:t xml:space="preserve"> </w:t>
      </w:r>
      <w:r>
        <w:rPr>
          <w:b/>
          <w:bCs/>
        </w:rPr>
        <w:t xml:space="preserve">10–15% higher</w:t>
      </w:r>
      <w:r>
        <w:t xml:space="preserve"> </w:t>
      </w:r>
      <w:r>
        <w:t xml:space="preserve">than Formulation 2, potentially meeting the 110% target. The curve should rise more steeply than F2 but less sharply than F1.</w:t>
      </w:r>
    </w:p>
    <w:p>
      <w:pPr>
        <w:pStyle w:val="Compact"/>
        <w:numPr>
          <w:ilvl w:val="0"/>
          <w:numId w:val="1005"/>
        </w:numPr>
      </w:pPr>
      <w:r>
        <w:rPr>
          <w:b/>
          <w:bCs/>
        </w:rPr>
        <w:t xml:space="preserve">4–8 Hours:</w:t>
      </w:r>
      <w:r>
        <w:t xml:space="preserve"> </w:t>
      </w:r>
      <w:r>
        <w:t xml:space="preserve">The formulation should still maintain a recognizable plateau phase, though it may be slightly lower or shorter than Formulation 2 due to the reduced gel viscosity. It should</w:t>
      </w:r>
      <w:r>
        <w:t xml:space="preserve"> </w:t>
      </w:r>
      <w:r>
        <w:rPr>
          <w:i/>
          <w:iCs/>
        </w:rPr>
        <w:t xml:space="preserve">not</w:t>
      </w:r>
      <w:r>
        <w:t xml:space="preserve"> </w:t>
      </w:r>
      <w:r>
        <w:t xml:space="preserve">exhibit the sharp decline to near-zero seen in Formulation 1.</w:t>
      </w:r>
    </w:p>
    <w:p>
      <w:pPr>
        <w:pStyle w:val="Compact"/>
        <w:numPr>
          <w:ilvl w:val="0"/>
          <w:numId w:val="1005"/>
        </w:numPr>
      </w:pPr>
      <w:r>
        <w:rPr>
          <w:b/>
          <w:bCs/>
        </w:rPr>
        <w:t xml:space="preserve">Gel Integrity:</w:t>
      </w:r>
      <w:r>
        <w:t xml:space="preserve"> </w:t>
      </w:r>
      <w:r>
        <w:t xml:space="preserve">The gel layer will likely be slightly thinner and less viscous than Formulation 2. It should remain intact enough to prevent</w:t>
      </w:r>
      <w:r>
        <w:t xml:space="preserve"> </w:t>
      </w:r>
      <w:r>
        <w:t xml:space="preserve">“dose dumping”</w:t>
      </w:r>
      <w:r>
        <w:t xml:space="preserve"> </w:t>
      </w:r>
      <w:r>
        <w:t xml:space="preserve">but porous enough to allow the targeted increase in diffusion.</w:t>
      </w:r>
    </w:p>
    <w:p>
      <w:pPr>
        <w:pStyle w:val="FirstParagraph"/>
      </w:pPr>
      <w:r>
        <w:rPr>
          <w:b/>
          <w:bCs/>
        </w:rPr>
        <w:t xml:space="preserve">Deviation Risk:</w:t>
      </w:r>
      <w:r>
        <w:t xml:space="preserve"> </w:t>
      </w:r>
      <w:r>
        <w:t xml:space="preserve">If the gel layer becomes too weak, the profile may mimic Formulation 1 (rapid peak, rapid drop). If the change is insufficient, the profile will remain indistinguishable from Formulation 2. The proposed ~0.25g swap is designed to land in the</w:t>
      </w:r>
      <w:r>
        <w:t xml:space="preserve"> </w:t>
      </w:r>
      <w:r>
        <w:t xml:space="preserve">“sweet spot”</w:t>
      </w:r>
      <w:r>
        <w:t xml:space="preserve"> </w:t>
      </w:r>
      <w:r>
        <w:t xml:space="preserve">between these two extremes.</w:t>
      </w:r>
    </w:p>
    <w:bookmarkEnd w:id="34"/>
    <w:bookmarkStart w:id="35" w:name="uncertainty-and-validation-needs"/>
    <w:p>
      <w:pPr>
        <w:pStyle w:val="1"/>
      </w:pPr>
      <w:r>
        <w:t xml:space="preserve">Uncertainty and Validation Needs</w:t>
      </w:r>
    </w:p>
    <w:p>
      <w:pPr>
        <w:pStyle w:val="FirstParagraph"/>
      </w:pPr>
      <w:r>
        <w:rPr>
          <w:b/>
          <w:bCs/>
        </w:rPr>
        <w:t xml:space="preserve">1. Lack of Image Data:</w:t>
      </w:r>
      <w:r>
        <w:t xml:space="preserve"> </w:t>
      </w:r>
      <w:r>
        <w:t xml:space="preserve">*</w:t>
      </w:r>
      <w:r>
        <w:t xml:space="preserve"> </w:t>
      </w:r>
      <w:r>
        <w:rPr>
          <w:b/>
          <w:bCs/>
        </w:rPr>
        <w:t xml:space="preserve">Uncertainty:</w:t>
      </w:r>
      <w:r>
        <w:t xml:space="preserve"> </w:t>
      </w:r>
      <w:r>
        <w:t xml:space="preserve">Without visual evidence, we cannot confirm if the increased release in the proposed formulation will result from</w:t>
      </w:r>
      <w:r>
        <w:t xml:space="preserve"> </w:t>
      </w:r>
      <w:r>
        <w:rPr>
          <w:i/>
          <w:iCs/>
        </w:rPr>
        <w:t xml:space="preserve">enhanced diffusion through an intact gel</w:t>
      </w:r>
      <w:r>
        <w:t xml:space="preserve"> </w:t>
      </w:r>
      <w:r>
        <w:t xml:space="preserve">(desired) or</w:t>
      </w:r>
      <w:r>
        <w:t xml:space="preserve"> </w:t>
      </w:r>
      <w:r>
        <w:rPr>
          <w:i/>
          <w:iCs/>
        </w:rPr>
        <w:t xml:space="preserve">premature gel erosion/rupture</w:t>
      </w:r>
      <w:r>
        <w:t xml:space="preserve"> </w:t>
      </w:r>
      <w:r>
        <w:t xml:space="preserve">(undesired).</w:t>
      </w:r>
      <w:r>
        <w:t xml:space="preserve"> </w:t>
      </w:r>
      <w:r>
        <w:t xml:space="preserve">*</w:t>
      </w:r>
      <w:r>
        <w:t xml:space="preserve"> </w:t>
      </w:r>
      <w:r>
        <w:rPr>
          <w:b/>
          <w:bCs/>
        </w:rPr>
        <w:t xml:space="preserve">Validation Need:</w:t>
      </w:r>
      <w:r>
        <w:t xml:space="preserve"> </w:t>
      </w:r>
      <w:r>
        <w:t xml:space="preserve">Future iterations</w:t>
      </w:r>
      <w:r>
        <w:t xml:space="preserve"> </w:t>
      </w:r>
      <w:r>
        <w:rPr>
          <w:b/>
          <w:bCs/>
        </w:rPr>
        <w:t xml:space="preserve">must</w:t>
      </w:r>
      <w:r>
        <w:t xml:space="preserve"> </w:t>
      </w:r>
      <w:r>
        <w:t xml:space="preserve">include time-lapse imaging of the tablet in the flow-through cell, specifically focusing on the 1–4 hour window. Key observations should include gel layer thickness, transparency, and surface smoothness.</w:t>
      </w:r>
    </w:p>
    <w:p>
      <w:pPr>
        <w:pStyle w:val="BodyText"/>
      </w:pPr>
      <w:r>
        <w:rPr>
          <w:b/>
          <w:bCs/>
        </w:rPr>
        <w:t xml:space="preserve">2. Linearity Assumption:</w:t>
      </w:r>
      <w:r>
        <w:t xml:space="preserve"> </w:t>
      </w:r>
      <w:r>
        <w:t xml:space="preserve">*</w:t>
      </w:r>
      <w:r>
        <w:t xml:space="preserve"> </w:t>
      </w:r>
      <w:r>
        <w:rPr>
          <w:b/>
          <w:bCs/>
        </w:rPr>
        <w:t xml:space="preserve">Uncertainty:</w:t>
      </w:r>
      <w:r>
        <w:t xml:space="preserve"> </w:t>
      </w:r>
      <w:r>
        <w:t xml:space="preserve">The relationship between HPMC ratio and cumulative release is not strictly linear. A 10% change in polymer ratio may result in a &gt;10% or &lt;10% change in release depending on the critical gel concentration threshold.</w:t>
      </w:r>
      <w:r>
        <w:t xml:space="preserve"> </w:t>
      </w:r>
      <w:r>
        <w:t xml:space="preserve">*</w:t>
      </w:r>
      <w:r>
        <w:t xml:space="preserve"> </w:t>
      </w:r>
      <w:r>
        <w:rPr>
          <w:b/>
          <w:bCs/>
        </w:rPr>
        <w:t xml:space="preserve">Validation Need:</w:t>
      </w:r>
      <w:r>
        <w:t xml:space="preserve"> </w:t>
      </w:r>
      <w:r>
        <w:t xml:space="preserve">Precise sampling at 0.5, 1, 2, 3, and 4 hours is required to accurately calculate the area under the curve (AUC) for the first 4 hours and verify the 110% target.</w:t>
      </w:r>
    </w:p>
    <w:p>
      <w:pPr>
        <w:pStyle w:val="BodyText"/>
      </w:pPr>
      <w:r>
        <w:rPr>
          <w:b/>
          <w:bCs/>
        </w:rPr>
        <w:t xml:space="preserve">3. Baseline Drift in Late Data:</w:t>
      </w:r>
      <w:r>
        <w:t xml:space="preserve"> </w:t>
      </w:r>
      <w:r>
        <w:t xml:space="preserve">*</w:t>
      </w:r>
      <w:r>
        <w:t xml:space="preserve"> </w:t>
      </w:r>
      <w:r>
        <w:rPr>
          <w:b/>
          <w:bCs/>
        </w:rPr>
        <w:t xml:space="preserve">Uncertainty:</w:t>
      </w:r>
      <w:r>
        <w:t xml:space="preserve"> </w:t>
      </w:r>
      <w:r>
        <w:t xml:space="preserve">Negative absorbance values in late stages for F1 and F2 suggest instrument noise or baseline drift. While this does not heavily impact the 0–4 hour target, it complicates the assessment of total drug recovery.</w:t>
      </w:r>
      <w:r>
        <w:t xml:space="preserve"> </w:t>
      </w:r>
      <w:r>
        <w:t xml:space="preserve">*</w:t>
      </w:r>
      <w:r>
        <w:t xml:space="preserve"> </w:t>
      </w:r>
      <w:r>
        <w:rPr>
          <w:b/>
          <w:bCs/>
        </w:rPr>
        <w:t xml:space="preserve">Validation Need:</w:t>
      </w:r>
      <w:r>
        <w:t xml:space="preserve"> </w:t>
      </w:r>
      <w:r>
        <w:t xml:space="preserve">Ensure baseline correction protocols are robust for the next run to accurately assess if the proposed formulation maintains sufficient sustained release beyond 4 hours.</w:t>
      </w:r>
    </w:p>
    <w:p>
      <w:pPr>
        <w:pStyle w:val="BodyText"/>
      </w:pPr>
      <w:r>
        <w:rPr>
          <w:b/>
          <w:bCs/>
        </w:rPr>
        <w:t xml:space="preserve">Conclusion:</w:t>
      </w:r>
      <w:r>
        <w:t xml:space="preserve"> </w:t>
      </w:r>
      <w:r>
        <w:t xml:space="preserve">The proposed adjustment (Decrease K4M by 0.25g, Increase 100lv by 0.25g) is the most scientifically reasoned next step to achieve a 10% increase in early release while mitigating the risk of losing sustained-release properties.</w:t>
      </w:r>
    </w:p>
    <w:p>
      <w:r>
        <w:pict>
          <v:rect style="width:0;height:1.5pt" o:hralign="center" o:hrstd="t" o:hr="t"/>
        </w:pict>
      </w:r>
    </w:p>
    <w:bookmarkEnd w:id="35"/>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ns0:settings xmlns:ns0="http://schemas.openxmlformats.org/wordprocessingml/2006/main">
  <ns0:zoom ns0:percent="100"/>
  <ns0:embedSystemFonts/>
  <ns0:bordersDoNotSurroundHeader/>
  <ns0:bordersDoNotSurroundFooter/>
  <ns0:proofState ns0:grammar="clean"/>
  <ns0:stylePaneFormatFilter ns0:allStyles="0" ns0:alternateStyleNames="0" ns0:clearFormatting="0" ns0:customStyles="0" ns0:directFormattingOnNumbering="0" ns0:directFormattingOnParagraphs="0" ns0:directFormattingOnRuns="0" ns0:directFormattingOnTables="0" ns0:headingStyles="0" ns0:latentStyles="1" ns0:numberingStyles="0" ns0:stylesInUse="0" ns0:tableStyles="0" ns0:top3HeadingStyles="0" ns0:val="0004" ns0:visibleStyles="0"/>
  <ns0:doNotTrackMoves/>
  <ns0:defaultTabStop ns0:val="420"/>
  <ns0:drawingGridHorizontalSpacing ns0:val="360"/>
  <ns0:drawingGridVerticalSpacing ns0:val="156"/>
  <ns0:displayHorizontalDrawingGridEvery ns0:val="0"/>
  <ns0:displayVerticalDrawingGridEvery ns0:val="2"/>
  <ns0:characterSpacingControl ns0:val="compressPunctuation"/>
  <ns0:savePreviewPicture/>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1685B"/>
    <ns0:rsid ns0:val="002C5CDE"/>
    <ns0:rsid ns0:val="00377025"/>
    <ns0:rsid ns0:val="004276F3"/>
    <ns0:rsid ns0:val="0051685B"/>
    <ns0:rsid ns0:val="006452E8"/>
    <ns0:rsid ns0:val="00970A3B"/>
    <ns0:rsid ns0:val="00BD72EF"/>
    <ns0:rsid ns0:val="00D85068"/>
    <ns0:rsid ns0:val="00F77E3D"/>
  </ns0:rsids>
  <ns0:themeFontLang ns0:eastAsia="zh-CN"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ns0:Relationships xmlns:ns0="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creator/>
  <ns0:keywords/>
  <ns2:created xsi:type="dcterms:W3CDTF">2026-07-24T08:58:28Z</ns2:created>
  <ns2:modified xsi:type="dcterms:W3CDTF">2026-07-24T08:58:28Z</ns2:modified>
</ns0:coreProperties>
</file>

<file path=docProps/custom.xml><?xml version="1.0" encoding="utf-8"?>
<Properties xmlns="http://schemas.openxmlformats.org/officeDocument/2006/custom-properties" xmlns:vt="http://schemas.openxmlformats.org/officeDocument/2006/docPropsVTypes"/>
</file>