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新用户通过扫描老用户的二维码（微信扫码），注册账号，绑定推荐关系。下载王者系统，购买商品。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老用户二维码在个人中心-我的二维码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第一步：新用户通过二维码绑定上级管家→登录注册app→下载登录app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点击王者精选首页→购买1个活动专区商品，→点击个人中心页面→我的订单确认收货→个人中心界面→点击我的卡券查看是否跟购买商品数量赠送的卡券数量相同→在点击我的服务→查看个人消费金额是否是支付金额→新用户首单活动专区商品是否赠送了100复购积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第二步：上级推荐人，点击个人中心→我的服务→查看是否绑定了推荐关系，绑定推荐人消费的金额，新增业绩，团队业绩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第三步：用户点击平价商品区→购买平价格商品→支付成功后→我的订单页面确认收货→个人中心点击我的服务→查看平价商城待赠送积分，是否是购买商品价格的3倍积分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第四步：点击组团抽奖券→点击立即组团→点击后查看消耗的是否是5积分1张抽奖券，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中奖消耗1张抽奖券5积分，奖励2倍积分待赠送（个人中心→我的服务查看待赠送的积分）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通过任务，第二天开始赠送一定积分额度（后台配置计算规则）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直推奖励100积分（100积分通过生成组团赠送积分任务开奖时发放）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间推奖励100积分（100积分通过生成组团赠送积分任务开奖时发放）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未中奖返还1张抽奖券，100积分（100积分通过生成组团赠送积分任务开奖时发放）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直推奖励100积分（100积分通过生成组团赠送积分任务开奖时发放）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间推奖励100积分（100积分通过生成组团赠送积分任务开奖时发放）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第五步，任务大厅领取角色等级对应团队奖励任务（结算周期</w:t>
      </w:r>
      <w:bookmarkStart w:id="0" w:name="_GoBack"/>
      <w:bookmarkEnd w:id="0"/>
      <w:r>
        <w:rPr>
          <w:rFonts w:hint="eastAsia"/>
          <w:lang w:val="en-US" w:eastAsia="zh-CN"/>
        </w:rPr>
        <w:t>范围内的计算规则后台配置），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在我的任务当中点击领取，赚取任务佣金与复购积分。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王者管家等级，查看领取团队任务的时候是否是领取一星管家-王者管家6个任务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其他管家查看领取的任务是否对应自己的管家等级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在个人中心页面查看，任务佣金是否到账，点击提现进行提现申请。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第六步，测试B端等级升级，提交申请运营中心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一星管家：直推1人 个人消费2200  团队消费1100（自动升级）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二星管家：直推1人 个人消费4400块  团队消费2200块（自动升级）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三星管家：直推1人 个人消费6600块  团队消费4400块（自动升级）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四星管家：直推1人 个人消费8800块  团队消费6600块（自动升级）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五星管家：直推1人 个人消费19800块  团队消费8800块（自动升级）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王者管家：直推1人 个人消费29800块  团队消费19800块（自动升级）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运营中心：一次性消费29800块，团队消费8800块（个人中心，运营中心提交申请后台审核）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超级管家：运营中心1个，直推1人，团队累积消费19800块（自动升级）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扫码二维码下载app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98520" cy="7359015"/>
            <wp:effectExtent l="0" t="0" r="5080" b="6985"/>
            <wp:docPr id="1" name="图片 1" descr="90b32500724810f6e24d18eb44854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0b32500724810f6e24d18eb448545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735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5NTA3ODgyMTliNGExNDNhMjA4Yzg1NjVkZDNhNjgifQ=="/>
  </w:docVars>
  <w:rsids>
    <w:rsidRoot w:val="4F5C685B"/>
    <w:rsid w:val="055C132D"/>
    <w:rsid w:val="0D5A0848"/>
    <w:rsid w:val="0F931DEF"/>
    <w:rsid w:val="14DE3B0C"/>
    <w:rsid w:val="154F67B8"/>
    <w:rsid w:val="22AF6AE8"/>
    <w:rsid w:val="29CC5717"/>
    <w:rsid w:val="29D60DFE"/>
    <w:rsid w:val="2A6D3510"/>
    <w:rsid w:val="2E507CF4"/>
    <w:rsid w:val="30A13F14"/>
    <w:rsid w:val="484336AB"/>
    <w:rsid w:val="4A161077"/>
    <w:rsid w:val="4F5C685B"/>
    <w:rsid w:val="580469B3"/>
    <w:rsid w:val="5CA8130D"/>
    <w:rsid w:val="5DDB01B6"/>
    <w:rsid w:val="6AE55C25"/>
    <w:rsid w:val="792F71B0"/>
    <w:rsid w:val="7D120FFA"/>
    <w:rsid w:val="7D7D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1012</Words>
  <Characters>1090</Characters>
  <Lines>0</Lines>
  <Paragraphs>0</Paragraphs>
  <TotalTime>11</TotalTime>
  <ScaleCrop>false</ScaleCrop>
  <LinksUpToDate>false</LinksUpToDate>
  <CharactersWithSpaces>1108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2022-07-22T03:00:00Z</dcterms:created>
  <dc:creator>Blank</dc:creator>
  <cp:lastModifiedBy>Blank</cp:lastModifiedBy>
  <dcterms:modified xsi:type="dcterms:W3CDTF">2022-07-22T14:04:24Z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2138D5EA91254265A782A0A37C95DD67</vt:lpwstr>
  </property>
</Properties>
</file>