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DBAD" w14:textId="77777777" w:rsidR="000A390F" w:rsidRDefault="003E27B8">
      <w:pPr>
        <w:spacing w:before="2400" w:after="120"/>
        <w:jc w:val="center"/>
      </w:pPr>
      <w:r>
        <w:rPr>
          <w:b/>
          <w:bCs/>
          <w:color w:val="1C3C6E"/>
          <w:sz w:val="56"/>
          <w:szCs w:val="56"/>
        </w:rPr>
        <w:t>MedShip Prometheus</w:t>
      </w:r>
    </w:p>
    <w:p w14:paraId="6BFD5AC8" w14:textId="77777777" w:rsidR="000A390F" w:rsidRDefault="003E27B8">
      <w:pPr>
        <w:spacing w:after="240"/>
        <w:jc w:val="center"/>
      </w:pPr>
      <w:r>
        <w:rPr>
          <w:color w:val="1E98D5"/>
          <w:sz w:val="32"/>
          <w:szCs w:val="32"/>
        </w:rPr>
        <w:t>Role Structure &amp; User Types</w:t>
      </w:r>
    </w:p>
    <w:p w14:paraId="719089D0" w14:textId="77777777" w:rsidR="000A390F" w:rsidRDefault="003E27B8">
      <w:pPr>
        <w:spacing w:after="80"/>
        <w:jc w:val="center"/>
      </w:pPr>
      <w:r>
        <w:rPr>
          <w:color w:val="576671"/>
        </w:rPr>
        <w:t>Systems Administrator Overview — identity model, permission matrix, enforcement layers, and operations</w:t>
      </w:r>
    </w:p>
    <w:p w14:paraId="5103E4C7" w14:textId="77777777" w:rsidR="000A390F" w:rsidRDefault="003E27B8">
      <w:pPr>
        <w:jc w:val="center"/>
      </w:pPr>
      <w:r>
        <w:rPr>
          <w:color w:val="576671"/>
          <w:sz w:val="20"/>
          <w:szCs w:val="20"/>
        </w:rPr>
        <w:t>Version 1.0 · July 2026</w:t>
      </w:r>
    </w:p>
    <w:p w14:paraId="1D6C75A5" w14:textId="77777777" w:rsidR="000A390F" w:rsidRDefault="003E27B8">
      <w:r>
        <w:br w:type="page"/>
      </w:r>
    </w:p>
    <w:p w14:paraId="64E9FC21" w14:textId="77777777" w:rsidR="000A390F" w:rsidRDefault="003E27B8">
      <w:pPr>
        <w:pStyle w:val="Heading1"/>
      </w:pPr>
      <w:bookmarkStart w:id="0" w:name="_Toc234510987"/>
      <w:r>
        <w:lastRenderedPageBreak/>
        <w:t>Contents</w:t>
      </w:r>
      <w:bookmarkEnd w:id="0"/>
    </w:p>
    <w:sdt>
      <w:sdtPr>
        <w:alias w:val="Table of Contents"/>
        <w:id w:val="-446169315"/>
      </w:sdtPr>
      <w:sdtEndPr/>
      <w:sdtContent>
        <w:p w14:paraId="7137F797" w14:textId="45443FE5" w:rsidR="00EF1ADE" w:rsidRDefault="003E27B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10987" w:history="1">
            <w:r w:rsidR="00EF1ADE" w:rsidRPr="0056041E">
              <w:rPr>
                <w:rStyle w:val="Hyperlink"/>
                <w:noProof/>
              </w:rPr>
              <w:t>Contents</w:t>
            </w:r>
            <w:r w:rsidR="00EF1ADE">
              <w:rPr>
                <w:noProof/>
              </w:rPr>
              <w:tab/>
            </w:r>
            <w:r w:rsidR="00EF1ADE">
              <w:rPr>
                <w:noProof/>
              </w:rPr>
              <w:fldChar w:fldCharType="begin"/>
            </w:r>
            <w:r w:rsidR="00EF1ADE">
              <w:rPr>
                <w:noProof/>
              </w:rPr>
              <w:instrText xml:space="preserve"> PAGEREF _Toc234510987 \h </w:instrText>
            </w:r>
            <w:r w:rsidR="00EF1ADE">
              <w:rPr>
                <w:noProof/>
              </w:rPr>
            </w:r>
            <w:r w:rsidR="00EF1ADE">
              <w:rPr>
                <w:noProof/>
              </w:rPr>
              <w:fldChar w:fldCharType="separate"/>
            </w:r>
            <w:r w:rsidR="00EF1ADE">
              <w:rPr>
                <w:noProof/>
              </w:rPr>
              <w:t>2</w:t>
            </w:r>
            <w:r w:rsidR="00EF1ADE">
              <w:rPr>
                <w:noProof/>
              </w:rPr>
              <w:fldChar w:fldCharType="end"/>
            </w:r>
          </w:hyperlink>
        </w:p>
        <w:p w14:paraId="0B22546B" w14:textId="40BF652F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88" w:history="1">
            <w:r w:rsidRPr="0056041E">
              <w:rPr>
                <w:rStyle w:val="Hyperlink"/>
                <w:noProof/>
              </w:rPr>
              <w:t>1. Identity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0D4A63" w14:textId="62EE1121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89" w:history="1">
            <w:r w:rsidRPr="0056041E">
              <w:rPr>
                <w:rStyle w:val="Hyperlink"/>
                <w:noProof/>
              </w:rPr>
              <w:t>2. The Five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EB96AC" w14:textId="34296415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0" w:history="1">
            <w:r w:rsidRPr="0056041E">
              <w:rPr>
                <w:rStyle w:val="Hyperlink"/>
                <w:noProof/>
              </w:rPr>
              <w:t>3. Permission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00351B" w14:textId="7024685D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1" w:history="1">
            <w:r w:rsidRPr="0056041E">
              <w:rPr>
                <w:rStyle w:val="Hyperlink"/>
                <w:noProof/>
              </w:rPr>
              <w:t>4. Enforcement Layers (Defense in Depth)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020095" w14:textId="796E6FAC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2" w:history="1">
            <w:r w:rsidRPr="0056041E">
              <w:rPr>
                <w:rStyle w:val="Hyperlink"/>
                <w:noProof/>
              </w:rPr>
              <w:t>4.1 API route guards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DD41AC" w14:textId="66A8D061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3" w:history="1">
            <w:r w:rsidRPr="0056041E">
              <w:rPr>
                <w:rStyle w:val="Hyperlink"/>
                <w:noProof/>
              </w:rPr>
              <w:t>4.2 Page layouts and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2D52C1" w14:textId="74C10A8B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4" w:history="1">
            <w:r w:rsidRPr="0056041E">
              <w:rPr>
                <w:rStyle w:val="Hyperlink"/>
                <w:noProof/>
              </w:rPr>
              <w:t>4.3 Row-Level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CC85E9" w14:textId="1DC0721C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5" w:history="1">
            <w:r w:rsidRPr="0056041E">
              <w:rPr>
                <w:rStyle w:val="Hyperlink"/>
                <w:noProof/>
              </w:rPr>
              <w:t>4.4 Database triggers (invariants)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3A26A4" w14:textId="735624C6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6" w:history="1">
            <w:r w:rsidRPr="0056041E">
              <w:rPr>
                <w:rStyle w:val="Hyperlink"/>
                <w:noProof/>
              </w:rPr>
              <w:t>5.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E94A1A" w14:textId="4DF55C47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7" w:history="1">
            <w:r w:rsidRPr="0056041E">
              <w:rPr>
                <w:rStyle w:val="Hyperlink"/>
                <w:noProof/>
              </w:rPr>
              <w:t>5.1 Sign-in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CCB031" w14:textId="6CEF677B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8" w:history="1">
            <w:r w:rsidRPr="0056041E">
              <w:rPr>
                <w:rStyle w:val="Hyperlink"/>
                <w:noProof/>
              </w:rPr>
              <w:t>5.2 Invites and password resets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904574" w14:textId="3BAF3C27" w:rsidR="00EF1ADE" w:rsidRDefault="00EF1AD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0999" w:history="1">
            <w:r w:rsidRPr="0056041E">
              <w:rPr>
                <w:rStyle w:val="Hyperlink"/>
                <w:noProof/>
              </w:rPr>
              <w:t>5.3 Password policy (NIST 800-63B aligned)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C56481" w14:textId="356E1830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1000" w:history="1">
            <w:r w:rsidRPr="0056041E">
              <w:rPr>
                <w:rStyle w:val="Hyperlink"/>
                <w:noProof/>
              </w:rPr>
              <w:t>6. Lifecycle Operations and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ADA252" w14:textId="0ADA529F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1001" w:history="1">
            <w:r w:rsidRPr="0056041E">
              <w:rPr>
                <w:rStyle w:val="Hyperlink"/>
                <w:noProof/>
              </w:rPr>
              <w:t>7. Configuration Reference (Railway)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390E90" w14:textId="437F182C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1002" w:history="1">
            <w:r w:rsidRPr="0056041E">
              <w:rPr>
                <w:rStyle w:val="Hyperlink"/>
                <w:noProof/>
              </w:rPr>
              <w:t>8. Key Files and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F07DEE" w14:textId="0DE0A836" w:rsidR="00EF1ADE" w:rsidRDefault="00EF1AD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11003" w:history="1">
            <w:r w:rsidRPr="0056041E">
              <w:rPr>
                <w:rStyle w:val="Hyperlink"/>
                <w:noProof/>
              </w:rPr>
              <w:t>9. Operational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_Toc234511003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D5B768" w14:textId="0F1C0894" w:rsidR="000A390F" w:rsidRDefault="003E27B8">
          <w:r>
            <w:fldChar w:fldCharType="end"/>
          </w:r>
        </w:p>
      </w:sdtContent>
    </w:sdt>
    <w:p w14:paraId="41E9DD82" w14:textId="77777777" w:rsidR="000A390F" w:rsidRDefault="003E27B8">
      <w:r>
        <w:br w:type="page"/>
      </w:r>
    </w:p>
    <w:p w14:paraId="43E39E11" w14:textId="77777777" w:rsidR="000A390F" w:rsidRDefault="003E27B8">
      <w:pPr>
        <w:pStyle w:val="Heading1"/>
      </w:pPr>
      <w:bookmarkStart w:id="1" w:name="_Toc234510988"/>
      <w:r>
        <w:lastRenderedPageBreak/>
        <w:t>1. Identity Model</w:t>
      </w:r>
      <w:bookmarkEnd w:id="1"/>
    </w:p>
    <w:p w14:paraId="0E33C3DA" w14:textId="77777777" w:rsidR="000A390F" w:rsidRDefault="003E27B8">
      <w:pPr>
        <w:spacing w:after="160"/>
      </w:pPr>
      <w:r>
        <w:t>Prometheus uses Supabase Auth as the single identity provider. Every account is a row in auth.users, paired 1:1 with a row in public.profiles created automatically by the handle_new_user database trigger.</w:t>
      </w:r>
    </w:p>
    <w:p w14:paraId="72ED3538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1C3C6E"/>
          <w:sz w:val="20"/>
          <w:szCs w:val="20"/>
        </w:rPr>
        <w:t>profiles</w:t>
      </w:r>
      <w:r>
        <w:t xml:space="preserve"> is the source of truth for role and lifecycle: </w:t>
      </w:r>
      <w:r>
        <w:rPr>
          <w:rFonts w:ascii="Consolas" w:eastAsia="Consolas" w:hAnsi="Consolas" w:cs="Consolas"/>
          <w:color w:val="1C3C6E"/>
          <w:sz w:val="20"/>
          <w:szCs w:val="20"/>
        </w:rPr>
        <w:t>role</w:t>
      </w:r>
      <w:r>
        <w:t xml:space="preserve"> (single-valued enum), </w:t>
      </w:r>
      <w:r>
        <w:rPr>
          <w:rFonts w:ascii="Consolas" w:eastAsia="Consolas" w:hAnsi="Consolas" w:cs="Consolas"/>
          <w:color w:val="1C3C6E"/>
          <w:sz w:val="20"/>
          <w:szCs w:val="20"/>
        </w:rPr>
        <w:t>is_active</w:t>
      </w:r>
      <w:r>
        <w:t>, invite metadata, and audit columns.</w:t>
      </w:r>
    </w:p>
    <w:p w14:paraId="111F99EF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1C3C6E"/>
          <w:sz w:val="20"/>
          <w:szCs w:val="20"/>
        </w:rPr>
        <w:t>app_metadata.role</w:t>
      </w:r>
      <w:r>
        <w:t xml:space="preserve"> on the auth user mirrors the profile role so the JWT carries it — RLS policies read </w:t>
      </w:r>
      <w:r>
        <w:rPr>
          <w:rFonts w:ascii="Consolas" w:eastAsia="Consolas" w:hAnsi="Consolas" w:cs="Consolas"/>
          <w:color w:val="1C3C6E"/>
          <w:sz w:val="20"/>
          <w:szCs w:val="20"/>
        </w:rPr>
        <w:t>auth.jwt()-&gt;'app_metadata'-&gt;&gt;'role'</w:t>
      </w:r>
      <w:r>
        <w:t xml:space="preserve"> without a custom token hook. The two are written together by every role mutation.</w:t>
      </w:r>
    </w:p>
    <w:p w14:paraId="04613195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 xml:space="preserve">Rep identity: </w:t>
      </w:r>
      <w:r>
        <w:rPr>
          <w:rFonts w:ascii="Consolas" w:eastAsia="Consolas" w:hAnsi="Consolas" w:cs="Consolas"/>
          <w:color w:val="1C3C6E"/>
          <w:sz w:val="20"/>
          <w:szCs w:val="20"/>
        </w:rPr>
        <w:t>profiles.fishbowl_user_id</w:t>
      </w:r>
      <w:r>
        <w:t xml:space="preserve"> is the canonical link to a salesperson (owner decision), with </w:t>
      </w:r>
      <w:r>
        <w:rPr>
          <w:rFonts w:ascii="Consolas" w:eastAsia="Consolas" w:hAnsi="Consolas" w:cs="Consolas"/>
          <w:color w:val="1C3C6E"/>
          <w:sz w:val="20"/>
          <w:szCs w:val="20"/>
        </w:rPr>
        <w:t>profiles.sf_user_id</w:t>
      </w:r>
      <w:r>
        <w:t xml:space="preserve"> as the transitional fallback. Both resolve through </w:t>
      </w:r>
      <w:r>
        <w:rPr>
          <w:rFonts w:ascii="Consolas" w:eastAsia="Consolas" w:hAnsi="Consolas" w:cs="Consolas"/>
          <w:color w:val="1C3C6E"/>
          <w:sz w:val="20"/>
          <w:szCs w:val="20"/>
        </w:rPr>
        <w:t>fishbowl_salesperson_aliases</w:t>
      </w:r>
      <w:r>
        <w:t xml:space="preserve"> to the alias strings on Fishbowl sales orders — this is what scopes a rep to their own orders.</w:t>
      </w:r>
    </w:p>
    <w:p w14:paraId="1FB7C6BF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 xml:space="preserve">Roles never come from </w:t>
      </w:r>
      <w:r>
        <w:rPr>
          <w:rFonts w:ascii="Consolas" w:eastAsia="Consolas" w:hAnsi="Consolas" w:cs="Consolas"/>
          <w:color w:val="1C3C6E"/>
          <w:sz w:val="20"/>
          <w:szCs w:val="20"/>
        </w:rPr>
        <w:t>user_metadata</w:t>
      </w:r>
      <w:r>
        <w:t xml:space="preserve"> — it is end-user-editable via the client API and would allow self-assigned roles.</w:t>
      </w:r>
    </w:p>
    <w:p w14:paraId="685047E7" w14:textId="77777777" w:rsidR="000A390F" w:rsidRDefault="003E27B8">
      <w:pPr>
        <w:pBdr>
          <w:left w:val="single" w:sz="12" w:space="12" w:color="1E98D5"/>
        </w:pBdr>
        <w:spacing w:after="160"/>
        <w:ind w:left="240"/>
      </w:pPr>
      <w:r>
        <w:rPr>
          <w:b/>
          <w:bCs/>
          <w:color w:val="1E98D5"/>
        </w:rPr>
        <w:t xml:space="preserve">Rule: </w:t>
      </w:r>
      <w:r>
        <w:t>One role per user. There are no role stacks or groups; pick the tier that fits and change it when duties change.</w:t>
      </w:r>
    </w:p>
    <w:p w14:paraId="6AE363CC" w14:textId="77777777" w:rsidR="000A390F" w:rsidRDefault="003E27B8">
      <w:pPr>
        <w:pStyle w:val="Heading1"/>
      </w:pPr>
      <w:bookmarkStart w:id="2" w:name="_Toc234510989"/>
      <w:r>
        <w:t>2. The Five Roles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60"/>
        <w:gridCol w:w="3100"/>
      </w:tblGrid>
      <w:tr w:rsidR="000A390F" w14:paraId="165348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8851E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Role (enum value)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79B0E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Definition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422AE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Assignment rules</w:t>
            </w:r>
          </w:p>
        </w:tc>
      </w:tr>
      <w:tr w:rsidR="000A390F" w14:paraId="0DDA0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8CC8D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superadmin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C08AE" w14:textId="77777777" w:rsidR="000A390F" w:rsidRDefault="003E27B8">
            <w:r>
              <w:rPr>
                <w:sz w:val="20"/>
                <w:szCs w:val="20"/>
              </w:rPr>
              <w:t>System owner. Everything, including system credentials, the data-source switch, user management at all levels, and destructive operations.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5AB51" w14:textId="77777777" w:rsidR="000A390F" w:rsidRDefault="003E27B8">
            <w:r>
              <w:rPr>
                <w:sz w:val="20"/>
                <w:szCs w:val="20"/>
              </w:rPr>
              <w:t>Exactly one, seeded (Steven). Database triggers refuse demotion, deactivation, deletion, and any second superadmin — even via the service role.</w:t>
            </w:r>
          </w:p>
        </w:tc>
      </w:tr>
      <w:tr w:rsidR="000A390F" w14:paraId="1ADE36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207FC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admin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90BE9" w14:textId="77777777" w:rsidR="000A390F" w:rsidRDefault="003E27B8">
            <w:r>
              <w:rPr>
                <w:sz w:val="20"/>
                <w:szCs w:val="20"/>
              </w:rPr>
              <w:t>Full business and operations visibility plus user management for staff/sales tiers. No system credentials, no managing other admins.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AE0C7" w14:textId="77777777" w:rsidR="000A390F" w:rsidRDefault="003E27B8">
            <w:r>
              <w:rPr>
                <w:sz w:val="20"/>
                <w:szCs w:val="20"/>
              </w:rPr>
              <w:t>Granted and revoked only by the superadmin.</w:t>
            </w:r>
          </w:p>
        </w:tc>
      </w:tr>
      <w:tr w:rsidR="000A390F" w14:paraId="609387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21CD8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staff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97551" w14:textId="77777777" w:rsidR="000A390F" w:rsidRDefault="003E27B8">
            <w:r>
              <w:rPr>
                <w:sz w:val="20"/>
                <w:szCs w:val="20"/>
              </w:rPr>
              <w:t>Administrative staff: all business dashboards and operations tooling (sync, mappings, events), no Settings, no user management.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67F04" w14:textId="77777777" w:rsidR="000A390F" w:rsidRDefault="003E27B8">
            <w:r>
              <w:rPr>
                <w:sz w:val="20"/>
                <w:szCs w:val="20"/>
              </w:rPr>
              <w:t>Granted by superadmin or admin.</w:t>
            </w:r>
          </w:p>
        </w:tc>
      </w:tr>
      <w:tr w:rsidR="000A390F" w14:paraId="0F9F6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2072D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sales_manager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9F4F5" w14:textId="77777777" w:rsidR="000A390F" w:rsidRDefault="003E27B8">
            <w:r>
              <w:rPr>
                <w:sz w:val="20"/>
                <w:szCs w:val="20"/>
              </w:rPr>
              <w:t>Staff-adjacent sales tier: the sales experience plus the cross-rep incentives Manager View; team compensation visibility lands here.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729E7" w14:textId="77777777" w:rsidR="000A390F" w:rsidRDefault="003E27B8">
            <w:r>
              <w:rPr>
                <w:sz w:val="20"/>
                <w:szCs w:val="20"/>
              </w:rPr>
              <w:t>Granted by superadmin or admin.</w:t>
            </w:r>
          </w:p>
        </w:tc>
      </w:tr>
      <w:tr w:rsidR="000A390F" w14:paraId="351A18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01E6E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sales_rep</w:t>
            </w:r>
          </w:p>
        </w:tc>
        <w:tc>
          <w:tcPr>
            <w:tcW w:w="44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C4637" w14:textId="77777777" w:rsidR="000A390F" w:rsidRDefault="003E27B8">
            <w:r>
              <w:rPr>
                <w:sz w:val="20"/>
                <w:szCs w:val="20"/>
              </w:rPr>
              <w:t>Row-scoped sales tier: sales dashboards and scorecards, own orders/quotes only, catalog and estimator tools.</w:t>
            </w:r>
          </w:p>
        </w:tc>
        <w:tc>
          <w:tcPr>
            <w:tcW w:w="31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E8751" w14:textId="77777777" w:rsidR="000A390F" w:rsidRDefault="003E27B8">
            <w:r>
              <w:rPr>
                <w:sz w:val="20"/>
                <w:szCs w:val="20"/>
              </w:rPr>
              <w:t>Granted by superadmin or admin. Requires a Fishbowl/SF identity link to see own orders.</w:t>
            </w:r>
          </w:p>
        </w:tc>
      </w:tr>
    </w:tbl>
    <w:p w14:paraId="4525EEB8" w14:textId="77777777" w:rsidR="000A390F" w:rsidRDefault="003E27B8">
      <w:pPr>
        <w:pStyle w:val="Heading1"/>
      </w:pPr>
      <w:bookmarkStart w:id="3" w:name="_Toc234510990"/>
      <w:r>
        <w:t>3. Permission Matrix</w:t>
      </w:r>
      <w:bookmarkEnd w:id="3"/>
    </w:p>
    <w:p w14:paraId="5B43EC7F" w14:textId="77777777" w:rsidR="000A390F" w:rsidRDefault="003E27B8">
      <w:pPr>
        <w:spacing w:after="160"/>
      </w:pPr>
      <w:r>
        <w:lastRenderedPageBreak/>
        <w:t>Access is organized by data class. ✓ = full read (writes are separately gated), own = row-scoped to the user’s own records, — = no access.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2"/>
        <w:gridCol w:w="1414"/>
        <w:gridCol w:w="1228"/>
        <w:gridCol w:w="1211"/>
        <w:gridCol w:w="1270"/>
        <w:gridCol w:w="1255"/>
      </w:tblGrid>
      <w:tr w:rsidR="000A390F" w14:paraId="10FE2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4B44E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Data class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5EAF5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superadmin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36B94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admin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2FDE8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staff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391C3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sales_mgr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BAFA4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sales_rep</w:t>
            </w:r>
          </w:p>
        </w:tc>
      </w:tr>
      <w:tr w:rsidR="000A390F" w14:paraId="3AD3979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6FDE5" w14:textId="77777777" w:rsidR="000A390F" w:rsidRDefault="003E27B8">
            <w:r>
              <w:rPr>
                <w:sz w:val="20"/>
                <w:szCs w:val="20"/>
              </w:rPr>
              <w:t>S — System: credentials (connection_configs), data-source switch, user management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6DE9C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6C4CB" w14:textId="77777777" w:rsidR="000A390F" w:rsidRDefault="003E27B8">
            <w:r>
              <w:rPr>
                <w:sz w:val="20"/>
                <w:szCs w:val="20"/>
              </w:rPr>
              <w:t>partial¹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84E9E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BB56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BA05B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</w:tr>
      <w:tr w:rsidR="000A390F" w14:paraId="725E10B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ADE68" w14:textId="77777777" w:rsidR="000A390F" w:rsidRDefault="003E27B8">
            <w:r>
              <w:rPr>
                <w:sz w:val="20"/>
                <w:szCs w:val="20"/>
              </w:rPr>
              <w:t>P — Cost &amp; ingestion: product COGS, supplier contracts, pricing ingestion rows, guardrails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32D39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ABDB1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C3547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48F94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4EFBE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</w:tr>
      <w:tr w:rsidR="000A390F" w14:paraId="089C7E7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4C56F" w14:textId="77777777" w:rsidR="000A390F" w:rsidRDefault="003E27B8">
            <w:r>
              <w:rPr>
                <w:sz w:val="20"/>
                <w:szCs w:val="20"/>
              </w:rPr>
              <w:t>C — Contract pricing: customer contracts, price lines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6E24E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49FE8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74B65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4196F" w14:textId="77777777" w:rsidR="000A390F" w:rsidRDefault="003E27B8">
            <w:r>
              <w:rPr>
                <w:sz w:val="20"/>
                <w:szCs w:val="20"/>
              </w:rPr>
              <w:t>flag²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0BCED" w14:textId="77777777" w:rsidR="000A390F" w:rsidRDefault="003E27B8">
            <w:r>
              <w:rPr>
                <w:sz w:val="20"/>
                <w:szCs w:val="20"/>
              </w:rPr>
              <w:t>flag²</w:t>
            </w:r>
          </w:p>
        </w:tc>
      </w:tr>
      <w:tr w:rsidR="000A390F" w14:paraId="5412389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F8DE" w14:textId="77777777" w:rsidR="000A390F" w:rsidRDefault="003E27B8">
            <w:r>
              <w:rPr>
                <w:sz w:val="20"/>
                <w:szCs w:val="20"/>
              </w:rPr>
              <w:t>Catalog supplier cost (API-served)³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458B8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C741E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F849C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F02C1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974CA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</w:tr>
      <w:tr w:rsidR="000A390F" w14:paraId="71DB674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85BE" w14:textId="77777777" w:rsidR="000A390F" w:rsidRDefault="003E27B8">
            <w:r>
              <w:rPr>
                <w:sz w:val="20"/>
                <w:szCs w:val="20"/>
              </w:rPr>
              <w:t>O — Operations: sync events, mappings, inventory, SF cache, settings pages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4AD27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396EB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1A8FC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CAFE1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40688" w14:textId="77777777" w:rsidR="000A390F" w:rsidRDefault="003E27B8">
            <w:r>
              <w:rPr>
                <w:sz w:val="20"/>
                <w:szCs w:val="20"/>
              </w:rPr>
              <w:t>—</w:t>
            </w:r>
          </w:p>
        </w:tc>
      </w:tr>
      <w:tr w:rsidR="000A390F" w14:paraId="7D52B09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6AAED" w14:textId="77777777" w:rsidR="000A390F" w:rsidRDefault="003E27B8">
            <w:r>
              <w:rPr>
                <w:sz w:val="20"/>
                <w:szCs w:val="20"/>
              </w:rPr>
              <w:t>Orders &amp; quotes (canonical sales orders)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7F12E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C5C8F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B489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5DCC4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2FB61" w14:textId="77777777" w:rsidR="000A390F" w:rsidRDefault="003E27B8">
            <w:r>
              <w:rPr>
                <w:sz w:val="20"/>
                <w:szCs w:val="20"/>
              </w:rPr>
              <w:t>own</w:t>
            </w:r>
          </w:p>
        </w:tc>
      </w:tr>
      <w:tr w:rsidR="000A390F" w14:paraId="6F4603F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CC673" w14:textId="77777777" w:rsidR="000A390F" w:rsidRDefault="003E27B8">
            <w:r>
              <w:rPr>
                <w:sz w:val="20"/>
                <w:szCs w:val="20"/>
              </w:rPr>
              <w:t>R — Rep performance: leaderboards, scorecard indicators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61BE4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8EC2B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90E81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E3F63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2683F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</w:tr>
      <w:tr w:rsidR="000A390F" w14:paraId="4D6E251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2F4B8" w14:textId="77777777" w:rsidR="000A390F" w:rsidRDefault="003E27B8">
            <w:r>
              <w:rPr>
                <w:sz w:val="20"/>
                <w:szCs w:val="20"/>
              </w:rPr>
              <w:t>K — Compensation: incentive rollups, commission projections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31687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4113B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5FC9F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920BA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9458E" w14:textId="77777777" w:rsidR="000A390F" w:rsidRDefault="003E27B8">
            <w:r>
              <w:rPr>
                <w:sz w:val="20"/>
                <w:szCs w:val="20"/>
              </w:rPr>
              <w:t>own</w:t>
            </w:r>
          </w:p>
        </w:tc>
      </w:tr>
      <w:tr w:rsidR="000A390F" w14:paraId="3023B70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1A84B" w14:textId="77777777" w:rsidR="000A390F" w:rsidRDefault="003E27B8">
            <w:r>
              <w:rPr>
                <w:sz w:val="20"/>
                <w:szCs w:val="20"/>
              </w:rPr>
              <w:t>Tools: packaging estimator, supplier catalog browse, kanban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1FCEC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09BA3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F9501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42A92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1E966" w14:textId="77777777" w:rsidR="000A390F" w:rsidRDefault="003E27B8">
            <w:r>
              <w:rPr>
                <w:sz w:val="20"/>
                <w:szCs w:val="20"/>
              </w:rPr>
              <w:t>✓</w:t>
            </w:r>
          </w:p>
        </w:tc>
      </w:tr>
    </w:tbl>
    <w:p w14:paraId="6531AAF6" w14:textId="77777777" w:rsidR="000A390F" w:rsidRDefault="000A390F">
      <w:pPr>
        <w:spacing w:after="60"/>
      </w:pPr>
    </w:p>
    <w:p w14:paraId="3D787F47" w14:textId="77777777" w:rsidR="000A390F" w:rsidRDefault="003E27B8">
      <w:pPr>
        <w:spacing w:after="160"/>
      </w:pPr>
      <w:r>
        <w:rPr>
          <w:color w:val="576671"/>
          <w:sz w:val="18"/>
          <w:szCs w:val="18"/>
        </w:rPr>
        <w:t xml:space="preserve">¹ Admin sees Settings but credential saves and the data-source switch are superadmin-only endpoints.  </w:t>
      </w:r>
    </w:p>
    <w:p w14:paraId="52B78D73" w14:textId="77777777" w:rsidR="000A390F" w:rsidRDefault="003E27B8">
      <w:pPr>
        <w:spacing w:after="160"/>
      </w:pPr>
      <w:r>
        <w:rPr>
          <w:color w:val="576671"/>
          <w:sz w:val="18"/>
          <w:szCs w:val="18"/>
        </w:rPr>
        <w:t xml:space="preserve">² Rep/manager contract-price visibility is a revocable per-profile flag (can_view_contract_price), on by default until COGS/pricing automation completes (owner decision).  </w:t>
      </w:r>
    </w:p>
    <w:p w14:paraId="66BA59A1" w14:textId="77777777" w:rsidR="000A390F" w:rsidRDefault="003E27B8">
      <w:pPr>
        <w:spacing w:after="160"/>
      </w:pPr>
      <w:r>
        <w:rPr>
          <w:color w:val="576671"/>
          <w:sz w:val="18"/>
          <w:szCs w:val="18"/>
        </w:rPr>
        <w:t>³ Owner decision 2026-07-08: catalog supplier cost is visible to all signed-in roles via the catalog API. The underlying class-P tables remain admin-tier at the database layer; the API is the gate.</w:t>
      </w:r>
    </w:p>
    <w:p w14:paraId="160D6210" w14:textId="77777777" w:rsidR="000A390F" w:rsidRDefault="003E27B8">
      <w:pPr>
        <w:pStyle w:val="Heading1"/>
      </w:pPr>
      <w:bookmarkStart w:id="4" w:name="_Toc234510991"/>
      <w:r>
        <w:t>4. Enforcement Layers (Defense in Depth)</w:t>
      </w:r>
      <w:bookmarkEnd w:id="4"/>
    </w:p>
    <w:p w14:paraId="1A77BADC" w14:textId="77777777" w:rsidR="000A390F" w:rsidRDefault="003E27B8">
      <w:pPr>
        <w:spacing w:after="160"/>
      </w:pPr>
      <w:r>
        <w:t>The same matrix is enforced at four independent layers. A bug in any one layer does not open the data.</w:t>
      </w:r>
    </w:p>
    <w:p w14:paraId="7E48427D" w14:textId="77777777" w:rsidR="000A390F" w:rsidRDefault="003E27B8">
      <w:pPr>
        <w:pStyle w:val="Heading2"/>
      </w:pPr>
      <w:bookmarkStart w:id="5" w:name="_Toc234510992"/>
      <w:r>
        <w:t>4.1 API route guards</w:t>
      </w:r>
      <w:bookmarkEnd w:id="5"/>
    </w:p>
    <w:p w14:paraId="352BBAEF" w14:textId="77777777" w:rsidR="000A390F" w:rsidRDefault="003E27B8">
      <w:pPr>
        <w:spacing w:after="160"/>
      </w:pPr>
      <w:r>
        <w:t xml:space="preserve">Every API route passes an option set to </w:t>
      </w:r>
      <w:r>
        <w:rPr>
          <w:rFonts w:ascii="Consolas" w:eastAsia="Consolas" w:hAnsi="Consolas" w:cs="Consolas"/>
          <w:color w:val="1C3C6E"/>
          <w:sz w:val="20"/>
          <w:szCs w:val="20"/>
        </w:rPr>
        <w:t>requireApiAuth()</w:t>
      </w:r>
      <w:r>
        <w:t xml:space="preserve"> from </w:t>
      </w:r>
      <w:r>
        <w:rPr>
          <w:rFonts w:ascii="Consolas" w:eastAsia="Consolas" w:hAnsi="Consolas" w:cs="Consolas"/>
          <w:color w:val="1C3C6E"/>
          <w:sz w:val="20"/>
          <w:szCs w:val="20"/>
        </w:rPr>
        <w:t>src/lib/auth.ts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A390F" w14:paraId="59088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F30AC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lastRenderedPageBreak/>
              <w:t>Option set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B2C20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Grants</w:t>
            </w:r>
          </w:p>
        </w:tc>
      </w:tr>
      <w:tr w:rsidR="000A390F" w14:paraId="0C7DF1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A1A7B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SUPERADMIN_API_AUTH_OPTIONS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6ABEA" w14:textId="77777777" w:rsidR="000A390F" w:rsidRDefault="003E27B8">
            <w:r>
              <w:rPr>
                <w:sz w:val="20"/>
                <w:szCs w:val="20"/>
              </w:rPr>
              <w:t>superadmin</w:t>
            </w:r>
          </w:p>
        </w:tc>
      </w:tr>
      <w:tr w:rsidR="000A390F" w14:paraId="299A73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94568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ADMIN_API_AUTH_OPTIONS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878AE" w14:textId="77777777" w:rsidR="000A390F" w:rsidRDefault="003E27B8">
            <w:r>
              <w:rPr>
                <w:sz w:val="20"/>
                <w:szCs w:val="20"/>
              </w:rPr>
              <w:t>superadmin, admin</w:t>
            </w:r>
          </w:p>
        </w:tc>
      </w:tr>
      <w:tr w:rsidR="000A390F" w14:paraId="0F9C1C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0144E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STAFF_API_AUTH_OPTIONS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C137" w14:textId="77777777" w:rsidR="000A390F" w:rsidRDefault="003E27B8">
            <w:r>
              <w:rPr>
                <w:sz w:val="20"/>
                <w:szCs w:val="20"/>
              </w:rPr>
              <w:t>superadmin, admin, staff</w:t>
            </w:r>
          </w:p>
        </w:tc>
      </w:tr>
      <w:tr w:rsidR="000A390F" w14:paraId="5B663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A181E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MANAGER_API_AUTH_OPTIONS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C3766" w14:textId="77777777" w:rsidR="000A390F" w:rsidRDefault="003E27B8">
            <w:r>
              <w:rPr>
                <w:sz w:val="20"/>
                <w:szCs w:val="20"/>
              </w:rPr>
              <w:t>staff tier + sales_manager (incentives Manager View)</w:t>
            </w:r>
          </w:p>
        </w:tc>
      </w:tr>
      <w:tr w:rsidR="000A390F" w14:paraId="1B3ED8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C89CB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SALES_API_AUTH_OPTIONS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F29AD" w14:textId="77777777" w:rsidR="000A390F" w:rsidRDefault="003E27B8">
            <w:r>
              <w:rPr>
                <w:sz w:val="20"/>
                <w:szCs w:val="20"/>
              </w:rPr>
              <w:t>every signed-in role; sales_rep additionally row-scoped in the handler</w:t>
            </w:r>
          </w:p>
        </w:tc>
      </w:tr>
      <w:tr w:rsidR="000A390F" w14:paraId="3FBA79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0316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ESTIMATOR_API_AUTH_OPTIONS</w:t>
            </w:r>
          </w:p>
        </w:tc>
        <w:tc>
          <w:tcPr>
            <w:tcW w:w="5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55854" w14:textId="77777777" w:rsidR="000A390F" w:rsidRDefault="003E27B8">
            <w:r>
              <w:rPr>
                <w:sz w:val="20"/>
                <w:szCs w:val="20"/>
              </w:rPr>
              <w:t>every signed-in role (estimator tool; its config endpoints stay staff-tier)</w:t>
            </w:r>
          </w:p>
        </w:tc>
      </w:tr>
    </w:tbl>
    <w:p w14:paraId="6FD75F0F" w14:textId="77777777" w:rsidR="000A390F" w:rsidRDefault="003E27B8">
      <w:pPr>
        <w:spacing w:after="160"/>
      </w:pPr>
      <w:r>
        <w:t>The guard rejects 401 when unauthenticated or pending 2FA, 403 when the role is not in the set, and treats deactivated profiles as unauthenticated on their next request.</w:t>
      </w:r>
    </w:p>
    <w:p w14:paraId="3466AE0C" w14:textId="77777777" w:rsidR="000A390F" w:rsidRDefault="003E27B8">
      <w:pPr>
        <w:pStyle w:val="Heading2"/>
      </w:pPr>
      <w:bookmarkStart w:id="6" w:name="_Toc234510993"/>
      <w:r>
        <w:t>4.2 Page layouts and navigation</w:t>
      </w:r>
      <w:bookmarkEnd w:id="6"/>
    </w:p>
    <w:p w14:paraId="622FD5E7" w14:textId="77777777" w:rsidR="000A390F" w:rsidRDefault="003E27B8">
      <w:pPr>
        <w:spacing w:after="160"/>
      </w:pPr>
      <w:r>
        <w:t xml:space="preserve">Dashboard sections are gated by </w:t>
      </w:r>
      <w:r>
        <w:rPr>
          <w:rFonts w:ascii="Consolas" w:eastAsia="Consolas" w:hAnsi="Consolas" w:cs="Consolas"/>
          <w:color w:val="1C3C6E"/>
          <w:sz w:val="20"/>
          <w:szCs w:val="20"/>
        </w:rPr>
        <w:t>layout.tsx</w:t>
      </w:r>
      <w:r>
        <w:t xml:space="preserve"> files calling </w:t>
      </w:r>
      <w:r>
        <w:rPr>
          <w:rFonts w:ascii="Consolas" w:eastAsia="Consolas" w:hAnsi="Consolas" w:cs="Consolas"/>
          <w:color w:val="1C3C6E"/>
          <w:sz w:val="20"/>
          <w:szCs w:val="20"/>
        </w:rPr>
        <w:t>requireDashboardAuth(options)</w:t>
      </w:r>
      <w:r>
        <w:t xml:space="preserve"> (redirects to /dashboard on role mismatch), and the sidebar renders only the items the role can reach. Nav hiding is UX; the layouts and APIs are the enforcement.</w:t>
      </w:r>
    </w:p>
    <w:p w14:paraId="602DED10" w14:textId="77777777" w:rsidR="000A390F" w:rsidRDefault="003E27B8">
      <w:pPr>
        <w:pStyle w:val="Heading2"/>
      </w:pPr>
      <w:bookmarkStart w:id="7" w:name="_Toc234510994"/>
      <w:r>
        <w:t>4.3 Row-Level Security</w:t>
      </w:r>
      <w:bookmarkEnd w:id="7"/>
    </w:p>
    <w:p w14:paraId="5CEC591A" w14:textId="77777777" w:rsidR="000A390F" w:rsidRDefault="003E27B8">
      <w:pPr>
        <w:spacing w:after="160"/>
      </w:pPr>
      <w:r>
        <w:t xml:space="preserve">Postgres RLS policies use helper functions from migration 026: </w:t>
      </w:r>
      <w:r>
        <w:rPr>
          <w:rFonts w:ascii="Consolas" w:eastAsia="Consolas" w:hAnsi="Consolas" w:cs="Consolas"/>
          <w:color w:val="1C3C6E"/>
          <w:sz w:val="20"/>
          <w:szCs w:val="20"/>
        </w:rPr>
        <w:t>jwt_app_role()</w:t>
      </w:r>
      <w:r>
        <w:t xml:space="preserve">, </w:t>
      </w:r>
      <w:r>
        <w:rPr>
          <w:rFonts w:ascii="Consolas" w:eastAsia="Consolas" w:hAnsi="Consolas" w:cs="Consolas"/>
          <w:color w:val="1C3C6E"/>
          <w:sz w:val="20"/>
          <w:szCs w:val="20"/>
        </w:rPr>
        <w:t>is_admin_up()</w:t>
      </w:r>
      <w:r>
        <w:t xml:space="preserve">, </w:t>
      </w:r>
      <w:r>
        <w:rPr>
          <w:rFonts w:ascii="Consolas" w:eastAsia="Consolas" w:hAnsi="Consolas" w:cs="Consolas"/>
          <w:color w:val="1C3C6E"/>
          <w:sz w:val="20"/>
          <w:szCs w:val="20"/>
        </w:rPr>
        <w:t>is_staff_up()</w:t>
      </w:r>
      <w:r>
        <w:t xml:space="preserve">, </w:t>
      </w:r>
      <w:r>
        <w:rPr>
          <w:rFonts w:ascii="Consolas" w:eastAsia="Consolas" w:hAnsi="Consolas" w:cs="Consolas"/>
          <w:color w:val="1C3C6E"/>
          <w:sz w:val="20"/>
          <w:szCs w:val="20"/>
        </w:rPr>
        <w:t>can_view_contract_pricing()</w:t>
      </w:r>
      <w:r>
        <w:t xml:space="preserve">, and </w:t>
      </w:r>
      <w:r>
        <w:rPr>
          <w:rFonts w:ascii="Consolas" w:eastAsia="Consolas" w:hAnsi="Consolas" w:cs="Consolas"/>
          <w:color w:val="1C3C6E"/>
          <w:sz w:val="20"/>
          <w:szCs w:val="20"/>
        </w:rPr>
        <w:t>current_rep_aliases()</w:t>
      </w:r>
      <w:r>
        <w:t xml:space="preserve"> (rep row scoping). Because the public anon key is embedded in the browser, RLS is what makes direct PostgREST queries safe: a rep’s JWT cannot read cost tables no matter what the app code does. New tables must ship tiered policies — flat USING (true) reads are retired (see CLAUDE.md and scripts/rls-verify.sql).</w:t>
      </w:r>
    </w:p>
    <w:p w14:paraId="72230F90" w14:textId="77777777" w:rsidR="000A390F" w:rsidRDefault="003E27B8">
      <w:pPr>
        <w:pStyle w:val="Heading2"/>
      </w:pPr>
      <w:bookmarkStart w:id="8" w:name="_Toc234510995"/>
      <w:r>
        <w:t>4.4 Database triggers (invariants)</w:t>
      </w:r>
      <w:bookmarkEnd w:id="8"/>
    </w:p>
    <w:p w14:paraId="4618EE57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Sole superadmin: cannot be demoted, deactivated, or deleted; no second superadmin can be created — enforced BEFORE INSERT/UPDATE/DELETE on profiles, so even service-role code cannot bypass it.</w:t>
      </w:r>
    </w:p>
    <w:p w14:paraId="457C5027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1C3C6E"/>
          <w:sz w:val="20"/>
          <w:szCs w:val="20"/>
        </w:rPr>
        <w:t>handle_new_user</w:t>
      </w:r>
      <w:r>
        <w:t xml:space="preserve"> creates the profile on any new auth user; unknown roles land as staff, and a signup can never arrive as superadmin.</w:t>
      </w:r>
    </w:p>
    <w:p w14:paraId="4D1BCC1F" w14:textId="77777777" w:rsidR="000A390F" w:rsidRDefault="003E27B8">
      <w:pPr>
        <w:pStyle w:val="Heading1"/>
      </w:pPr>
      <w:bookmarkStart w:id="9" w:name="_Toc234510996"/>
      <w:r>
        <w:t>5. Authentication Flow</w:t>
      </w:r>
      <w:bookmarkEnd w:id="9"/>
    </w:p>
    <w:p w14:paraId="3E72A6F1" w14:textId="77777777" w:rsidR="000A390F" w:rsidRDefault="003E27B8">
      <w:pPr>
        <w:pStyle w:val="Heading2"/>
      </w:pPr>
      <w:bookmarkStart w:id="10" w:name="_Toc234510997"/>
      <w:r>
        <w:t>5.1 Sign-in</w:t>
      </w:r>
      <w:bookmarkEnd w:id="10"/>
    </w:p>
    <w:p w14:paraId="4F7B31AF" w14:textId="77777777" w:rsidR="000A390F" w:rsidRDefault="003E27B8">
      <w:pPr>
        <w:spacing w:after="160"/>
      </w:pPr>
      <w:r>
        <w:t>Email + password (Supabase Auth, cookie sessions via @supabase/ssr). When TWO_FACTOR_ENABLED=true, a successful password step issues a 6-digit email code: HMAC-hashed at rest in auth_challenges, 10-minute expiry, 5 attempts, single use; a verified browser is trusted for 12 hours via a signed cookie. Guards treat a pending-2FA session as unauthenticated.</w:t>
      </w:r>
    </w:p>
    <w:p w14:paraId="442DE103" w14:textId="77777777" w:rsidR="000A390F" w:rsidRDefault="003E27B8">
      <w:pPr>
        <w:pStyle w:val="Heading2"/>
      </w:pPr>
      <w:bookmarkStart w:id="11" w:name="_Toc234510998"/>
      <w:r>
        <w:t>5.2 Invites and password resets</w:t>
      </w:r>
      <w:bookmarkEnd w:id="11"/>
    </w:p>
    <w:p w14:paraId="2F1E1325" w14:textId="77777777" w:rsidR="000A390F" w:rsidRDefault="003E27B8">
      <w:pPr>
        <w:spacing w:after="160"/>
      </w:pPr>
      <w:r>
        <w:lastRenderedPageBreak/>
        <w:t>Both flows use the same mechanism: the server generates a single-use Supabase recovery token (admin generateLink), embeds it in a link to /reset-password, and delivers it through Resend. The page redeems the token (verifyOtp), lets the user set a password with live validation, then signs the recovery session out so the normal login flow — including 2FA — is the only way in. Links expire in about an hour; issuing a new one invalidates the old.</w:t>
      </w:r>
    </w:p>
    <w:p w14:paraId="2FD1513A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Self-service: “Forgot password?” on /login. Always answers success (no account enumeration), 60-second per-address cooldown.</w:t>
      </w:r>
    </w:p>
    <w:p w14:paraId="0C25EF4C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Admin-driven: on Settings → Users, “Resend invite” (users who never signed in) and “Send reset” (users who have). Both audit-logged with send status.</w:t>
      </w:r>
    </w:p>
    <w:p w14:paraId="2659E631" w14:textId="77777777" w:rsidR="000A390F" w:rsidRDefault="003E27B8">
      <w:pPr>
        <w:pStyle w:val="Heading2"/>
      </w:pPr>
      <w:bookmarkStart w:id="12" w:name="_Toc234510999"/>
      <w:r>
        <w:t>5.3 Password policy (NIST 800-63B aligned)</w:t>
      </w:r>
      <w:bookmarkEnd w:id="12"/>
    </w:p>
    <w:p w14:paraId="61E0A663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Required: 8+ characters and not on the common-password blocklist. Enforced live in the UI and on submit.</w:t>
      </w:r>
    </w:p>
    <w:p w14:paraId="025C13D6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Encouraged (strength meter, not required): 12+ characters, mixed case, number, symbol. Length is the primary control; composition is not mandated.</w:t>
      </w:r>
    </w:p>
    <w:p w14:paraId="2171B37D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Recommended Supabase dashboard settings: minimum length 8+ and leaked-password protection (Authentication → Settings).</w:t>
      </w:r>
    </w:p>
    <w:p w14:paraId="21FF857A" w14:textId="77777777" w:rsidR="000A390F" w:rsidRDefault="003E27B8">
      <w:pPr>
        <w:pStyle w:val="Heading1"/>
      </w:pPr>
      <w:bookmarkStart w:id="13" w:name="_Toc234511000"/>
      <w:r>
        <w:t>6. Lifecycle Operations and Audit Trail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3715"/>
        <w:gridCol w:w="3469"/>
      </w:tblGrid>
      <w:tr w:rsidR="000A390F" w14:paraId="77650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0533D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Operation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634A9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Behavior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07A4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Audit action</w:t>
            </w:r>
          </w:p>
        </w:tc>
      </w:tr>
      <w:tr w:rsidR="000A390F" w14:paraId="11A6CF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6EFA" w14:textId="77777777" w:rsidR="000A390F" w:rsidRDefault="003E27B8">
            <w:r>
              <w:rPr>
                <w:sz w:val="20"/>
                <w:szCs w:val="20"/>
              </w:rPr>
              <w:t>Invite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B57E6" w14:textId="77777777" w:rsidR="000A390F" w:rsidRDefault="003E27B8">
            <w:r>
              <w:rPr>
                <w:sz w:val="20"/>
                <w:szCs w:val="20"/>
              </w:rPr>
              <w:t>Creates auth user + profile with role; emails a set-password link. Re-inviting an existing address reuses the account and re-issues the link.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7B565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user.invited</w:t>
            </w:r>
          </w:p>
        </w:tc>
      </w:tr>
      <w:tr w:rsidR="000A390F" w14:paraId="779E2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1D6D" w14:textId="77777777" w:rsidR="000A390F" w:rsidRDefault="003E27B8">
            <w:r>
              <w:rPr>
                <w:sz w:val="20"/>
                <w:szCs w:val="20"/>
              </w:rPr>
              <w:t>Resend invite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4CCBD" w14:textId="77777777" w:rsidR="000A390F" w:rsidRDefault="003E27B8">
            <w:r>
              <w:rPr>
                <w:sz w:val="20"/>
                <w:szCs w:val="20"/>
              </w:rPr>
              <w:t>New single-use link for a never-signed-in user; refuses once they have logged in.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F6F51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user.invite_resent</w:t>
            </w:r>
          </w:p>
        </w:tc>
      </w:tr>
      <w:tr w:rsidR="000A390F" w14:paraId="28BC4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1C9D" w14:textId="77777777" w:rsidR="000A390F" w:rsidRDefault="003E27B8">
            <w:r>
              <w:rPr>
                <w:sz w:val="20"/>
                <w:szCs w:val="20"/>
              </w:rPr>
              <w:t>Send reset (admin)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E5907" w14:textId="77777777" w:rsidR="000A390F" w:rsidRDefault="003E27B8">
            <w:r>
              <w:rPr>
                <w:sz w:val="20"/>
                <w:szCs w:val="20"/>
              </w:rPr>
              <w:t>Reset email on the user’s behalf; active accounts only.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A188A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user.password_reset_sent</w:t>
            </w:r>
          </w:p>
        </w:tc>
      </w:tr>
      <w:tr w:rsidR="000A390F" w14:paraId="3FAD5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C2FA9" w14:textId="77777777" w:rsidR="000A390F" w:rsidRDefault="003E27B8">
            <w:r>
              <w:rPr>
                <w:sz w:val="20"/>
                <w:szCs w:val="20"/>
              </w:rPr>
              <w:t>Reset (self-service)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D463A" w14:textId="77777777" w:rsidR="000A390F" w:rsidRDefault="003E27B8">
            <w:r>
              <w:rPr>
                <w:sz w:val="20"/>
                <w:szCs w:val="20"/>
              </w:rPr>
              <w:t>Public endpoint; silent unless the address matches an active profile.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C0520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user.password_reset_requested</w:t>
            </w:r>
          </w:p>
        </w:tc>
      </w:tr>
      <w:tr w:rsidR="000A390F" w14:paraId="1339F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B6CFD" w14:textId="77777777" w:rsidR="000A390F" w:rsidRDefault="003E27B8">
            <w:r>
              <w:rPr>
                <w:sz w:val="20"/>
                <w:szCs w:val="20"/>
              </w:rPr>
              <w:t>Role change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13134" w14:textId="77777777" w:rsidR="000A390F" w:rsidRDefault="003E27B8">
            <w:r>
              <w:rPr>
                <w:sz w:val="20"/>
                <w:szCs w:val="20"/>
              </w:rPr>
              <w:t>Updates profile + app_metadata together; effective on the user’s next request; notification email to the user.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6524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user.role_changed</w:t>
            </w:r>
          </w:p>
        </w:tc>
      </w:tr>
      <w:tr w:rsidR="000A390F" w14:paraId="365DAA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56A11" w14:textId="77777777" w:rsidR="000A390F" w:rsidRDefault="003E27B8">
            <w:r>
              <w:rPr>
                <w:sz w:val="20"/>
                <w:szCs w:val="20"/>
              </w:rPr>
              <w:t>Deactivate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2EA30" w14:textId="77777777" w:rsidR="000A390F" w:rsidRDefault="003E27B8">
            <w:r>
              <w:rPr>
                <w:sz w:val="20"/>
                <w:szCs w:val="20"/>
              </w:rPr>
              <w:t>is_active=false, all sessions revoked immediately; reversible; account and history retained.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F0F61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user.deactivated</w:t>
            </w:r>
          </w:p>
        </w:tc>
      </w:tr>
      <w:tr w:rsidR="000A390F" w14:paraId="000CB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FF98F" w14:textId="77777777" w:rsidR="000A390F" w:rsidRDefault="003E27B8">
            <w:r>
              <w:rPr>
                <w:sz w:val="20"/>
                <w:szCs w:val="20"/>
              </w:rPr>
              <w:t>Reactivate</w:t>
            </w:r>
          </w:p>
        </w:tc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5BBAA" w14:textId="77777777" w:rsidR="000A390F" w:rsidRDefault="003E27B8">
            <w:r>
              <w:rPr>
                <w:sz w:val="20"/>
                <w:szCs w:val="20"/>
              </w:rPr>
              <w:t>Restores access with the same role.</w:t>
            </w:r>
          </w:p>
        </w:tc>
        <w:tc>
          <w:tcPr>
            <w:tcW w:w="27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D44FF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user.activated</w:t>
            </w:r>
          </w:p>
        </w:tc>
      </w:tr>
    </w:tbl>
    <w:p w14:paraId="028D0882" w14:textId="77777777" w:rsidR="000A390F" w:rsidRDefault="003E27B8">
      <w:pPr>
        <w:spacing w:after="160"/>
      </w:pPr>
      <w:r>
        <w:t xml:space="preserve">All entries land in </w:t>
      </w:r>
      <w:r>
        <w:rPr>
          <w:rFonts w:ascii="Consolas" w:eastAsia="Consolas" w:hAnsi="Consolas" w:cs="Consolas"/>
          <w:color w:val="1C3C6E"/>
          <w:sz w:val="20"/>
          <w:szCs w:val="20"/>
        </w:rPr>
        <w:t>audit_log</w:t>
      </w:r>
      <w:r>
        <w:t xml:space="preserve"> (actor id + email, action, entity, summary, diff JSONB, timestamp). Writes go through the service role; there is no client write path and no UI yet — query it via SQL.</w:t>
      </w:r>
    </w:p>
    <w:p w14:paraId="778C1713" w14:textId="77777777" w:rsidR="000A390F" w:rsidRDefault="003E27B8">
      <w:pPr>
        <w:pStyle w:val="Heading1"/>
      </w:pPr>
      <w:bookmarkStart w:id="14" w:name="_Toc234511001"/>
      <w:r>
        <w:lastRenderedPageBreak/>
        <w:t>7. Configuration Reference (Railway)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3960"/>
      </w:tblGrid>
      <w:tr w:rsidR="000A390F" w14:paraId="0288C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E3612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D3638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Required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5C87A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Purpose</w:t>
            </w:r>
          </w:p>
        </w:tc>
      </w:tr>
      <w:tr w:rsidR="000A390F" w14:paraId="25710C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75788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NEXT_PUBLIC_SUPABASE_URL / _ANON_KEY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5DB31" w14:textId="77777777" w:rsidR="000A390F" w:rsidRDefault="003E27B8">
            <w:r>
              <w:rPr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6CF06" w14:textId="77777777" w:rsidR="000A390F" w:rsidRDefault="003E27B8">
            <w:r>
              <w:rPr>
                <w:sz w:val="20"/>
                <w:szCs w:val="20"/>
              </w:rPr>
              <w:t>Supabase project + public client key (RLS-bound)</w:t>
            </w:r>
          </w:p>
        </w:tc>
      </w:tr>
      <w:tr w:rsidR="000A390F" w14:paraId="456EEA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64CA5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SUPABASE_SERVICE_ROLE_KEY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745BD" w14:textId="77777777" w:rsidR="000A390F" w:rsidRDefault="003E27B8">
            <w:r>
              <w:rPr>
                <w:sz w:val="20"/>
                <w:szCs w:val="20"/>
              </w:rPr>
              <w:t>Yes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B1770" w14:textId="77777777" w:rsidR="000A390F" w:rsidRDefault="003E27B8">
            <w:r>
              <w:rPr>
                <w:sz w:val="20"/>
                <w:szCs w:val="20"/>
              </w:rPr>
              <w:t>Server-only admin client; bypasses RLS — never exposed client-side</w:t>
            </w:r>
          </w:p>
        </w:tc>
      </w:tr>
      <w:tr w:rsidR="000A390F" w14:paraId="21E120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35EB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RESEND_API_KEY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24818" w14:textId="77777777" w:rsidR="000A390F" w:rsidRDefault="003E27B8">
            <w:r>
              <w:rPr>
                <w:sz w:val="20"/>
                <w:szCs w:val="20"/>
              </w:rPr>
              <w:t>Yes (email)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4A4BF" w14:textId="77777777" w:rsidR="000A390F" w:rsidRDefault="003E27B8">
            <w:r>
              <w:rPr>
                <w:sz w:val="20"/>
                <w:szCs w:val="20"/>
              </w:rPr>
              <w:t>Resend API for all auth/transactional email</w:t>
            </w:r>
          </w:p>
        </w:tc>
      </w:tr>
      <w:tr w:rsidR="000A390F" w14:paraId="0FEE3B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6BB6E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EMAIL_FROM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153B6" w14:textId="77777777" w:rsidR="000A390F" w:rsidRDefault="003E27B8">
            <w:r>
              <w:rPr>
                <w:sz w:val="20"/>
                <w:szCs w:val="20"/>
              </w:rPr>
              <w:t>Yes (email)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5446A" w14:textId="77777777" w:rsidR="000A390F" w:rsidRDefault="003E27B8">
            <w:r>
              <w:rPr>
                <w:sz w:val="20"/>
                <w:szCs w:val="20"/>
              </w:rPr>
              <w:t>Sender, format Name &lt;email@verified-domain&gt;; validated before send</w:t>
            </w:r>
          </w:p>
        </w:tc>
      </w:tr>
      <w:tr w:rsidR="000A390F" w14:paraId="381BAF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D13F4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NEXT_PUBLIC_APP_URL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35F7E" w14:textId="77777777" w:rsidR="000A390F" w:rsidRDefault="003E27B8">
            <w:r>
              <w:rPr>
                <w:sz w:val="20"/>
                <w:szCs w:val="20"/>
              </w:rPr>
              <w:t>Yes (email)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352D" w14:textId="77777777" w:rsidR="000A390F" w:rsidRDefault="003E27B8">
            <w:r>
              <w:rPr>
                <w:sz w:val="20"/>
                <w:szCs w:val="20"/>
              </w:rPr>
              <w:t>Base URL for emailed links; falls back to localhost if unset</w:t>
            </w:r>
          </w:p>
        </w:tc>
      </w:tr>
      <w:tr w:rsidR="000A390F" w14:paraId="4DB94A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580EC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TWO_FACTOR_ENABLED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FA31E" w14:textId="77777777" w:rsidR="000A390F" w:rsidRDefault="003E27B8">
            <w:r>
              <w:rPr>
                <w:sz w:val="20"/>
                <w:szCs w:val="20"/>
              </w:rPr>
              <w:t>Opt-in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19762" w14:textId="77777777" w:rsidR="000A390F" w:rsidRDefault="003E27B8">
            <w:r>
              <w:rPr>
                <w:sz w:val="20"/>
                <w:szCs w:val="20"/>
              </w:rPr>
              <w:t>"true" enforces the email-code step for every role</w:t>
            </w:r>
          </w:p>
        </w:tc>
      </w:tr>
      <w:tr w:rsidR="000A390F" w14:paraId="74317B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E221D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TWO_FACTOR_SECRET</w:t>
            </w:r>
          </w:p>
        </w:tc>
        <w:tc>
          <w:tcPr>
            <w:tcW w:w="20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FA6FA" w14:textId="77777777" w:rsidR="000A390F" w:rsidRDefault="003E27B8">
            <w:r>
              <w:rPr>
                <w:sz w:val="20"/>
                <w:szCs w:val="20"/>
              </w:rPr>
              <w:t>Recommended</w:t>
            </w:r>
          </w:p>
        </w:tc>
        <w:tc>
          <w:tcPr>
            <w:tcW w:w="39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582A3" w14:textId="77777777" w:rsidR="000A390F" w:rsidRDefault="003E27B8">
            <w:r>
              <w:rPr>
                <w:sz w:val="20"/>
                <w:szCs w:val="20"/>
              </w:rPr>
              <w:t>HMAC key for 2FA codes/cookies; falls back to the service-role key</w:t>
            </w:r>
          </w:p>
        </w:tc>
      </w:tr>
    </w:tbl>
    <w:p w14:paraId="29593175" w14:textId="77777777" w:rsidR="000A390F" w:rsidRDefault="003E27B8">
      <w:pPr>
        <w:pBdr>
          <w:left w:val="single" w:sz="12" w:space="12" w:color="0FA62C"/>
        </w:pBdr>
        <w:spacing w:after="160"/>
        <w:ind w:left="240"/>
      </w:pPr>
      <w:r>
        <w:rPr>
          <w:b/>
          <w:bCs/>
          <w:color w:val="0FA62C"/>
        </w:rPr>
        <w:t xml:space="preserve">Failure mode: </w:t>
      </w:r>
      <w:r>
        <w:t>If email delivery breaks while 2FA is on, logins cannot complete. Recovery: set TWO_FACTOR_ENABLED=false in Railway, fix email, re-enable.</w:t>
      </w:r>
    </w:p>
    <w:p w14:paraId="5DCB3124" w14:textId="77777777" w:rsidR="000A390F" w:rsidRDefault="003E27B8">
      <w:pPr>
        <w:pStyle w:val="Heading1"/>
      </w:pPr>
      <w:bookmarkStart w:id="15" w:name="_Toc234511002"/>
      <w:r>
        <w:t>8. Key Files and Tables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0A390F" w14:paraId="5CD16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91189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Location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DCEE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29E58" w14:textId="77777777" w:rsidR="000A390F" w:rsidRDefault="003E27B8">
            <w:r>
              <w:rPr>
                <w:b/>
                <w:bCs/>
                <w:color w:val="1C3C6E"/>
                <w:sz w:val="20"/>
                <w:szCs w:val="20"/>
              </w:rPr>
              <w:t>Contents</w:t>
            </w:r>
          </w:p>
        </w:tc>
      </w:tr>
      <w:tr w:rsidR="000A390F" w14:paraId="2DCC2B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8E65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src/lib/auth.ts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1AF3B" w14:textId="77777777" w:rsidR="000A390F" w:rsidRDefault="003E27B8">
            <w:r>
              <w:rPr>
                <w:sz w:val="20"/>
                <w:szCs w:val="20"/>
              </w:rPr>
              <w:t>Role enum, option sets, guards, 2FA gate</w:t>
            </w:r>
          </w:p>
        </w:tc>
      </w:tr>
      <w:tr w:rsidR="000A390F" w14:paraId="1DD3DE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F6DC8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src/lib/users.ts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355EB" w14:textId="77777777" w:rsidR="000A390F" w:rsidRDefault="003E27B8">
            <w:r>
              <w:rPr>
                <w:sz w:val="20"/>
                <w:szCs w:val="20"/>
              </w:rPr>
              <w:t>Invite, resend, reset-for-user, role change, activate/deactivate</w:t>
            </w:r>
          </w:p>
        </w:tc>
      </w:tr>
      <w:tr w:rsidR="000A390F" w14:paraId="33DCE0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A9613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src/lib/twofactor.ts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C52B0" w14:textId="77777777" w:rsidR="000A390F" w:rsidRDefault="003E27B8">
            <w:r>
              <w:rPr>
                <w:sz w:val="20"/>
                <w:szCs w:val="20"/>
              </w:rPr>
              <w:t>Code issue/verify, trusted-browser cookie</w:t>
            </w:r>
          </w:p>
        </w:tc>
      </w:tr>
      <w:tr w:rsidR="000A390F" w14:paraId="5391A5F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E7886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src/lib/email/*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28B2A" w14:textId="77777777" w:rsidR="000A390F" w:rsidRDefault="003E27B8">
            <w:r>
              <w:rPr>
                <w:sz w:val="20"/>
                <w:szCs w:val="20"/>
              </w:rPr>
              <w:t>Resend client, branded templates</w:t>
            </w:r>
          </w:p>
        </w:tc>
      </w:tr>
      <w:tr w:rsidR="000A390F" w14:paraId="7F47CD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90186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src/lib/reps.ts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C30C5" w14:textId="77777777" w:rsidR="000A390F" w:rsidRDefault="003E27B8">
            <w:r>
              <w:rPr>
                <w:sz w:val="20"/>
                <w:szCs w:val="20"/>
              </w:rPr>
              <w:t>Profile → Fishbowl alias resolution (rep scoping)</w:t>
            </w:r>
          </w:p>
        </w:tc>
      </w:tr>
      <w:tr w:rsidR="000A390F" w14:paraId="5C6422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65E56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src/lib/audit.ts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DC4D0" w14:textId="77777777" w:rsidR="000A390F" w:rsidRDefault="003E27B8">
            <w:r>
              <w:rPr>
                <w:sz w:val="20"/>
                <w:szCs w:val="20"/>
              </w:rPr>
              <w:t>logAudit helper</w:t>
            </w:r>
          </w:p>
        </w:tc>
      </w:tr>
      <w:tr w:rsidR="000A390F" w14:paraId="462E32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E490A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src/app/reset-password/*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4BD47" w14:textId="77777777" w:rsidR="000A390F" w:rsidRDefault="003E27B8">
            <w:r>
              <w:rPr>
                <w:sz w:val="20"/>
                <w:szCs w:val="20"/>
              </w:rPr>
              <w:t>Set/reset password page (invite + reset redemption)</w:t>
            </w:r>
          </w:p>
        </w:tc>
      </w:tr>
      <w:tr w:rsidR="000A390F" w14:paraId="4FABEE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45150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src/app/api/users/*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05224" w14:textId="77777777" w:rsidR="000A390F" w:rsidRDefault="003E27B8">
            <w:r>
              <w:rPr>
                <w:sz w:val="20"/>
                <w:szCs w:val="20"/>
              </w:rPr>
              <w:t>User management API (admin+)</w:t>
            </w:r>
          </w:p>
        </w:tc>
      </w:tr>
      <w:tr w:rsidR="000A390F" w14:paraId="0C79D7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9DF58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profiles, audit_log, auth_challenges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9F787" w14:textId="77777777" w:rsidR="000A390F" w:rsidRDefault="003E27B8">
            <w:r>
              <w:rPr>
                <w:sz w:val="20"/>
                <w:szCs w:val="20"/>
              </w:rPr>
              <w:t>Identity, who-changed trail, 2FA challenges</w:t>
            </w:r>
          </w:p>
        </w:tc>
      </w:tr>
      <w:tr w:rsidR="000A390F" w14:paraId="5E7DF3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0F59A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supabase/migrations/025, 026, 029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AF9CC" w14:textId="77777777" w:rsidR="000A390F" w:rsidRDefault="003E27B8">
            <w:r>
              <w:rPr>
                <w:sz w:val="20"/>
                <w:szCs w:val="20"/>
              </w:rPr>
              <w:t>Profiles + invariants; RLS role tiers; rep row scoping</w:t>
            </w:r>
          </w:p>
        </w:tc>
      </w:tr>
      <w:tr w:rsidR="000A390F" w14:paraId="797634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3BB2" w14:textId="77777777" w:rsidR="000A390F" w:rsidRDefault="003E27B8">
            <w:r>
              <w:rPr>
                <w:rFonts w:ascii="Consolas" w:eastAsia="Consolas" w:hAnsi="Consolas" w:cs="Consolas"/>
                <w:color w:val="1C3C6E"/>
                <w:sz w:val="20"/>
                <w:szCs w:val="20"/>
              </w:rPr>
              <w:t>scripts/rls-verify.sql</w:t>
            </w:r>
          </w:p>
        </w:tc>
        <w:tc>
          <w:tcPr>
            <w:tcW w:w="5160" w:type="dxa"/>
            <w:tcBorders>
              <w:top w:val="single" w:sz="1" w:space="0" w:color="B5C8CD"/>
              <w:left w:val="single" w:sz="1" w:space="0" w:color="B5C8CD"/>
              <w:bottom w:val="single" w:sz="1" w:space="0" w:color="B5C8CD"/>
              <w:right w:val="single" w:sz="1" w:space="0" w:color="B5C8C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0DB34" w14:textId="77777777" w:rsidR="000A390F" w:rsidRDefault="003E27B8">
            <w:r>
              <w:rPr>
                <w:sz w:val="20"/>
                <w:szCs w:val="20"/>
              </w:rPr>
              <w:t>Manual RLS verification (run per role after schema changes)</w:t>
            </w:r>
          </w:p>
        </w:tc>
      </w:tr>
    </w:tbl>
    <w:p w14:paraId="46D95C89" w14:textId="77777777" w:rsidR="000A390F" w:rsidRDefault="003E27B8">
      <w:pPr>
        <w:pStyle w:val="Heading1"/>
      </w:pPr>
      <w:bookmarkStart w:id="16" w:name="_Toc234511003"/>
      <w:r>
        <w:lastRenderedPageBreak/>
        <w:t>9. Operational Notes</w:t>
      </w:r>
      <w:bookmarkEnd w:id="16"/>
    </w:p>
    <w:p w14:paraId="1BBFD81A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Locked-out user: “Send reset” from their row, or they self-serve via Forgot password. Locked-out superadmin: recovery runs through the Supabase dashboard — protect that account accordingly.</w:t>
      </w:r>
    </w:p>
    <w:p w14:paraId="29D2193D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Email send failures are surfaced in the UI and recorded in audit_log diffs (emailSent/emailError); the Resend dashboard shows the raw API response.</w:t>
      </w:r>
    </w:p>
    <w:p w14:paraId="7C1F110C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New rep sees no orders: expected until their profile carries a Fishbowl user id or SF user id linkage — fail-closed by design.</w:t>
      </w:r>
    </w:p>
    <w:p w14:paraId="4EDDFC09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Adding tables: every migration must ship role-tiered RLS via the migration-026 helpers; verify with scripts/rls-verify.sql. Tables created without this have twice shipped world-readable and needed same-day fixes.</w:t>
      </w:r>
    </w:p>
    <w:p w14:paraId="351AB6B8" w14:textId="77777777" w:rsidR="000A390F" w:rsidRDefault="003E27B8">
      <w:pPr>
        <w:pStyle w:val="ListParagraph"/>
        <w:numPr>
          <w:ilvl w:val="0"/>
          <w:numId w:val="2"/>
        </w:numPr>
        <w:spacing w:after="80"/>
      </w:pPr>
      <w:r>
        <w:t>Every applied migration must be committed to supabase/migrations/ in the same change — the live journal (supabase_migrations.schema_migrations) is the recovery source when drift happens.</w:t>
      </w:r>
    </w:p>
    <w:p w14:paraId="5CE07554" w14:textId="77777777" w:rsidR="000A390F" w:rsidRDefault="000A390F">
      <w:pPr>
        <w:spacing w:after="120"/>
      </w:pPr>
    </w:p>
    <w:p w14:paraId="2A01F21B" w14:textId="77777777" w:rsidR="000A390F" w:rsidRDefault="003E27B8">
      <w:pPr>
        <w:spacing w:after="160"/>
      </w:pPr>
      <w:r>
        <w:rPr>
          <w:b/>
          <w:bCs/>
        </w:rPr>
        <w:t xml:space="preserve">Companion document: </w:t>
      </w:r>
      <w:r>
        <w:rPr>
          <w:color w:val="576671"/>
        </w:rPr>
        <w:t>Prometheus-User-Management-Admin-Guide.docx (non-technical, for day-to-day admins). Technical spec: docs/prd-user-management-auth.md.</w:t>
      </w:r>
    </w:p>
    <w:sectPr w:rsidR="000A39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656E" w14:textId="77777777" w:rsidR="003E27B8" w:rsidRDefault="003E27B8">
      <w:r>
        <w:separator/>
      </w:r>
    </w:p>
  </w:endnote>
  <w:endnote w:type="continuationSeparator" w:id="0">
    <w:p w14:paraId="12711552" w14:textId="77777777" w:rsidR="003E27B8" w:rsidRDefault="003E2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162A" w14:textId="77777777" w:rsidR="000A390F" w:rsidRDefault="003E27B8">
    <w:pPr>
      <w:tabs>
        <w:tab w:val="right" w:pos="9026"/>
      </w:tabs>
    </w:pPr>
    <w:r>
      <w:rPr>
        <w:color w:val="576671"/>
        <w:sz w:val="16"/>
        <w:szCs w:val="16"/>
      </w:rPr>
      <w:t>Internal — Medical Shipment LLC</w:t>
    </w:r>
    <w:r>
      <w:rPr>
        <w:color w:val="576671"/>
        <w:sz w:val="16"/>
        <w:szCs w:val="16"/>
      </w:rPr>
      <w:tab/>
      <w:t xml:space="preserve">Page </w:t>
    </w:r>
    <w:r>
      <w:rPr>
        <w:color w:val="576671"/>
        <w:sz w:val="16"/>
        <w:szCs w:val="16"/>
      </w:rPr>
      <w:fldChar w:fldCharType="begin"/>
    </w:r>
    <w:r>
      <w:rPr>
        <w:color w:val="576671"/>
        <w:sz w:val="16"/>
        <w:szCs w:val="16"/>
      </w:rPr>
      <w:instrText>PAGE</w:instrText>
    </w:r>
    <w:r>
      <w:rPr>
        <w:color w:val="576671"/>
        <w:sz w:val="16"/>
        <w:szCs w:val="16"/>
      </w:rPr>
      <w:fldChar w:fldCharType="separate"/>
    </w:r>
    <w:r w:rsidR="00EF1ADE">
      <w:rPr>
        <w:noProof/>
        <w:color w:val="576671"/>
        <w:sz w:val="16"/>
        <w:szCs w:val="16"/>
      </w:rPr>
      <w:t>1</w:t>
    </w:r>
    <w:r>
      <w:rPr>
        <w:color w:val="576671"/>
        <w:sz w:val="16"/>
        <w:szCs w:val="16"/>
      </w:rPr>
      <w:fldChar w:fldCharType="end"/>
    </w:r>
    <w:r>
      <w:rPr>
        <w:color w:val="576671"/>
        <w:sz w:val="16"/>
        <w:szCs w:val="16"/>
      </w:rPr>
      <w:t xml:space="preserve"> of </w:t>
    </w:r>
    <w:r>
      <w:rPr>
        <w:color w:val="576671"/>
        <w:sz w:val="16"/>
        <w:szCs w:val="16"/>
      </w:rPr>
      <w:fldChar w:fldCharType="begin"/>
    </w:r>
    <w:r>
      <w:rPr>
        <w:color w:val="576671"/>
        <w:sz w:val="16"/>
        <w:szCs w:val="16"/>
      </w:rPr>
      <w:instrText>NUMPAGES</w:instrText>
    </w:r>
    <w:r>
      <w:rPr>
        <w:color w:val="576671"/>
        <w:sz w:val="16"/>
        <w:szCs w:val="16"/>
      </w:rPr>
      <w:fldChar w:fldCharType="separate"/>
    </w:r>
    <w:r w:rsidR="00EF1ADE">
      <w:rPr>
        <w:noProof/>
        <w:color w:val="576671"/>
        <w:sz w:val="16"/>
        <w:szCs w:val="16"/>
      </w:rPr>
      <w:t>2</w:t>
    </w:r>
    <w:r>
      <w:rPr>
        <w:color w:val="5766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7A71F" w14:textId="77777777" w:rsidR="003E27B8" w:rsidRDefault="003E27B8">
      <w:r>
        <w:separator/>
      </w:r>
    </w:p>
  </w:footnote>
  <w:footnote w:type="continuationSeparator" w:id="0">
    <w:p w14:paraId="255D8A3F" w14:textId="77777777" w:rsidR="003E27B8" w:rsidRDefault="003E2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87E22" w14:textId="77777777" w:rsidR="000A390F" w:rsidRDefault="003E27B8">
    <w:pPr>
      <w:pBdr>
        <w:bottom w:val="single" w:sz="6" w:space="4" w:color="1E98D5"/>
      </w:pBdr>
      <w:tabs>
        <w:tab w:val="right" w:pos="9026"/>
      </w:tabs>
    </w:pPr>
    <w:r>
      <w:rPr>
        <w:b/>
        <w:bCs/>
        <w:color w:val="1C3C6E"/>
        <w:sz w:val="18"/>
        <w:szCs w:val="18"/>
      </w:rPr>
      <w:t>MedShip Prometheus</w:t>
    </w:r>
    <w:r>
      <w:rPr>
        <w:color w:val="576671"/>
        <w:sz w:val="18"/>
        <w:szCs w:val="18"/>
      </w:rPr>
      <w:tab/>
      <w:t>Role Structure — Systems Administrator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030D"/>
    <w:multiLevelType w:val="hybridMultilevel"/>
    <w:tmpl w:val="C642707A"/>
    <w:lvl w:ilvl="0" w:tplc="7F3232F8">
      <w:start w:val="1"/>
      <w:numFmt w:val="bullet"/>
      <w:lvlText w:val="●"/>
      <w:lvlJc w:val="left"/>
      <w:pPr>
        <w:ind w:left="720" w:hanging="360"/>
      </w:pPr>
    </w:lvl>
    <w:lvl w:ilvl="1" w:tplc="AF58791C">
      <w:start w:val="1"/>
      <w:numFmt w:val="bullet"/>
      <w:lvlText w:val="○"/>
      <w:lvlJc w:val="left"/>
      <w:pPr>
        <w:ind w:left="1440" w:hanging="360"/>
      </w:pPr>
    </w:lvl>
    <w:lvl w:ilvl="2" w:tplc="C6BCB272">
      <w:start w:val="1"/>
      <w:numFmt w:val="bullet"/>
      <w:lvlText w:val="■"/>
      <w:lvlJc w:val="left"/>
      <w:pPr>
        <w:ind w:left="2160" w:hanging="360"/>
      </w:pPr>
    </w:lvl>
    <w:lvl w:ilvl="3" w:tplc="77A8C9C8">
      <w:start w:val="1"/>
      <w:numFmt w:val="bullet"/>
      <w:lvlText w:val="●"/>
      <w:lvlJc w:val="left"/>
      <w:pPr>
        <w:ind w:left="2880" w:hanging="360"/>
      </w:pPr>
    </w:lvl>
    <w:lvl w:ilvl="4" w:tplc="93B88B7C">
      <w:start w:val="1"/>
      <w:numFmt w:val="bullet"/>
      <w:lvlText w:val="○"/>
      <w:lvlJc w:val="left"/>
      <w:pPr>
        <w:ind w:left="3600" w:hanging="360"/>
      </w:pPr>
    </w:lvl>
    <w:lvl w:ilvl="5" w:tplc="A29CAB20">
      <w:start w:val="1"/>
      <w:numFmt w:val="bullet"/>
      <w:lvlText w:val="■"/>
      <w:lvlJc w:val="left"/>
      <w:pPr>
        <w:ind w:left="4320" w:hanging="360"/>
      </w:pPr>
    </w:lvl>
    <w:lvl w:ilvl="6" w:tplc="9BDE03F4">
      <w:start w:val="1"/>
      <w:numFmt w:val="bullet"/>
      <w:lvlText w:val="●"/>
      <w:lvlJc w:val="left"/>
      <w:pPr>
        <w:ind w:left="5040" w:hanging="360"/>
      </w:pPr>
    </w:lvl>
    <w:lvl w:ilvl="7" w:tplc="10C845B0">
      <w:start w:val="1"/>
      <w:numFmt w:val="bullet"/>
      <w:lvlText w:val="●"/>
      <w:lvlJc w:val="left"/>
      <w:pPr>
        <w:ind w:left="5760" w:hanging="360"/>
      </w:pPr>
    </w:lvl>
    <w:lvl w:ilvl="8" w:tplc="C11AB9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71F18"/>
    <w:multiLevelType w:val="hybridMultilevel"/>
    <w:tmpl w:val="1B20FF6A"/>
    <w:lvl w:ilvl="0" w:tplc="4BD235F0">
      <w:start w:val="1"/>
      <w:numFmt w:val="bullet"/>
      <w:lvlText w:val="•"/>
      <w:lvlJc w:val="left"/>
      <w:pPr>
        <w:ind w:left="720" w:hanging="360"/>
      </w:pPr>
    </w:lvl>
    <w:lvl w:ilvl="1" w:tplc="C16A7AAE">
      <w:numFmt w:val="decimal"/>
      <w:lvlText w:val=""/>
      <w:lvlJc w:val="left"/>
    </w:lvl>
    <w:lvl w:ilvl="2" w:tplc="DC0C454C">
      <w:numFmt w:val="decimal"/>
      <w:lvlText w:val=""/>
      <w:lvlJc w:val="left"/>
    </w:lvl>
    <w:lvl w:ilvl="3" w:tplc="05CA695A">
      <w:numFmt w:val="decimal"/>
      <w:lvlText w:val=""/>
      <w:lvlJc w:val="left"/>
    </w:lvl>
    <w:lvl w:ilvl="4" w:tplc="291EC878">
      <w:numFmt w:val="decimal"/>
      <w:lvlText w:val=""/>
      <w:lvlJc w:val="left"/>
    </w:lvl>
    <w:lvl w:ilvl="5" w:tplc="3B48B7F0">
      <w:numFmt w:val="decimal"/>
      <w:lvlText w:val=""/>
      <w:lvlJc w:val="left"/>
    </w:lvl>
    <w:lvl w:ilvl="6" w:tplc="F0CEBB9E">
      <w:numFmt w:val="decimal"/>
      <w:lvlText w:val=""/>
      <w:lvlJc w:val="left"/>
    </w:lvl>
    <w:lvl w:ilvl="7" w:tplc="3C54DCB4">
      <w:numFmt w:val="decimal"/>
      <w:lvlText w:val=""/>
      <w:lvlJc w:val="left"/>
    </w:lvl>
    <w:lvl w:ilvl="8" w:tplc="8E749600">
      <w:numFmt w:val="decimal"/>
      <w:lvlText w:val=""/>
      <w:lvlJc w:val="left"/>
    </w:lvl>
  </w:abstractNum>
  <w:num w:numId="1" w16cid:durableId="1139953431">
    <w:abstractNumId w:val="0"/>
    <w:lvlOverride w:ilvl="0">
      <w:startOverride w:val="1"/>
    </w:lvlOverride>
  </w:num>
  <w:num w:numId="2" w16cid:durableId="13847916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90F"/>
    <w:rsid w:val="000A390F"/>
    <w:rsid w:val="003E27B8"/>
    <w:rsid w:val="0099676E"/>
    <w:rsid w:val="00E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DDA569"/>
  <w15:docId w15:val="{BD9A35AC-7AE4-4E44-96F8-87211B28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C3C6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E98D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1A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1A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1595</Words>
  <Characters>9877</Characters>
  <Application>Microsoft Office Word</Application>
  <DocSecurity>0</DocSecurity>
  <Lines>353</Lines>
  <Paragraphs>226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Caban</cp:lastModifiedBy>
  <cp:revision>2</cp:revision>
  <dcterms:created xsi:type="dcterms:W3CDTF">2026-07-09T22:35:00Z</dcterms:created>
  <dcterms:modified xsi:type="dcterms:W3CDTF">2026-07-09T22:35:00Z</dcterms:modified>
</cp:coreProperties>
</file>