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F07EF" w14:textId="77777777" w:rsidR="00195B1E" w:rsidRDefault="00FD64BC">
      <w:pPr>
        <w:spacing w:before="2400" w:after="120"/>
        <w:jc w:val="center"/>
      </w:pPr>
      <w:r>
        <w:rPr>
          <w:b/>
          <w:bCs/>
          <w:color w:val="1C3C6E"/>
          <w:sz w:val="56"/>
          <w:szCs w:val="56"/>
        </w:rPr>
        <w:t>MedShip Prometheus</w:t>
      </w:r>
    </w:p>
    <w:p w14:paraId="00C03D9C" w14:textId="77777777" w:rsidR="00195B1E" w:rsidRDefault="00FD64BC">
      <w:pPr>
        <w:spacing w:after="240"/>
        <w:jc w:val="center"/>
      </w:pPr>
      <w:r>
        <w:rPr>
          <w:color w:val="1E98D5"/>
          <w:sz w:val="32"/>
          <w:szCs w:val="32"/>
        </w:rPr>
        <w:t>User Management — Administrator Guide</w:t>
      </w:r>
    </w:p>
    <w:p w14:paraId="6A083EB8" w14:textId="77777777" w:rsidR="00195B1E" w:rsidRDefault="00FD64BC">
      <w:pPr>
        <w:spacing w:after="80"/>
        <w:jc w:val="center"/>
      </w:pPr>
      <w:r>
        <w:rPr>
          <w:color w:val="576671"/>
        </w:rPr>
        <w:t>How to invite users, assign roles, control access, and manage sign-in security</w:t>
      </w:r>
    </w:p>
    <w:p w14:paraId="595B09C3" w14:textId="77777777" w:rsidR="00195B1E" w:rsidRDefault="00FD64BC">
      <w:pPr>
        <w:jc w:val="center"/>
      </w:pPr>
      <w:r>
        <w:rPr>
          <w:color w:val="576671"/>
          <w:sz w:val="20"/>
          <w:szCs w:val="20"/>
        </w:rPr>
        <w:t>Version 1.1 · July 2026</w:t>
      </w:r>
    </w:p>
    <w:p w14:paraId="149258E1" w14:textId="77777777" w:rsidR="00195B1E" w:rsidRDefault="00FD64BC">
      <w:r>
        <w:br w:type="page"/>
      </w:r>
    </w:p>
    <w:p w14:paraId="4D687DD0" w14:textId="77777777" w:rsidR="00195B1E" w:rsidRDefault="00FD64BC">
      <w:pPr>
        <w:pStyle w:val="Heading1"/>
      </w:pPr>
      <w:bookmarkStart w:id="0" w:name="_Toc234500509"/>
      <w:r>
        <w:t>Contents</w:t>
      </w:r>
      <w:bookmarkEnd w:id="0"/>
    </w:p>
    <w:sdt>
      <w:sdtPr>
        <w:alias w:val="Table of Contents"/>
        <w:id w:val="-1953390006"/>
      </w:sdtPr>
      <w:sdtEndPr/>
      <w:sdtContent>
        <w:p w14:paraId="00732E10" w14:textId="79E46652" w:rsidR="00D82CD2" w:rsidRDefault="00FD64BC">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4500509" w:history="1">
            <w:r w:rsidR="00D82CD2" w:rsidRPr="008056DA">
              <w:rPr>
                <w:rStyle w:val="Hyperlink"/>
                <w:noProof/>
              </w:rPr>
              <w:t>Contents</w:t>
            </w:r>
            <w:r w:rsidR="00D82CD2">
              <w:rPr>
                <w:noProof/>
              </w:rPr>
              <w:tab/>
            </w:r>
            <w:r w:rsidR="00D82CD2">
              <w:rPr>
                <w:noProof/>
              </w:rPr>
              <w:fldChar w:fldCharType="begin"/>
            </w:r>
            <w:r w:rsidR="00D82CD2">
              <w:rPr>
                <w:noProof/>
              </w:rPr>
              <w:instrText xml:space="preserve"> PAGEREF _Toc234500509 \h </w:instrText>
            </w:r>
            <w:r w:rsidR="00D82CD2">
              <w:rPr>
                <w:noProof/>
              </w:rPr>
            </w:r>
            <w:r w:rsidR="00D82CD2">
              <w:rPr>
                <w:noProof/>
              </w:rPr>
              <w:fldChar w:fldCharType="separate"/>
            </w:r>
            <w:r w:rsidR="00D82CD2">
              <w:rPr>
                <w:noProof/>
              </w:rPr>
              <w:t>2</w:t>
            </w:r>
            <w:r w:rsidR="00D82CD2">
              <w:rPr>
                <w:noProof/>
              </w:rPr>
              <w:fldChar w:fldCharType="end"/>
            </w:r>
          </w:hyperlink>
        </w:p>
        <w:p w14:paraId="5DBAD98D" w14:textId="20480F21" w:rsidR="00D82CD2" w:rsidRDefault="00D82C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00510" w:history="1">
            <w:r w:rsidRPr="008056DA">
              <w:rPr>
                <w:rStyle w:val="Hyperlink"/>
                <w:noProof/>
              </w:rPr>
              <w:t>1. Introduction</w:t>
            </w:r>
            <w:r>
              <w:rPr>
                <w:noProof/>
              </w:rPr>
              <w:tab/>
            </w:r>
            <w:r>
              <w:rPr>
                <w:noProof/>
              </w:rPr>
              <w:fldChar w:fldCharType="begin"/>
            </w:r>
            <w:r>
              <w:rPr>
                <w:noProof/>
              </w:rPr>
              <w:instrText xml:space="preserve"> PAGEREF _Toc234500510 \h </w:instrText>
            </w:r>
            <w:r>
              <w:rPr>
                <w:noProof/>
              </w:rPr>
            </w:r>
            <w:r>
              <w:rPr>
                <w:noProof/>
              </w:rPr>
              <w:fldChar w:fldCharType="separate"/>
            </w:r>
            <w:r>
              <w:rPr>
                <w:noProof/>
              </w:rPr>
              <w:t>3</w:t>
            </w:r>
            <w:r>
              <w:rPr>
                <w:noProof/>
              </w:rPr>
              <w:fldChar w:fldCharType="end"/>
            </w:r>
          </w:hyperlink>
        </w:p>
        <w:p w14:paraId="6438E9D6" w14:textId="4CDFF110" w:rsidR="00D82CD2" w:rsidRDefault="00D82C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00511" w:history="1">
            <w:r w:rsidRPr="008056DA">
              <w:rPr>
                <w:rStyle w:val="Hyperlink"/>
                <w:noProof/>
              </w:rPr>
              <w:t>2. The Five Roles at a Glance</w:t>
            </w:r>
            <w:r>
              <w:rPr>
                <w:noProof/>
              </w:rPr>
              <w:tab/>
            </w:r>
            <w:r>
              <w:rPr>
                <w:noProof/>
              </w:rPr>
              <w:fldChar w:fldCharType="begin"/>
            </w:r>
            <w:r>
              <w:rPr>
                <w:noProof/>
              </w:rPr>
              <w:instrText xml:space="preserve"> PAGEREF _Toc234500511 \h </w:instrText>
            </w:r>
            <w:r>
              <w:rPr>
                <w:noProof/>
              </w:rPr>
            </w:r>
            <w:r>
              <w:rPr>
                <w:noProof/>
              </w:rPr>
              <w:fldChar w:fldCharType="separate"/>
            </w:r>
            <w:r>
              <w:rPr>
                <w:noProof/>
              </w:rPr>
              <w:t>3</w:t>
            </w:r>
            <w:r>
              <w:rPr>
                <w:noProof/>
              </w:rPr>
              <w:fldChar w:fldCharType="end"/>
            </w:r>
          </w:hyperlink>
        </w:p>
        <w:p w14:paraId="766FA675" w14:textId="35A2339F" w:rsidR="00D82CD2" w:rsidRDefault="00D82C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00512" w:history="1">
            <w:r w:rsidRPr="008056DA">
              <w:rPr>
                <w:rStyle w:val="Hyperlink"/>
                <w:noProof/>
              </w:rPr>
              <w:t>3. How Signing In Works</w:t>
            </w:r>
            <w:r>
              <w:rPr>
                <w:noProof/>
              </w:rPr>
              <w:tab/>
            </w:r>
            <w:r>
              <w:rPr>
                <w:noProof/>
              </w:rPr>
              <w:fldChar w:fldCharType="begin"/>
            </w:r>
            <w:r>
              <w:rPr>
                <w:noProof/>
              </w:rPr>
              <w:instrText xml:space="preserve"> PAGEREF _Toc234500512 \h </w:instrText>
            </w:r>
            <w:r>
              <w:rPr>
                <w:noProof/>
              </w:rPr>
            </w:r>
            <w:r>
              <w:rPr>
                <w:noProof/>
              </w:rPr>
              <w:fldChar w:fldCharType="separate"/>
            </w:r>
            <w:r>
              <w:rPr>
                <w:noProof/>
              </w:rPr>
              <w:t>4</w:t>
            </w:r>
            <w:r>
              <w:rPr>
                <w:noProof/>
              </w:rPr>
              <w:fldChar w:fldCharType="end"/>
            </w:r>
          </w:hyperlink>
        </w:p>
        <w:p w14:paraId="3451D00A" w14:textId="510EF629" w:rsidR="00D82CD2" w:rsidRDefault="00D82C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00513" w:history="1">
            <w:r w:rsidRPr="008056DA">
              <w:rPr>
                <w:rStyle w:val="Hyperlink"/>
                <w:noProof/>
              </w:rPr>
              <w:t>4. The Users Page</w:t>
            </w:r>
            <w:r>
              <w:rPr>
                <w:noProof/>
              </w:rPr>
              <w:tab/>
            </w:r>
            <w:r>
              <w:rPr>
                <w:noProof/>
              </w:rPr>
              <w:fldChar w:fldCharType="begin"/>
            </w:r>
            <w:r>
              <w:rPr>
                <w:noProof/>
              </w:rPr>
              <w:instrText xml:space="preserve"> PAGEREF _Toc234500513 \h </w:instrText>
            </w:r>
            <w:r>
              <w:rPr>
                <w:noProof/>
              </w:rPr>
            </w:r>
            <w:r>
              <w:rPr>
                <w:noProof/>
              </w:rPr>
              <w:fldChar w:fldCharType="separate"/>
            </w:r>
            <w:r>
              <w:rPr>
                <w:noProof/>
              </w:rPr>
              <w:t>4</w:t>
            </w:r>
            <w:r>
              <w:rPr>
                <w:noProof/>
              </w:rPr>
              <w:fldChar w:fldCharType="end"/>
            </w:r>
          </w:hyperlink>
        </w:p>
        <w:p w14:paraId="41A6DB16" w14:textId="7F792EF0" w:rsidR="00D82CD2" w:rsidRDefault="00D82C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00514" w:history="1">
            <w:r w:rsidRPr="008056DA">
              <w:rPr>
                <w:rStyle w:val="Hyperlink"/>
                <w:noProof/>
              </w:rPr>
              <w:t>5. Inviting a New User</w:t>
            </w:r>
            <w:r>
              <w:rPr>
                <w:noProof/>
              </w:rPr>
              <w:tab/>
            </w:r>
            <w:r>
              <w:rPr>
                <w:noProof/>
              </w:rPr>
              <w:fldChar w:fldCharType="begin"/>
            </w:r>
            <w:r>
              <w:rPr>
                <w:noProof/>
              </w:rPr>
              <w:instrText xml:space="preserve"> PAGEREF _Toc234500514 \h </w:instrText>
            </w:r>
            <w:r>
              <w:rPr>
                <w:noProof/>
              </w:rPr>
            </w:r>
            <w:r>
              <w:rPr>
                <w:noProof/>
              </w:rPr>
              <w:fldChar w:fldCharType="separate"/>
            </w:r>
            <w:r>
              <w:rPr>
                <w:noProof/>
              </w:rPr>
              <w:t>4</w:t>
            </w:r>
            <w:r>
              <w:rPr>
                <w:noProof/>
              </w:rPr>
              <w:fldChar w:fldCharType="end"/>
            </w:r>
          </w:hyperlink>
        </w:p>
        <w:p w14:paraId="392FB176" w14:textId="1D0165CD" w:rsidR="00D82CD2" w:rsidRDefault="00D82C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00515" w:history="1">
            <w:r w:rsidRPr="008056DA">
              <w:rPr>
                <w:rStyle w:val="Hyperlink"/>
                <w:noProof/>
              </w:rPr>
              <w:t>6. Changing a User’s Role</w:t>
            </w:r>
            <w:r>
              <w:rPr>
                <w:noProof/>
              </w:rPr>
              <w:tab/>
            </w:r>
            <w:r>
              <w:rPr>
                <w:noProof/>
              </w:rPr>
              <w:fldChar w:fldCharType="begin"/>
            </w:r>
            <w:r>
              <w:rPr>
                <w:noProof/>
              </w:rPr>
              <w:instrText xml:space="preserve"> PAGEREF _Toc234500515 \h </w:instrText>
            </w:r>
            <w:r>
              <w:rPr>
                <w:noProof/>
              </w:rPr>
            </w:r>
            <w:r>
              <w:rPr>
                <w:noProof/>
              </w:rPr>
              <w:fldChar w:fldCharType="separate"/>
            </w:r>
            <w:r>
              <w:rPr>
                <w:noProof/>
              </w:rPr>
              <w:t>5</w:t>
            </w:r>
            <w:r>
              <w:rPr>
                <w:noProof/>
              </w:rPr>
              <w:fldChar w:fldCharType="end"/>
            </w:r>
          </w:hyperlink>
        </w:p>
        <w:p w14:paraId="75B7C6DE" w14:textId="192B5248" w:rsidR="00D82CD2" w:rsidRDefault="00D82C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00516" w:history="1">
            <w:r w:rsidRPr="008056DA">
              <w:rPr>
                <w:rStyle w:val="Hyperlink"/>
                <w:noProof/>
              </w:rPr>
              <w:t>7. Deactivating and Reactivating</w:t>
            </w:r>
            <w:r>
              <w:rPr>
                <w:noProof/>
              </w:rPr>
              <w:tab/>
            </w:r>
            <w:r>
              <w:rPr>
                <w:noProof/>
              </w:rPr>
              <w:fldChar w:fldCharType="begin"/>
            </w:r>
            <w:r>
              <w:rPr>
                <w:noProof/>
              </w:rPr>
              <w:instrText xml:space="preserve"> PAGEREF _Toc234500516 \h </w:instrText>
            </w:r>
            <w:r>
              <w:rPr>
                <w:noProof/>
              </w:rPr>
            </w:r>
            <w:r>
              <w:rPr>
                <w:noProof/>
              </w:rPr>
              <w:fldChar w:fldCharType="separate"/>
            </w:r>
            <w:r>
              <w:rPr>
                <w:noProof/>
              </w:rPr>
              <w:t>5</w:t>
            </w:r>
            <w:r>
              <w:rPr>
                <w:noProof/>
              </w:rPr>
              <w:fldChar w:fldCharType="end"/>
            </w:r>
          </w:hyperlink>
        </w:p>
        <w:p w14:paraId="26552C09" w14:textId="5E21A87E" w:rsidR="00D82CD2" w:rsidRDefault="00D82C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00517" w:history="1">
            <w:r w:rsidRPr="008056DA">
              <w:rPr>
                <w:rStyle w:val="Hyperlink"/>
                <w:noProof/>
              </w:rPr>
              <w:t>8. Two-Factor Authentication (Email Codes)</w:t>
            </w:r>
            <w:r>
              <w:rPr>
                <w:noProof/>
              </w:rPr>
              <w:tab/>
            </w:r>
            <w:r>
              <w:rPr>
                <w:noProof/>
              </w:rPr>
              <w:fldChar w:fldCharType="begin"/>
            </w:r>
            <w:r>
              <w:rPr>
                <w:noProof/>
              </w:rPr>
              <w:instrText xml:space="preserve"> PAGEREF _Toc234500517 \h </w:instrText>
            </w:r>
            <w:r>
              <w:rPr>
                <w:noProof/>
              </w:rPr>
            </w:r>
            <w:r>
              <w:rPr>
                <w:noProof/>
              </w:rPr>
              <w:fldChar w:fldCharType="separate"/>
            </w:r>
            <w:r>
              <w:rPr>
                <w:noProof/>
              </w:rPr>
              <w:t>5</w:t>
            </w:r>
            <w:r>
              <w:rPr>
                <w:noProof/>
              </w:rPr>
              <w:fldChar w:fldCharType="end"/>
            </w:r>
          </w:hyperlink>
        </w:p>
        <w:p w14:paraId="2C8712A3" w14:textId="47F8AC24" w:rsidR="00D82CD2" w:rsidRDefault="00D82C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00518" w:history="1">
            <w:r w:rsidRPr="008056DA">
              <w:rPr>
                <w:rStyle w:val="Hyperlink"/>
                <w:noProof/>
              </w:rPr>
              <w:t>The rules the codes follow</w:t>
            </w:r>
            <w:r>
              <w:rPr>
                <w:noProof/>
              </w:rPr>
              <w:tab/>
            </w:r>
            <w:r>
              <w:rPr>
                <w:noProof/>
              </w:rPr>
              <w:fldChar w:fldCharType="begin"/>
            </w:r>
            <w:r>
              <w:rPr>
                <w:noProof/>
              </w:rPr>
              <w:instrText xml:space="preserve"> PAGEREF _Toc234500518 \h </w:instrText>
            </w:r>
            <w:r>
              <w:rPr>
                <w:noProof/>
              </w:rPr>
            </w:r>
            <w:r>
              <w:rPr>
                <w:noProof/>
              </w:rPr>
              <w:fldChar w:fldCharType="separate"/>
            </w:r>
            <w:r>
              <w:rPr>
                <w:noProof/>
              </w:rPr>
              <w:t>5</w:t>
            </w:r>
            <w:r>
              <w:rPr>
                <w:noProof/>
              </w:rPr>
              <w:fldChar w:fldCharType="end"/>
            </w:r>
          </w:hyperlink>
        </w:p>
        <w:p w14:paraId="54E2C7FD" w14:textId="15D1DD6E" w:rsidR="00D82CD2" w:rsidRDefault="00D82C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500519" w:history="1">
            <w:r w:rsidRPr="008056DA">
              <w:rPr>
                <w:rStyle w:val="Hyperlink"/>
                <w:noProof/>
              </w:rPr>
              <w:t>Turning it on or off</w:t>
            </w:r>
            <w:r>
              <w:rPr>
                <w:noProof/>
              </w:rPr>
              <w:tab/>
            </w:r>
            <w:r>
              <w:rPr>
                <w:noProof/>
              </w:rPr>
              <w:fldChar w:fldCharType="begin"/>
            </w:r>
            <w:r>
              <w:rPr>
                <w:noProof/>
              </w:rPr>
              <w:instrText xml:space="preserve"> PAGEREF _Toc234500519 \h </w:instrText>
            </w:r>
            <w:r>
              <w:rPr>
                <w:noProof/>
              </w:rPr>
            </w:r>
            <w:r>
              <w:rPr>
                <w:noProof/>
              </w:rPr>
              <w:fldChar w:fldCharType="separate"/>
            </w:r>
            <w:r>
              <w:rPr>
                <w:noProof/>
              </w:rPr>
              <w:t>5</w:t>
            </w:r>
            <w:r>
              <w:rPr>
                <w:noProof/>
              </w:rPr>
              <w:fldChar w:fldCharType="end"/>
            </w:r>
          </w:hyperlink>
        </w:p>
        <w:p w14:paraId="1B1F0769" w14:textId="40DD38A0" w:rsidR="00D82CD2" w:rsidRDefault="00D82C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00520" w:history="1">
            <w:r w:rsidRPr="008056DA">
              <w:rPr>
                <w:rStyle w:val="Hyperlink"/>
                <w:noProof/>
              </w:rPr>
              <w:t>9. Troubleshooting</w:t>
            </w:r>
            <w:r>
              <w:rPr>
                <w:noProof/>
              </w:rPr>
              <w:tab/>
            </w:r>
            <w:r>
              <w:rPr>
                <w:noProof/>
              </w:rPr>
              <w:fldChar w:fldCharType="begin"/>
            </w:r>
            <w:r>
              <w:rPr>
                <w:noProof/>
              </w:rPr>
              <w:instrText xml:space="preserve"> PAGEREF _Toc234500520 \h </w:instrText>
            </w:r>
            <w:r>
              <w:rPr>
                <w:noProof/>
              </w:rPr>
            </w:r>
            <w:r>
              <w:rPr>
                <w:noProof/>
              </w:rPr>
              <w:fldChar w:fldCharType="separate"/>
            </w:r>
            <w:r>
              <w:rPr>
                <w:noProof/>
              </w:rPr>
              <w:t>6</w:t>
            </w:r>
            <w:r>
              <w:rPr>
                <w:noProof/>
              </w:rPr>
              <w:fldChar w:fldCharType="end"/>
            </w:r>
          </w:hyperlink>
        </w:p>
        <w:p w14:paraId="106BFA19" w14:textId="74B16E23" w:rsidR="00D82CD2" w:rsidRDefault="00D82C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500521" w:history="1">
            <w:r w:rsidRPr="008056DA">
              <w:rPr>
                <w:rStyle w:val="Hyperlink"/>
                <w:noProof/>
              </w:rPr>
              <w:t>10. Quick Reference</w:t>
            </w:r>
            <w:r>
              <w:rPr>
                <w:noProof/>
              </w:rPr>
              <w:tab/>
            </w:r>
            <w:r>
              <w:rPr>
                <w:noProof/>
              </w:rPr>
              <w:fldChar w:fldCharType="begin"/>
            </w:r>
            <w:r>
              <w:rPr>
                <w:noProof/>
              </w:rPr>
              <w:instrText xml:space="preserve"> PAGEREF _Toc234500521 \h </w:instrText>
            </w:r>
            <w:r>
              <w:rPr>
                <w:noProof/>
              </w:rPr>
            </w:r>
            <w:r>
              <w:rPr>
                <w:noProof/>
              </w:rPr>
              <w:fldChar w:fldCharType="separate"/>
            </w:r>
            <w:r>
              <w:rPr>
                <w:noProof/>
              </w:rPr>
              <w:t>6</w:t>
            </w:r>
            <w:r>
              <w:rPr>
                <w:noProof/>
              </w:rPr>
              <w:fldChar w:fldCharType="end"/>
            </w:r>
          </w:hyperlink>
        </w:p>
        <w:p w14:paraId="385B7542" w14:textId="19665857" w:rsidR="00195B1E" w:rsidRDefault="00FD64BC">
          <w:r>
            <w:fldChar w:fldCharType="end"/>
          </w:r>
        </w:p>
      </w:sdtContent>
    </w:sdt>
    <w:p w14:paraId="27AE2830" w14:textId="77777777" w:rsidR="00195B1E" w:rsidRDefault="00FD64BC">
      <w:r>
        <w:br w:type="page"/>
      </w:r>
    </w:p>
    <w:p w14:paraId="5F4890A7" w14:textId="77777777" w:rsidR="00195B1E" w:rsidRDefault="00FD64BC">
      <w:pPr>
        <w:pStyle w:val="Heading1"/>
      </w:pPr>
      <w:bookmarkStart w:id="1" w:name="_Toc234500510"/>
      <w:r>
        <w:t>1. Introduction</w:t>
      </w:r>
      <w:bookmarkEnd w:id="1"/>
    </w:p>
    <w:p w14:paraId="7DE240FD" w14:textId="77777777" w:rsidR="00195B1E" w:rsidRDefault="00FD64BC">
      <w:pPr>
        <w:spacing w:after="160"/>
      </w:pPr>
      <w:r>
        <w:t>MedShip Prometheus is the company dashboard and integration hub connecting Salesforce, Fishbowl, and QuickBooks. Access to it is controlled by user accounts with assigned roles: what a person can see and do in the app depends entirely on the role their account carries.</w:t>
      </w:r>
    </w:p>
    <w:p w14:paraId="6BE42072" w14:textId="77777777" w:rsidR="00195B1E" w:rsidRDefault="00FD64BC">
      <w:pPr>
        <w:spacing w:after="160"/>
      </w:pPr>
      <w:r>
        <w:t>This guide is for Admins and the Superadmin. It covers everything you can do from the Users page: inviting new users, assigning and changing roles, deactivating accounts, and managing the email-code sign-in security (two-factor authentication).</w:t>
      </w:r>
    </w:p>
    <w:p w14:paraId="29BD9D0B" w14:textId="77777777" w:rsidR="00195B1E" w:rsidRDefault="00FD64BC">
      <w:pPr>
        <w:pBdr>
          <w:left w:val="single" w:sz="12" w:space="12" w:color="1E98D5"/>
        </w:pBdr>
        <w:spacing w:after="160"/>
        <w:ind w:left="240"/>
      </w:pPr>
      <w:r>
        <w:rPr>
          <w:b/>
          <w:bCs/>
          <w:color w:val="1E98D5"/>
        </w:rPr>
        <w:t xml:space="preserve">Good to know: </w:t>
      </w:r>
      <w:r>
        <w:t>Every change you make on the Users page — invites, role changes, deactivations — is recorded in an audit log with your name and a timestamp. There is no anonymous user administration.</w:t>
      </w:r>
    </w:p>
    <w:p w14:paraId="6A3E6A90" w14:textId="77777777" w:rsidR="00195B1E" w:rsidRDefault="00FD64BC">
      <w:pPr>
        <w:pStyle w:val="Heading1"/>
      </w:pPr>
      <w:bookmarkStart w:id="2" w:name="_Toc234500511"/>
      <w:r>
        <w:t>2. The Five Roles at a Glance</w:t>
      </w:r>
      <w:bookmarkEnd w:id="2"/>
    </w:p>
    <w:p w14:paraId="778AFFA9" w14:textId="77777777" w:rsidR="00195B1E" w:rsidRDefault="00FD64BC">
      <w:pPr>
        <w:spacing w:after="160"/>
      </w:pPr>
      <w:r>
        <w:t>Each user has exactly one role. Pick the lowest role that lets the person do their job — you can always upgrade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60"/>
        <w:gridCol w:w="3100"/>
      </w:tblGrid>
      <w:tr w:rsidR="00195B1E" w14:paraId="2A169ED0" w14:textId="77777777">
        <w:tblPrEx>
          <w:tblCellMar>
            <w:top w:w="0" w:type="dxa"/>
            <w:bottom w:w="0" w:type="dxa"/>
          </w:tblCellMar>
        </w:tblPrEx>
        <w:trPr>
          <w:tblHeader/>
        </w:trPr>
        <w:tc>
          <w:tcPr>
            <w:tcW w:w="1900" w:type="dxa"/>
            <w:tcBorders>
              <w:top w:val="single" w:sz="1" w:space="0" w:color="B5C8CD"/>
              <w:left w:val="single" w:sz="1" w:space="0" w:color="B5C8CD"/>
              <w:bottom w:val="single" w:sz="1" w:space="0" w:color="B5C8CD"/>
              <w:right w:val="single" w:sz="1" w:space="0" w:color="B5C8CD"/>
            </w:tcBorders>
            <w:shd w:val="clear" w:color="auto" w:fill="DCEEF8"/>
            <w:tcMar>
              <w:top w:w="100" w:type="dxa"/>
              <w:left w:w="140" w:type="dxa"/>
              <w:bottom w:w="100" w:type="dxa"/>
              <w:right w:w="140" w:type="dxa"/>
            </w:tcMar>
          </w:tcPr>
          <w:p w14:paraId="2A7EDF12" w14:textId="77777777" w:rsidR="00195B1E" w:rsidRDefault="00FD64BC">
            <w:r>
              <w:rPr>
                <w:b/>
                <w:bCs/>
                <w:color w:val="1C3C6E"/>
                <w:sz w:val="20"/>
                <w:szCs w:val="20"/>
              </w:rPr>
              <w:t>Role</w:t>
            </w:r>
          </w:p>
        </w:tc>
        <w:tc>
          <w:tcPr>
            <w:tcW w:w="4360" w:type="dxa"/>
            <w:tcBorders>
              <w:top w:val="single" w:sz="1" w:space="0" w:color="B5C8CD"/>
              <w:left w:val="single" w:sz="1" w:space="0" w:color="B5C8CD"/>
              <w:bottom w:val="single" w:sz="1" w:space="0" w:color="B5C8CD"/>
              <w:right w:val="single" w:sz="1" w:space="0" w:color="B5C8CD"/>
            </w:tcBorders>
            <w:shd w:val="clear" w:color="auto" w:fill="DCEEF8"/>
            <w:tcMar>
              <w:top w:w="100" w:type="dxa"/>
              <w:left w:w="140" w:type="dxa"/>
              <w:bottom w:w="100" w:type="dxa"/>
              <w:right w:w="140" w:type="dxa"/>
            </w:tcMar>
          </w:tcPr>
          <w:p w14:paraId="604085EF" w14:textId="77777777" w:rsidR="00195B1E" w:rsidRDefault="00FD64BC">
            <w:r>
              <w:rPr>
                <w:b/>
                <w:bCs/>
                <w:color w:val="1C3C6E"/>
                <w:sz w:val="20"/>
                <w:szCs w:val="20"/>
              </w:rPr>
              <w:t>What they can see and do</w:t>
            </w:r>
          </w:p>
        </w:tc>
        <w:tc>
          <w:tcPr>
            <w:tcW w:w="3100" w:type="dxa"/>
            <w:tcBorders>
              <w:top w:val="single" w:sz="1" w:space="0" w:color="B5C8CD"/>
              <w:left w:val="single" w:sz="1" w:space="0" w:color="B5C8CD"/>
              <w:bottom w:val="single" w:sz="1" w:space="0" w:color="B5C8CD"/>
              <w:right w:val="single" w:sz="1" w:space="0" w:color="B5C8CD"/>
            </w:tcBorders>
            <w:shd w:val="clear" w:color="auto" w:fill="DCEEF8"/>
            <w:tcMar>
              <w:top w:w="100" w:type="dxa"/>
              <w:left w:w="140" w:type="dxa"/>
              <w:bottom w:w="100" w:type="dxa"/>
              <w:right w:w="140" w:type="dxa"/>
            </w:tcMar>
          </w:tcPr>
          <w:p w14:paraId="265F1E35" w14:textId="77777777" w:rsidR="00195B1E" w:rsidRDefault="00FD64BC">
            <w:r>
              <w:rPr>
                <w:b/>
                <w:bCs/>
                <w:color w:val="1C3C6E"/>
                <w:sz w:val="20"/>
                <w:szCs w:val="20"/>
              </w:rPr>
              <w:t>Typical person</w:t>
            </w:r>
          </w:p>
        </w:tc>
      </w:tr>
      <w:tr w:rsidR="00195B1E" w14:paraId="3BCE4542" w14:textId="77777777">
        <w:tblPrEx>
          <w:tblCellMar>
            <w:top w:w="0" w:type="dxa"/>
            <w:bottom w:w="0" w:type="dxa"/>
          </w:tblCellMar>
        </w:tblPrEx>
        <w:tc>
          <w:tcPr>
            <w:tcW w:w="190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40D756F2" w14:textId="77777777" w:rsidR="00195B1E" w:rsidRDefault="00FD64BC">
            <w:r>
              <w:rPr>
                <w:sz w:val="20"/>
                <w:szCs w:val="20"/>
              </w:rPr>
              <w:t>Superadmin</w:t>
            </w:r>
          </w:p>
        </w:tc>
        <w:tc>
          <w:tcPr>
            <w:tcW w:w="436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202F6366" w14:textId="77777777" w:rsidR="00195B1E" w:rsidRDefault="00FD64BC">
            <w:r>
              <w:rPr>
                <w:sz w:val="20"/>
                <w:szCs w:val="20"/>
              </w:rPr>
              <w:t>Everything, plus the controls nobody else has: system credentials (Salesforce/Fishbowl/QuickBooks connections), the data-source switch, and creating or demoting Admins. There is exactly one Superadmin and it cannot be demoted, deactivated, or deleted — the database itself refuses.</w:t>
            </w:r>
          </w:p>
        </w:tc>
        <w:tc>
          <w:tcPr>
            <w:tcW w:w="310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5504FF98" w14:textId="77777777" w:rsidR="00195B1E" w:rsidRDefault="00FD64BC">
            <w:r>
              <w:rPr>
                <w:sz w:val="20"/>
                <w:szCs w:val="20"/>
              </w:rPr>
              <w:t>Steven (system owner)</w:t>
            </w:r>
          </w:p>
        </w:tc>
      </w:tr>
      <w:tr w:rsidR="00195B1E" w14:paraId="4C8C3DB8" w14:textId="77777777">
        <w:tblPrEx>
          <w:tblCellMar>
            <w:top w:w="0" w:type="dxa"/>
            <w:bottom w:w="0" w:type="dxa"/>
          </w:tblCellMar>
        </w:tblPrEx>
        <w:tc>
          <w:tcPr>
            <w:tcW w:w="1900" w:type="dxa"/>
            <w:tcBorders>
              <w:top w:val="single" w:sz="1" w:space="0" w:color="B5C8CD"/>
              <w:left w:val="single" w:sz="1" w:space="0" w:color="B5C8CD"/>
              <w:bottom w:val="single" w:sz="1" w:space="0" w:color="B5C8CD"/>
              <w:right w:val="single" w:sz="1" w:space="0" w:color="B5C8CD"/>
            </w:tcBorders>
            <w:shd w:val="clear" w:color="auto" w:fill="F4F9FC"/>
            <w:tcMar>
              <w:top w:w="100" w:type="dxa"/>
              <w:left w:w="140" w:type="dxa"/>
              <w:bottom w:w="100" w:type="dxa"/>
              <w:right w:w="140" w:type="dxa"/>
            </w:tcMar>
          </w:tcPr>
          <w:p w14:paraId="7343C30D" w14:textId="77777777" w:rsidR="00195B1E" w:rsidRDefault="00FD64BC">
            <w:r>
              <w:rPr>
                <w:sz w:val="20"/>
                <w:szCs w:val="20"/>
              </w:rPr>
              <w:t>Admin</w:t>
            </w:r>
          </w:p>
        </w:tc>
        <w:tc>
          <w:tcPr>
            <w:tcW w:w="4360" w:type="dxa"/>
            <w:tcBorders>
              <w:top w:val="single" w:sz="1" w:space="0" w:color="B5C8CD"/>
              <w:left w:val="single" w:sz="1" w:space="0" w:color="B5C8CD"/>
              <w:bottom w:val="single" w:sz="1" w:space="0" w:color="B5C8CD"/>
              <w:right w:val="single" w:sz="1" w:space="0" w:color="B5C8CD"/>
            </w:tcBorders>
            <w:shd w:val="clear" w:color="auto" w:fill="F4F9FC"/>
            <w:tcMar>
              <w:top w:w="100" w:type="dxa"/>
              <w:left w:w="140" w:type="dxa"/>
              <w:bottom w:w="100" w:type="dxa"/>
              <w:right w:w="140" w:type="dxa"/>
            </w:tcMar>
          </w:tcPr>
          <w:p w14:paraId="099EADE8" w14:textId="77777777" w:rsidR="00195B1E" w:rsidRDefault="00FD64BC">
            <w:r>
              <w:rPr>
                <w:sz w:val="20"/>
                <w:szCs w:val="20"/>
              </w:rPr>
              <w:t>Full business and operations visibility: every dashboard, all orders and quotes, pricing, incentives, sync operations, settings, and user management for Staff and Sales roles. Cannot manage system credentials or other Admins.</w:t>
            </w:r>
          </w:p>
        </w:tc>
        <w:tc>
          <w:tcPr>
            <w:tcW w:w="3100" w:type="dxa"/>
            <w:tcBorders>
              <w:top w:val="single" w:sz="1" w:space="0" w:color="B5C8CD"/>
              <w:left w:val="single" w:sz="1" w:space="0" w:color="B5C8CD"/>
              <w:bottom w:val="single" w:sz="1" w:space="0" w:color="B5C8CD"/>
              <w:right w:val="single" w:sz="1" w:space="0" w:color="B5C8CD"/>
            </w:tcBorders>
            <w:shd w:val="clear" w:color="auto" w:fill="F4F9FC"/>
            <w:tcMar>
              <w:top w:w="100" w:type="dxa"/>
              <w:left w:w="140" w:type="dxa"/>
              <w:bottom w:w="100" w:type="dxa"/>
              <w:right w:w="140" w:type="dxa"/>
            </w:tcMar>
          </w:tcPr>
          <w:p w14:paraId="27824B37" w14:textId="77777777" w:rsidR="00195B1E" w:rsidRDefault="00FD64BC">
            <w:r>
              <w:rPr>
                <w:sz w:val="20"/>
                <w:szCs w:val="20"/>
              </w:rPr>
              <w:t>Dan (CEO), leadership</w:t>
            </w:r>
          </w:p>
        </w:tc>
      </w:tr>
      <w:tr w:rsidR="00195B1E" w14:paraId="5C9BD987" w14:textId="77777777">
        <w:tblPrEx>
          <w:tblCellMar>
            <w:top w:w="0" w:type="dxa"/>
            <w:bottom w:w="0" w:type="dxa"/>
          </w:tblCellMar>
        </w:tblPrEx>
        <w:tc>
          <w:tcPr>
            <w:tcW w:w="190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3B289349" w14:textId="77777777" w:rsidR="00195B1E" w:rsidRDefault="00FD64BC">
            <w:r>
              <w:rPr>
                <w:sz w:val="20"/>
                <w:szCs w:val="20"/>
              </w:rPr>
              <w:t>Administrative Staff</w:t>
            </w:r>
          </w:p>
        </w:tc>
        <w:tc>
          <w:tcPr>
            <w:tcW w:w="436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1EA73063" w14:textId="77777777" w:rsidR="00195B1E" w:rsidRDefault="00FD64BC">
            <w:r>
              <w:rPr>
                <w:sz w:val="20"/>
                <w:szCs w:val="20"/>
              </w:rPr>
              <w:t>Daily operations: dashboards, sales, quotes, orders, inventory, pricing readiness, incentives, integrations monitoring, and field mappings. No Settings page, no user management, no cost/supplier data.</w:t>
            </w:r>
          </w:p>
        </w:tc>
        <w:tc>
          <w:tcPr>
            <w:tcW w:w="310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0EF809C7" w14:textId="77777777" w:rsidR="00195B1E" w:rsidRDefault="00FD64BC">
            <w:r>
              <w:rPr>
                <w:sz w:val="20"/>
                <w:szCs w:val="20"/>
              </w:rPr>
              <w:t>Operations team members</w:t>
            </w:r>
          </w:p>
        </w:tc>
      </w:tr>
      <w:tr w:rsidR="00195B1E" w14:paraId="36FFD839" w14:textId="77777777">
        <w:tblPrEx>
          <w:tblCellMar>
            <w:top w:w="0" w:type="dxa"/>
            <w:bottom w:w="0" w:type="dxa"/>
          </w:tblCellMar>
        </w:tblPrEx>
        <w:tc>
          <w:tcPr>
            <w:tcW w:w="1900" w:type="dxa"/>
            <w:tcBorders>
              <w:top w:val="single" w:sz="1" w:space="0" w:color="B5C8CD"/>
              <w:left w:val="single" w:sz="1" w:space="0" w:color="B5C8CD"/>
              <w:bottom w:val="single" w:sz="1" w:space="0" w:color="B5C8CD"/>
              <w:right w:val="single" w:sz="1" w:space="0" w:color="B5C8CD"/>
            </w:tcBorders>
            <w:shd w:val="clear" w:color="auto" w:fill="F4F9FC"/>
            <w:tcMar>
              <w:top w:w="100" w:type="dxa"/>
              <w:left w:w="140" w:type="dxa"/>
              <w:bottom w:w="100" w:type="dxa"/>
              <w:right w:w="140" w:type="dxa"/>
            </w:tcMar>
          </w:tcPr>
          <w:p w14:paraId="61F4FFC2" w14:textId="77777777" w:rsidR="00195B1E" w:rsidRDefault="00FD64BC">
            <w:r>
              <w:rPr>
                <w:sz w:val="20"/>
                <w:szCs w:val="20"/>
              </w:rPr>
              <w:t>Sales Rep</w:t>
            </w:r>
          </w:p>
        </w:tc>
        <w:tc>
          <w:tcPr>
            <w:tcW w:w="4360" w:type="dxa"/>
            <w:tcBorders>
              <w:top w:val="single" w:sz="1" w:space="0" w:color="B5C8CD"/>
              <w:left w:val="single" w:sz="1" w:space="0" w:color="B5C8CD"/>
              <w:bottom w:val="single" w:sz="1" w:space="0" w:color="B5C8CD"/>
              <w:right w:val="single" w:sz="1" w:space="0" w:color="B5C8CD"/>
            </w:tcBorders>
            <w:shd w:val="clear" w:color="auto" w:fill="F4F9FC"/>
            <w:tcMar>
              <w:top w:w="100" w:type="dxa"/>
              <w:left w:w="140" w:type="dxa"/>
              <w:bottom w:w="100" w:type="dxa"/>
              <w:right w:w="140" w:type="dxa"/>
            </w:tcMar>
          </w:tcPr>
          <w:p w14:paraId="0F04AF03" w14:textId="77777777" w:rsidR="00195B1E" w:rsidRDefault="00FD64BC">
            <w:r>
              <w:rPr>
                <w:sz w:val="20"/>
                <w:szCs w:val="20"/>
              </w:rPr>
              <w:t>The sales experience: the Sales dashboard (with performance scorecards for the whole team), My Scorecard (their own incentive numbers), the Packaging Estimator, the Supplier Catalog (including supplier cost — an owner decision of July 2026), and their own quotes and orders. They cannot open another rep’s orders or customers, and never see admin or operations screens.</w:t>
            </w:r>
          </w:p>
        </w:tc>
        <w:tc>
          <w:tcPr>
            <w:tcW w:w="3100" w:type="dxa"/>
            <w:tcBorders>
              <w:top w:val="single" w:sz="1" w:space="0" w:color="B5C8CD"/>
              <w:left w:val="single" w:sz="1" w:space="0" w:color="B5C8CD"/>
              <w:bottom w:val="single" w:sz="1" w:space="0" w:color="B5C8CD"/>
              <w:right w:val="single" w:sz="1" w:space="0" w:color="B5C8CD"/>
            </w:tcBorders>
            <w:shd w:val="clear" w:color="auto" w:fill="F4F9FC"/>
            <w:tcMar>
              <w:top w:w="100" w:type="dxa"/>
              <w:left w:w="140" w:type="dxa"/>
              <w:bottom w:w="100" w:type="dxa"/>
              <w:right w:w="140" w:type="dxa"/>
            </w:tcMar>
          </w:tcPr>
          <w:p w14:paraId="41BAD165" w14:textId="77777777" w:rsidR="00195B1E" w:rsidRDefault="00FD64BC">
            <w:r>
              <w:rPr>
                <w:sz w:val="20"/>
                <w:szCs w:val="20"/>
              </w:rPr>
              <w:t>Sales team members</w:t>
            </w:r>
          </w:p>
        </w:tc>
      </w:tr>
      <w:tr w:rsidR="00195B1E" w14:paraId="3815587E" w14:textId="77777777">
        <w:tblPrEx>
          <w:tblCellMar>
            <w:top w:w="0" w:type="dxa"/>
            <w:bottom w:w="0" w:type="dxa"/>
          </w:tblCellMar>
        </w:tblPrEx>
        <w:tc>
          <w:tcPr>
            <w:tcW w:w="190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1016D5F5" w14:textId="77777777" w:rsidR="00195B1E" w:rsidRDefault="00FD64BC">
            <w:r>
              <w:rPr>
                <w:sz w:val="20"/>
                <w:szCs w:val="20"/>
              </w:rPr>
              <w:t>Sales Manager</w:t>
            </w:r>
          </w:p>
        </w:tc>
        <w:tc>
          <w:tcPr>
            <w:tcW w:w="436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571AC3E9" w14:textId="77777777" w:rsidR="00195B1E" w:rsidRDefault="00FD64BC">
            <w:r>
              <w:rPr>
                <w:sz w:val="20"/>
                <w:szCs w:val="20"/>
              </w:rPr>
              <w:t>Everything a Sales Rep has, plus the full Incentives dashboard across all reps. Compensation visibility across the team lands here as the comp feature rolls out.</w:t>
            </w:r>
          </w:p>
        </w:tc>
        <w:tc>
          <w:tcPr>
            <w:tcW w:w="310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38DAAC6B" w14:textId="77777777" w:rsidR="00195B1E" w:rsidRDefault="00FD64BC">
            <w:r>
              <w:rPr>
                <w:sz w:val="20"/>
                <w:szCs w:val="20"/>
              </w:rPr>
              <w:t>Sales leadership</w:t>
            </w:r>
          </w:p>
        </w:tc>
      </w:tr>
    </w:tbl>
    <w:p w14:paraId="25F0A886" w14:textId="77777777" w:rsidR="00195B1E" w:rsidRDefault="00195B1E">
      <w:pPr>
        <w:spacing w:after="120"/>
      </w:pPr>
    </w:p>
    <w:p w14:paraId="1C7DF2DA" w14:textId="77777777" w:rsidR="00195B1E" w:rsidRDefault="00FD64BC">
      <w:pPr>
        <w:pBdr>
          <w:left w:val="single" w:sz="12" w:space="12" w:color="1C3C6E"/>
        </w:pBdr>
        <w:spacing w:after="160"/>
        <w:ind w:left="240"/>
      </w:pPr>
      <w:r>
        <w:rPr>
          <w:b/>
          <w:bCs/>
          <w:color w:val="1C3C6E"/>
        </w:rPr>
        <w:t xml:space="preserve">Rule of thumb: </w:t>
      </w:r>
      <w:r>
        <w:t>Sales Reps see their own numbers in detail, everyone’s scorecard totals, and the supplier catalog. Staff see the whole business but no owner controls. Admins see everything except system credentials. The Superadmin holds the keys.</w:t>
      </w:r>
    </w:p>
    <w:p w14:paraId="26DA4454" w14:textId="77777777" w:rsidR="00195B1E" w:rsidRDefault="00FD64BC">
      <w:pPr>
        <w:pStyle w:val="Heading1"/>
      </w:pPr>
      <w:bookmarkStart w:id="3" w:name="_Toc234500512"/>
      <w:r>
        <w:t>3. How Signing In Works</w:t>
      </w:r>
      <w:bookmarkEnd w:id="3"/>
    </w:p>
    <w:p w14:paraId="1E7C07A9" w14:textId="77777777" w:rsidR="00195B1E" w:rsidRDefault="00FD64BC">
      <w:pPr>
        <w:spacing w:after="160"/>
      </w:pPr>
      <w:r>
        <w:t>Everyone signs in at the app’s login page with their email address and password. When two-factor authentication is switched on (see Section 8), there is one extra step:</w:t>
      </w:r>
    </w:p>
    <w:p w14:paraId="173E9A44" w14:textId="77777777" w:rsidR="00195B1E" w:rsidRDefault="00FD64BC">
      <w:pPr>
        <w:pStyle w:val="ListParagraph"/>
        <w:numPr>
          <w:ilvl w:val="0"/>
          <w:numId w:val="2"/>
        </w:numPr>
        <w:spacing w:after="80"/>
      </w:pPr>
      <w:r>
        <w:t>Enter your email and password as usual.</w:t>
      </w:r>
    </w:p>
    <w:p w14:paraId="57B0DB33" w14:textId="77777777" w:rsidR="00195B1E" w:rsidRDefault="00FD64BC">
      <w:pPr>
        <w:pStyle w:val="ListParagraph"/>
        <w:numPr>
          <w:ilvl w:val="0"/>
          <w:numId w:val="2"/>
        </w:numPr>
        <w:spacing w:after="80"/>
      </w:pPr>
      <w:r>
        <w:t xml:space="preserve">Prometheus emails you a 6-digit security code. It arrives within seconds and is valid for </w:t>
      </w:r>
      <w:r>
        <w:rPr>
          <w:b/>
          <w:bCs/>
        </w:rPr>
        <w:t>10 minutes</w:t>
      </w:r>
      <w:r>
        <w:t>.</w:t>
      </w:r>
    </w:p>
    <w:p w14:paraId="36D60BB8" w14:textId="77777777" w:rsidR="00195B1E" w:rsidRDefault="00FD64BC">
      <w:pPr>
        <w:pStyle w:val="ListParagraph"/>
        <w:numPr>
          <w:ilvl w:val="0"/>
          <w:numId w:val="2"/>
        </w:numPr>
        <w:spacing w:after="80"/>
      </w:pPr>
      <w:r>
        <w:t>Type the code on the verification screen. You’re in.</w:t>
      </w:r>
    </w:p>
    <w:p w14:paraId="4C8C63AA" w14:textId="77777777" w:rsidR="00195B1E" w:rsidRDefault="00FD64BC">
      <w:pPr>
        <w:spacing w:after="160"/>
      </w:pPr>
      <w:r>
        <w:t>Each browser stays verified for 12 hours, so people see the code step roughly once per workday, not on every page.</w:t>
      </w:r>
    </w:p>
    <w:p w14:paraId="40D85816" w14:textId="77777777" w:rsidR="00195B1E" w:rsidRDefault="00FD64BC">
      <w:pPr>
        <w:spacing w:after="160"/>
      </w:pPr>
      <w:r>
        <w:t>There is no self-service sign-up. The only way anyone gets an account is an invitation from you.</w:t>
      </w:r>
    </w:p>
    <w:p w14:paraId="46B809FA" w14:textId="77777777" w:rsidR="00195B1E" w:rsidRDefault="00FD64BC">
      <w:pPr>
        <w:pStyle w:val="Heading1"/>
      </w:pPr>
      <w:bookmarkStart w:id="4" w:name="_Toc234500513"/>
      <w:r>
        <w:t>4. The Users Page</w:t>
      </w:r>
      <w:bookmarkEnd w:id="4"/>
    </w:p>
    <w:p w14:paraId="1D638853" w14:textId="77777777" w:rsidR="00195B1E" w:rsidRDefault="00FD64BC">
      <w:pPr>
        <w:spacing w:after="160"/>
      </w:pPr>
      <w:r>
        <w:t xml:space="preserve">Go to </w:t>
      </w:r>
      <w:r>
        <w:rPr>
          <w:b/>
          <w:bCs/>
        </w:rPr>
        <w:t>Settings → Users</w:t>
      </w:r>
      <w:r>
        <w:t xml:space="preserve"> (in the sidebar under Configuration). Only Admins and the Superadmin can open this page — it is invisible to everyone else.</w:t>
      </w:r>
    </w:p>
    <w:p w14:paraId="0E719D17" w14:textId="77777777" w:rsidR="00195B1E" w:rsidRDefault="00FD64BC">
      <w:pPr>
        <w:spacing w:after="160"/>
      </w:pPr>
      <w:r>
        <w:t>The page lists every account with:</w:t>
      </w:r>
    </w:p>
    <w:p w14:paraId="37A43307" w14:textId="77777777" w:rsidR="00195B1E" w:rsidRDefault="00FD64BC">
      <w:pPr>
        <w:pStyle w:val="ListParagraph"/>
        <w:numPr>
          <w:ilvl w:val="0"/>
          <w:numId w:val="3"/>
        </w:numPr>
        <w:spacing w:after="80"/>
      </w:pPr>
      <w:r>
        <w:rPr>
          <w:b/>
          <w:bCs/>
        </w:rPr>
        <w:t>User</w:t>
      </w:r>
      <w:r>
        <w:t xml:space="preserve"> — display name and email address.</w:t>
      </w:r>
    </w:p>
    <w:p w14:paraId="31466BCF" w14:textId="77777777" w:rsidR="00195B1E" w:rsidRDefault="00FD64BC">
      <w:pPr>
        <w:pStyle w:val="ListParagraph"/>
        <w:numPr>
          <w:ilvl w:val="0"/>
          <w:numId w:val="3"/>
        </w:numPr>
        <w:spacing w:after="80"/>
      </w:pPr>
      <w:r>
        <w:rPr>
          <w:b/>
          <w:bCs/>
        </w:rPr>
        <w:t>Role</w:t>
      </w:r>
      <w:r>
        <w:t xml:space="preserve"> — a dropdown you can change directly (where permitted).</w:t>
      </w:r>
    </w:p>
    <w:p w14:paraId="75A2BCFC" w14:textId="77777777" w:rsidR="00195B1E" w:rsidRDefault="00FD64BC">
      <w:pPr>
        <w:pStyle w:val="ListParagraph"/>
        <w:numPr>
          <w:ilvl w:val="0"/>
          <w:numId w:val="3"/>
        </w:numPr>
        <w:spacing w:after="80"/>
      </w:pPr>
      <w:r>
        <w:rPr>
          <w:b/>
          <w:bCs/>
        </w:rPr>
        <w:t>Status</w:t>
      </w:r>
      <w:r>
        <w:t xml:space="preserve"> — Active (green) or Inactive.</w:t>
      </w:r>
    </w:p>
    <w:p w14:paraId="7F39191D" w14:textId="77777777" w:rsidR="00195B1E" w:rsidRDefault="00FD64BC">
      <w:pPr>
        <w:pStyle w:val="ListParagraph"/>
        <w:numPr>
          <w:ilvl w:val="0"/>
          <w:numId w:val="3"/>
        </w:numPr>
        <w:spacing w:after="80"/>
      </w:pPr>
      <w:r>
        <w:rPr>
          <w:b/>
          <w:bCs/>
        </w:rPr>
        <w:t>Last sign-in</w:t>
      </w:r>
      <w:r>
        <w:t xml:space="preserve"> — when they last logged in, or “Never” for pending invites.</w:t>
      </w:r>
    </w:p>
    <w:p w14:paraId="4C855A41" w14:textId="77777777" w:rsidR="00195B1E" w:rsidRDefault="00FD64BC">
      <w:pPr>
        <w:pStyle w:val="ListParagraph"/>
        <w:numPr>
          <w:ilvl w:val="0"/>
          <w:numId w:val="3"/>
        </w:numPr>
        <w:spacing w:after="80"/>
      </w:pPr>
      <w:r>
        <w:rPr>
          <w:b/>
          <w:bCs/>
        </w:rPr>
        <w:t>Actions</w:t>
      </w:r>
      <w:r>
        <w:t xml:space="preserve"> — the Deactivate / Reactivate button.</w:t>
      </w:r>
    </w:p>
    <w:p w14:paraId="32E45F08" w14:textId="77777777" w:rsidR="00195B1E" w:rsidRDefault="00FD64BC">
      <w:pPr>
        <w:spacing w:after="160"/>
      </w:pPr>
      <w:r>
        <w:t>Two rows will show no controls: the Superadmin’s row (protected) and your own row (you cannot change your own role or deactivate yourself — ask another admin).</w:t>
      </w:r>
    </w:p>
    <w:p w14:paraId="7E1E9390" w14:textId="77777777" w:rsidR="00195B1E" w:rsidRDefault="00FD64BC">
      <w:pPr>
        <w:pStyle w:val="Heading1"/>
      </w:pPr>
      <w:bookmarkStart w:id="5" w:name="_Toc234500514"/>
      <w:r>
        <w:t>5. Inviting a New User</w:t>
      </w:r>
      <w:bookmarkEnd w:id="5"/>
    </w:p>
    <w:p w14:paraId="760FFD76" w14:textId="77777777" w:rsidR="00195B1E" w:rsidRDefault="00FD64BC">
      <w:pPr>
        <w:pStyle w:val="ListParagraph"/>
        <w:numPr>
          <w:ilvl w:val="0"/>
          <w:numId w:val="4"/>
        </w:numPr>
        <w:spacing w:after="80"/>
      </w:pPr>
      <w:r>
        <w:t xml:space="preserve">On the Users page, click </w:t>
      </w:r>
      <w:r>
        <w:rPr>
          <w:b/>
          <w:bCs/>
        </w:rPr>
        <w:t>Invite user</w:t>
      </w:r>
      <w:r>
        <w:t xml:space="preserve"> (top right).</w:t>
      </w:r>
    </w:p>
    <w:p w14:paraId="5E7B8556" w14:textId="77777777" w:rsidR="00195B1E" w:rsidRDefault="00FD64BC">
      <w:pPr>
        <w:pStyle w:val="ListParagraph"/>
        <w:numPr>
          <w:ilvl w:val="0"/>
          <w:numId w:val="4"/>
        </w:numPr>
        <w:spacing w:after="80"/>
      </w:pPr>
      <w:r>
        <w:t xml:space="preserve">Enter their </w:t>
      </w:r>
      <w:r>
        <w:rPr>
          <w:b/>
          <w:bCs/>
        </w:rPr>
        <w:t>work email address</w:t>
      </w:r>
      <w:r>
        <w:t>. This becomes their login.</w:t>
      </w:r>
    </w:p>
    <w:p w14:paraId="43B71C9E" w14:textId="77777777" w:rsidR="00195B1E" w:rsidRDefault="00FD64BC">
      <w:pPr>
        <w:pStyle w:val="ListParagraph"/>
        <w:numPr>
          <w:ilvl w:val="0"/>
          <w:numId w:val="4"/>
        </w:numPr>
        <w:spacing w:after="80"/>
      </w:pPr>
      <w:r>
        <w:t xml:space="preserve">Choose a </w:t>
      </w:r>
      <w:r>
        <w:rPr>
          <w:b/>
          <w:bCs/>
        </w:rPr>
        <w:t>role</w:t>
      </w:r>
      <w:r>
        <w:t>. Admins can assign Administrative Staff, Sales Rep, and Sales Manager. Only the Superadmin can create another Admin.</w:t>
      </w:r>
    </w:p>
    <w:p w14:paraId="62D1B436" w14:textId="77777777" w:rsidR="00195B1E" w:rsidRDefault="00FD64BC">
      <w:pPr>
        <w:pStyle w:val="ListParagraph"/>
        <w:numPr>
          <w:ilvl w:val="0"/>
          <w:numId w:val="4"/>
        </w:numPr>
        <w:spacing w:after="80"/>
      </w:pPr>
      <w:r>
        <w:t xml:space="preserve">If the role is </w:t>
      </w:r>
      <w:r>
        <w:rPr>
          <w:b/>
          <w:bCs/>
        </w:rPr>
        <w:t>Sales Rep</w:t>
      </w:r>
      <w:r>
        <w:t>: a “Fishbowl user ID” field appears. Fill it in if you know it — this is what links the rep to their own orders and quotes. You can leave it blank and add it later, but until the rep is linked they will see an empty orders list (by design, never someone else’s data).</w:t>
      </w:r>
    </w:p>
    <w:p w14:paraId="21FB5B27" w14:textId="77777777" w:rsidR="00195B1E" w:rsidRDefault="00FD64BC">
      <w:pPr>
        <w:pStyle w:val="ListParagraph"/>
        <w:numPr>
          <w:ilvl w:val="0"/>
          <w:numId w:val="4"/>
        </w:numPr>
        <w:spacing w:after="80"/>
      </w:pPr>
      <w:r>
        <w:t xml:space="preserve">Click </w:t>
      </w:r>
      <w:r>
        <w:rPr>
          <w:b/>
          <w:bCs/>
        </w:rPr>
        <w:t>Send invite</w:t>
      </w:r>
      <w:r>
        <w:t>.</w:t>
      </w:r>
    </w:p>
    <w:p w14:paraId="42E4B159" w14:textId="77777777" w:rsidR="00195B1E" w:rsidRDefault="00FD64BC">
      <w:pPr>
        <w:spacing w:after="160"/>
      </w:pPr>
      <w:r>
        <w:t>The person receives an email invitation from the Prometheus sending address. Clicking it takes them to a page where they set their password; their account and role are active immediately after. Until they accept, their row shows “Never” under Last sign-in.</w:t>
      </w:r>
    </w:p>
    <w:p w14:paraId="5A74766D" w14:textId="77777777" w:rsidR="00195B1E" w:rsidRDefault="00FD64BC">
      <w:pPr>
        <w:pBdr>
          <w:left w:val="single" w:sz="12" w:space="12" w:color="0FA62C"/>
        </w:pBdr>
        <w:spacing w:after="160"/>
        <w:ind w:left="240"/>
      </w:pPr>
      <w:r>
        <w:rPr>
          <w:b/>
          <w:bCs/>
          <w:color w:val="0FA62C"/>
        </w:rPr>
        <w:t xml:space="preserve">If the email never arrives: </w:t>
      </w:r>
      <w:r>
        <w:t>Have them check spam first. If it’s not there, the sending domain may need attention — see Troubleshooting (Section 9).</w:t>
      </w:r>
    </w:p>
    <w:p w14:paraId="40F01E4C" w14:textId="77777777" w:rsidR="00195B1E" w:rsidRDefault="00FD64BC">
      <w:pPr>
        <w:pStyle w:val="Heading1"/>
      </w:pPr>
      <w:bookmarkStart w:id="6" w:name="_Toc234500515"/>
      <w:r>
        <w:t>6. Changing a User’s Role</w:t>
      </w:r>
      <w:bookmarkEnd w:id="6"/>
    </w:p>
    <w:p w14:paraId="56C71643" w14:textId="77777777" w:rsidR="00195B1E" w:rsidRDefault="00FD64BC">
      <w:pPr>
        <w:pStyle w:val="ListParagraph"/>
        <w:numPr>
          <w:ilvl w:val="0"/>
          <w:numId w:val="5"/>
        </w:numPr>
        <w:spacing w:after="80"/>
      </w:pPr>
      <w:r>
        <w:t>Find the user’s row on the Users page.</w:t>
      </w:r>
    </w:p>
    <w:p w14:paraId="2EADDB36" w14:textId="77777777" w:rsidR="00195B1E" w:rsidRDefault="00FD64BC">
      <w:pPr>
        <w:pStyle w:val="ListParagraph"/>
        <w:numPr>
          <w:ilvl w:val="0"/>
          <w:numId w:val="5"/>
        </w:numPr>
        <w:spacing w:after="80"/>
      </w:pPr>
      <w:r>
        <w:t>Pick the new role from the dropdown in the Role column.</w:t>
      </w:r>
    </w:p>
    <w:p w14:paraId="5EBF7C69" w14:textId="77777777" w:rsidR="00195B1E" w:rsidRDefault="00FD64BC">
      <w:pPr>
        <w:pStyle w:val="ListParagraph"/>
        <w:numPr>
          <w:ilvl w:val="0"/>
          <w:numId w:val="5"/>
        </w:numPr>
        <w:spacing w:after="80"/>
      </w:pPr>
      <w:r>
        <w:t>Done — the change saves immediately and takes effect on the user’s very next page load. No sign-out needed.</w:t>
      </w:r>
    </w:p>
    <w:p w14:paraId="7314A128" w14:textId="77777777" w:rsidR="00195B1E" w:rsidRDefault="00FD64BC">
      <w:pPr>
        <w:spacing w:after="160"/>
      </w:pPr>
      <w:r>
        <w:t>The same assignment rules apply as for invites: Admins manage Staff and Sales roles; Admin accounts themselves can only be created, demoted, or deactivated by the Superadmin.</w:t>
      </w:r>
    </w:p>
    <w:p w14:paraId="797773A3" w14:textId="77777777" w:rsidR="00195B1E" w:rsidRDefault="00FD64BC">
      <w:pPr>
        <w:pStyle w:val="Heading1"/>
      </w:pPr>
      <w:bookmarkStart w:id="7" w:name="_Toc234500516"/>
      <w:r>
        <w:t>7. Deactivating and Reactivating</w:t>
      </w:r>
      <w:bookmarkEnd w:id="7"/>
    </w:p>
    <w:p w14:paraId="769C3B02" w14:textId="77777777" w:rsidR="00195B1E" w:rsidRDefault="00FD64BC">
      <w:pPr>
        <w:spacing w:after="160"/>
      </w:pPr>
      <w:r>
        <w:t>When someone leaves the company or should lose access:</w:t>
      </w:r>
    </w:p>
    <w:p w14:paraId="6290B33C" w14:textId="77777777" w:rsidR="00195B1E" w:rsidRDefault="00FD64BC">
      <w:pPr>
        <w:pStyle w:val="ListParagraph"/>
        <w:numPr>
          <w:ilvl w:val="0"/>
          <w:numId w:val="6"/>
        </w:numPr>
        <w:spacing w:after="80"/>
      </w:pPr>
      <w:r>
        <w:t xml:space="preserve">Find their row and click </w:t>
      </w:r>
      <w:r>
        <w:rPr>
          <w:b/>
          <w:bCs/>
        </w:rPr>
        <w:t>Deactivate</w:t>
      </w:r>
      <w:r>
        <w:t>.</w:t>
      </w:r>
    </w:p>
    <w:p w14:paraId="6438FA35" w14:textId="77777777" w:rsidR="00195B1E" w:rsidRDefault="00FD64BC">
      <w:pPr>
        <w:pStyle w:val="ListParagraph"/>
        <w:numPr>
          <w:ilvl w:val="0"/>
          <w:numId w:val="6"/>
        </w:numPr>
        <w:spacing w:after="80"/>
      </w:pPr>
      <w:r>
        <w:t>Their access ends on their next page load — even if they are signed in at that moment. They cannot log back in.</w:t>
      </w:r>
    </w:p>
    <w:p w14:paraId="78E3B54B" w14:textId="77777777" w:rsidR="00195B1E" w:rsidRDefault="00FD64BC">
      <w:pPr>
        <w:spacing w:after="160"/>
      </w:pPr>
      <w:r>
        <w:t>Deactivation is not deletion. The account, its history, and its audit trail are kept, and the Reactivate button restores access with the same role at any time. Prefer deactivation over asking IT to delete anything — it is instant, reversible, and leaves the paper trail intact.</w:t>
      </w:r>
    </w:p>
    <w:p w14:paraId="52AEE99E" w14:textId="77777777" w:rsidR="00195B1E" w:rsidRDefault="00FD64BC">
      <w:pPr>
        <w:pStyle w:val="Heading1"/>
      </w:pPr>
      <w:bookmarkStart w:id="8" w:name="_Toc234500517"/>
      <w:r>
        <w:t>8. Two-Factor Authentication (Email Codes)</w:t>
      </w:r>
      <w:bookmarkEnd w:id="8"/>
    </w:p>
    <w:p w14:paraId="1B45377B" w14:textId="77777777" w:rsidR="00195B1E" w:rsidRDefault="00FD64BC">
      <w:pPr>
        <w:spacing w:after="160"/>
      </w:pPr>
      <w:r>
        <w:t>Two-factor authentication adds the emailed 6-digit code step to every login, so a stolen password alone is not enough to get in. It applies to every role, Superadmin included.</w:t>
      </w:r>
    </w:p>
    <w:p w14:paraId="496E1E6F" w14:textId="77777777" w:rsidR="00195B1E" w:rsidRDefault="00FD64BC">
      <w:pPr>
        <w:pStyle w:val="Heading2"/>
      </w:pPr>
      <w:bookmarkStart w:id="9" w:name="_Toc234500518"/>
      <w:r>
        <w:t>The rules the codes follow</w:t>
      </w:r>
      <w:bookmarkEnd w:id="9"/>
    </w:p>
    <w:p w14:paraId="20925D5F" w14:textId="77777777" w:rsidR="00195B1E" w:rsidRDefault="00FD64BC">
      <w:pPr>
        <w:pStyle w:val="ListParagraph"/>
        <w:numPr>
          <w:ilvl w:val="0"/>
          <w:numId w:val="3"/>
        </w:numPr>
        <w:spacing w:after="80"/>
      </w:pPr>
      <w:r>
        <w:t xml:space="preserve">Codes are 6 digits and expire after </w:t>
      </w:r>
      <w:r>
        <w:rPr>
          <w:b/>
          <w:bCs/>
        </w:rPr>
        <w:t>10 minutes</w:t>
      </w:r>
      <w:r>
        <w:t>.</w:t>
      </w:r>
    </w:p>
    <w:p w14:paraId="2A14BF35" w14:textId="77777777" w:rsidR="00195B1E" w:rsidRDefault="00FD64BC">
      <w:pPr>
        <w:pStyle w:val="ListParagraph"/>
        <w:numPr>
          <w:ilvl w:val="0"/>
          <w:numId w:val="3"/>
        </w:numPr>
        <w:spacing w:after="80"/>
      </w:pPr>
      <w:r>
        <w:t>Five wrong guesses invalidates the code — the user must request a fresh one.</w:t>
      </w:r>
    </w:p>
    <w:p w14:paraId="78F828D8" w14:textId="77777777" w:rsidR="00195B1E" w:rsidRDefault="00FD64BC">
      <w:pPr>
        <w:pStyle w:val="ListParagraph"/>
        <w:numPr>
          <w:ilvl w:val="0"/>
          <w:numId w:val="3"/>
        </w:numPr>
        <w:spacing w:after="80"/>
      </w:pPr>
      <w:r>
        <w:t>Each code works exactly once.</w:t>
      </w:r>
    </w:p>
    <w:p w14:paraId="6343E971" w14:textId="77777777" w:rsidR="00195B1E" w:rsidRDefault="00FD64BC">
      <w:pPr>
        <w:pStyle w:val="ListParagraph"/>
        <w:numPr>
          <w:ilvl w:val="0"/>
          <w:numId w:val="3"/>
        </w:numPr>
        <w:spacing w:after="80"/>
      </w:pPr>
      <w:r>
        <w:t xml:space="preserve">A verified browser is trusted for </w:t>
      </w:r>
      <w:r>
        <w:rPr>
          <w:b/>
          <w:bCs/>
        </w:rPr>
        <w:t>12 hours</w:t>
      </w:r>
      <w:r>
        <w:t>, then re-verifies.</w:t>
      </w:r>
    </w:p>
    <w:p w14:paraId="3F5F815F" w14:textId="77777777" w:rsidR="00195B1E" w:rsidRDefault="00FD64BC">
      <w:pPr>
        <w:pStyle w:val="Heading2"/>
      </w:pPr>
      <w:bookmarkStart w:id="10" w:name="_Toc234500519"/>
      <w:r>
        <w:t>Turning it on or off</w:t>
      </w:r>
      <w:bookmarkEnd w:id="10"/>
    </w:p>
    <w:p w14:paraId="4DF2F3E0" w14:textId="77777777" w:rsidR="00195B1E" w:rsidRDefault="00FD64BC">
      <w:pPr>
        <w:spacing w:after="160"/>
      </w:pPr>
      <w:r>
        <w:t>The switch is a hosting setting (the TWO_FACTOR_ENABLED variable in Railway), not a button in the app, and it is owned by the Superadmin. It ships switched off so that email delivery can be proven first; the safe order is: confirm an invite email arrives, then switch it on. If email delivery ever breaks while 2FA is on, nobody can complete a login — the fix is to switch it off in Railway, resolve email, and switch it back on.</w:t>
      </w:r>
    </w:p>
    <w:p w14:paraId="7C82B475" w14:textId="77777777" w:rsidR="00195B1E" w:rsidRDefault="00FD64BC">
      <w:pPr>
        <w:pStyle w:val="Heading1"/>
      </w:pPr>
      <w:bookmarkStart w:id="11" w:name="_Toc234500520"/>
      <w:r>
        <w:t>9. Troubleshooting</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95B1E" w14:paraId="3A3C14C2" w14:textId="77777777">
        <w:tblPrEx>
          <w:tblCellMar>
            <w:top w:w="0" w:type="dxa"/>
            <w:bottom w:w="0" w:type="dxa"/>
          </w:tblCellMar>
        </w:tblPrEx>
        <w:trPr>
          <w:tblHeader/>
        </w:trPr>
        <w:tc>
          <w:tcPr>
            <w:tcW w:w="3200" w:type="dxa"/>
            <w:tcBorders>
              <w:top w:val="single" w:sz="1" w:space="0" w:color="B5C8CD"/>
              <w:left w:val="single" w:sz="1" w:space="0" w:color="B5C8CD"/>
              <w:bottom w:val="single" w:sz="1" w:space="0" w:color="B5C8CD"/>
              <w:right w:val="single" w:sz="1" w:space="0" w:color="B5C8CD"/>
            </w:tcBorders>
            <w:shd w:val="clear" w:color="auto" w:fill="DCEEF8"/>
            <w:tcMar>
              <w:top w:w="100" w:type="dxa"/>
              <w:left w:w="140" w:type="dxa"/>
              <w:bottom w:w="100" w:type="dxa"/>
              <w:right w:w="140" w:type="dxa"/>
            </w:tcMar>
          </w:tcPr>
          <w:p w14:paraId="3D51F5C6" w14:textId="77777777" w:rsidR="00195B1E" w:rsidRDefault="00FD64BC">
            <w:r>
              <w:rPr>
                <w:b/>
                <w:bCs/>
                <w:color w:val="1C3C6E"/>
                <w:sz w:val="20"/>
                <w:szCs w:val="20"/>
              </w:rPr>
              <w:t>Problem</w:t>
            </w:r>
          </w:p>
        </w:tc>
        <w:tc>
          <w:tcPr>
            <w:tcW w:w="6160" w:type="dxa"/>
            <w:tcBorders>
              <w:top w:val="single" w:sz="1" w:space="0" w:color="B5C8CD"/>
              <w:left w:val="single" w:sz="1" w:space="0" w:color="B5C8CD"/>
              <w:bottom w:val="single" w:sz="1" w:space="0" w:color="B5C8CD"/>
              <w:right w:val="single" w:sz="1" w:space="0" w:color="B5C8CD"/>
            </w:tcBorders>
            <w:shd w:val="clear" w:color="auto" w:fill="DCEEF8"/>
            <w:tcMar>
              <w:top w:w="100" w:type="dxa"/>
              <w:left w:w="140" w:type="dxa"/>
              <w:bottom w:w="100" w:type="dxa"/>
              <w:right w:w="140" w:type="dxa"/>
            </w:tcMar>
          </w:tcPr>
          <w:p w14:paraId="0C4E7DC8" w14:textId="77777777" w:rsidR="00195B1E" w:rsidRDefault="00FD64BC">
            <w:r>
              <w:rPr>
                <w:b/>
                <w:bCs/>
                <w:color w:val="1C3C6E"/>
                <w:sz w:val="20"/>
                <w:szCs w:val="20"/>
              </w:rPr>
              <w:t>What to do</w:t>
            </w:r>
          </w:p>
        </w:tc>
      </w:tr>
      <w:tr w:rsidR="00195B1E" w14:paraId="5C64A440" w14:textId="77777777">
        <w:tblPrEx>
          <w:tblCellMar>
            <w:top w:w="0" w:type="dxa"/>
            <w:bottom w:w="0" w:type="dxa"/>
          </w:tblCellMar>
        </w:tblPrEx>
        <w:tc>
          <w:tcPr>
            <w:tcW w:w="320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2DF52BAC" w14:textId="77777777" w:rsidR="00195B1E" w:rsidRDefault="00FD64BC">
            <w:r>
              <w:rPr>
                <w:sz w:val="20"/>
                <w:szCs w:val="20"/>
              </w:rPr>
              <w:t>Invite email didn’t arrive</w:t>
            </w:r>
          </w:p>
        </w:tc>
        <w:tc>
          <w:tcPr>
            <w:tcW w:w="616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31992D1E" w14:textId="77777777" w:rsidR="00195B1E" w:rsidRDefault="00FD64BC">
            <w:r>
              <w:rPr>
                <w:sz w:val="20"/>
                <w:szCs w:val="20"/>
              </w:rPr>
              <w:t>Check spam/junk. Verify the address was typed correctly (their row shows the email). If mail still isn’t arriving, the Resend sending configuration (RESEND_API_KEY and EMAIL_FROM in Railway) needs checking — that’s a Superadmin/developer task.</w:t>
            </w:r>
          </w:p>
        </w:tc>
      </w:tr>
      <w:tr w:rsidR="00195B1E" w14:paraId="581EF7CB" w14:textId="77777777">
        <w:tblPrEx>
          <w:tblCellMar>
            <w:top w:w="0" w:type="dxa"/>
            <w:bottom w:w="0" w:type="dxa"/>
          </w:tblCellMar>
        </w:tblPrEx>
        <w:tc>
          <w:tcPr>
            <w:tcW w:w="3200" w:type="dxa"/>
            <w:tcBorders>
              <w:top w:val="single" w:sz="1" w:space="0" w:color="B5C8CD"/>
              <w:left w:val="single" w:sz="1" w:space="0" w:color="B5C8CD"/>
              <w:bottom w:val="single" w:sz="1" w:space="0" w:color="B5C8CD"/>
              <w:right w:val="single" w:sz="1" w:space="0" w:color="B5C8CD"/>
            </w:tcBorders>
            <w:shd w:val="clear" w:color="auto" w:fill="F4F9FC"/>
            <w:tcMar>
              <w:top w:w="100" w:type="dxa"/>
              <w:left w:w="140" w:type="dxa"/>
              <w:bottom w:w="100" w:type="dxa"/>
              <w:right w:w="140" w:type="dxa"/>
            </w:tcMar>
          </w:tcPr>
          <w:p w14:paraId="1BFE089D" w14:textId="77777777" w:rsidR="00195B1E" w:rsidRDefault="00FD64BC">
            <w:r>
              <w:rPr>
                <w:sz w:val="20"/>
                <w:szCs w:val="20"/>
              </w:rPr>
              <w:t>“Code expired” or “Too many attempts” at login</w:t>
            </w:r>
          </w:p>
        </w:tc>
        <w:tc>
          <w:tcPr>
            <w:tcW w:w="6160" w:type="dxa"/>
            <w:tcBorders>
              <w:top w:val="single" w:sz="1" w:space="0" w:color="B5C8CD"/>
              <w:left w:val="single" w:sz="1" w:space="0" w:color="B5C8CD"/>
              <w:bottom w:val="single" w:sz="1" w:space="0" w:color="B5C8CD"/>
              <w:right w:val="single" w:sz="1" w:space="0" w:color="B5C8CD"/>
            </w:tcBorders>
            <w:shd w:val="clear" w:color="auto" w:fill="F4F9FC"/>
            <w:tcMar>
              <w:top w:w="100" w:type="dxa"/>
              <w:left w:w="140" w:type="dxa"/>
              <w:bottom w:w="100" w:type="dxa"/>
              <w:right w:w="140" w:type="dxa"/>
            </w:tcMar>
          </w:tcPr>
          <w:p w14:paraId="7B9D2EF2" w14:textId="77777777" w:rsidR="00195B1E" w:rsidRDefault="00FD64BC">
            <w:r>
              <w:rPr>
                <w:sz w:val="20"/>
                <w:szCs w:val="20"/>
              </w:rPr>
              <w:t>Normal safety behavior. Click to request a new code and use the newest email — older codes are dead the moment a new one is issued.</w:t>
            </w:r>
          </w:p>
        </w:tc>
      </w:tr>
      <w:tr w:rsidR="00195B1E" w14:paraId="6AABD7E6" w14:textId="77777777">
        <w:tblPrEx>
          <w:tblCellMar>
            <w:top w:w="0" w:type="dxa"/>
            <w:bottom w:w="0" w:type="dxa"/>
          </w:tblCellMar>
        </w:tblPrEx>
        <w:tc>
          <w:tcPr>
            <w:tcW w:w="320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37150695" w14:textId="77777777" w:rsidR="00195B1E" w:rsidRDefault="00FD64BC">
            <w:r>
              <w:rPr>
                <w:sz w:val="20"/>
                <w:szCs w:val="20"/>
              </w:rPr>
              <w:t>New Sales Rep sees an empty Orders/Quotes page</w:t>
            </w:r>
          </w:p>
        </w:tc>
        <w:tc>
          <w:tcPr>
            <w:tcW w:w="616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3CAA41D2" w14:textId="77777777" w:rsidR="00195B1E" w:rsidRDefault="00FD64BC">
            <w:r>
              <w:rPr>
                <w:sz w:val="20"/>
                <w:szCs w:val="20"/>
              </w:rPr>
              <w:t>Their account isn’t linked to their Fishbowl salesperson identity yet. This is the fail-safe default (never show someone else’s data). Fix: add their Fishbowl user ID / Salesforce link to their profile — ask the Superadmin or the developer to set the linkage.</w:t>
            </w:r>
          </w:p>
        </w:tc>
      </w:tr>
      <w:tr w:rsidR="00195B1E" w14:paraId="64249063" w14:textId="77777777">
        <w:tblPrEx>
          <w:tblCellMar>
            <w:top w:w="0" w:type="dxa"/>
            <w:bottom w:w="0" w:type="dxa"/>
          </w:tblCellMar>
        </w:tblPrEx>
        <w:tc>
          <w:tcPr>
            <w:tcW w:w="3200" w:type="dxa"/>
            <w:tcBorders>
              <w:top w:val="single" w:sz="1" w:space="0" w:color="B5C8CD"/>
              <w:left w:val="single" w:sz="1" w:space="0" w:color="B5C8CD"/>
              <w:bottom w:val="single" w:sz="1" w:space="0" w:color="B5C8CD"/>
              <w:right w:val="single" w:sz="1" w:space="0" w:color="B5C8CD"/>
            </w:tcBorders>
            <w:shd w:val="clear" w:color="auto" w:fill="F4F9FC"/>
            <w:tcMar>
              <w:top w:w="100" w:type="dxa"/>
              <w:left w:w="140" w:type="dxa"/>
              <w:bottom w:w="100" w:type="dxa"/>
              <w:right w:w="140" w:type="dxa"/>
            </w:tcMar>
          </w:tcPr>
          <w:p w14:paraId="5D867EC0" w14:textId="77777777" w:rsidR="00195B1E" w:rsidRDefault="00FD64BC">
            <w:r>
              <w:rPr>
                <w:sz w:val="20"/>
                <w:szCs w:val="20"/>
              </w:rPr>
              <w:t>User says pages disappeared from their sidebar</w:t>
            </w:r>
          </w:p>
        </w:tc>
        <w:tc>
          <w:tcPr>
            <w:tcW w:w="6160" w:type="dxa"/>
            <w:tcBorders>
              <w:top w:val="single" w:sz="1" w:space="0" w:color="B5C8CD"/>
              <w:left w:val="single" w:sz="1" w:space="0" w:color="B5C8CD"/>
              <w:bottom w:val="single" w:sz="1" w:space="0" w:color="B5C8CD"/>
              <w:right w:val="single" w:sz="1" w:space="0" w:color="B5C8CD"/>
            </w:tcBorders>
            <w:shd w:val="clear" w:color="auto" w:fill="F4F9FC"/>
            <w:tcMar>
              <w:top w:w="100" w:type="dxa"/>
              <w:left w:w="140" w:type="dxa"/>
              <w:bottom w:w="100" w:type="dxa"/>
              <w:right w:w="140" w:type="dxa"/>
            </w:tcMar>
          </w:tcPr>
          <w:p w14:paraId="0BB970AF" w14:textId="77777777" w:rsidR="00195B1E" w:rsidRDefault="00FD64BC">
            <w:r>
              <w:rPr>
                <w:sz w:val="20"/>
                <w:szCs w:val="20"/>
              </w:rPr>
              <w:t>Their role was changed (or they were expecting another role’s view). Check their row on the Users page — the sidebar always matches the role exactly.</w:t>
            </w:r>
          </w:p>
        </w:tc>
      </w:tr>
      <w:tr w:rsidR="00195B1E" w14:paraId="45EC8296" w14:textId="77777777">
        <w:tblPrEx>
          <w:tblCellMar>
            <w:top w:w="0" w:type="dxa"/>
            <w:bottom w:w="0" w:type="dxa"/>
          </w:tblCellMar>
        </w:tblPrEx>
        <w:tc>
          <w:tcPr>
            <w:tcW w:w="320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69C40340" w14:textId="77777777" w:rsidR="00195B1E" w:rsidRDefault="00FD64BC">
            <w:r>
              <w:rPr>
                <w:sz w:val="20"/>
                <w:szCs w:val="20"/>
              </w:rPr>
              <w:t>You can’t change a particular row</w:t>
            </w:r>
          </w:p>
        </w:tc>
        <w:tc>
          <w:tcPr>
            <w:tcW w:w="616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1FBD8D90" w14:textId="77777777" w:rsidR="00195B1E" w:rsidRDefault="00FD64BC">
            <w:r>
              <w:rPr>
                <w:sz w:val="20"/>
                <w:szCs w:val="20"/>
              </w:rPr>
              <w:t>By design: nobody edits the Superadmin, and nobody edits themselves. Ask the Superadmin (or another Admin, for your own account).</w:t>
            </w:r>
          </w:p>
        </w:tc>
      </w:tr>
      <w:tr w:rsidR="00195B1E" w14:paraId="660F1469" w14:textId="77777777">
        <w:tblPrEx>
          <w:tblCellMar>
            <w:top w:w="0" w:type="dxa"/>
            <w:bottom w:w="0" w:type="dxa"/>
          </w:tblCellMar>
        </w:tblPrEx>
        <w:tc>
          <w:tcPr>
            <w:tcW w:w="3200" w:type="dxa"/>
            <w:tcBorders>
              <w:top w:val="single" w:sz="1" w:space="0" w:color="B5C8CD"/>
              <w:left w:val="single" w:sz="1" w:space="0" w:color="B5C8CD"/>
              <w:bottom w:val="single" w:sz="1" w:space="0" w:color="B5C8CD"/>
              <w:right w:val="single" w:sz="1" w:space="0" w:color="B5C8CD"/>
            </w:tcBorders>
            <w:shd w:val="clear" w:color="auto" w:fill="F4F9FC"/>
            <w:tcMar>
              <w:top w:w="100" w:type="dxa"/>
              <w:left w:w="140" w:type="dxa"/>
              <w:bottom w:w="100" w:type="dxa"/>
              <w:right w:w="140" w:type="dxa"/>
            </w:tcMar>
          </w:tcPr>
          <w:p w14:paraId="1D5A93F4" w14:textId="77777777" w:rsidR="00195B1E" w:rsidRDefault="00FD64BC">
            <w:r>
              <w:rPr>
                <w:sz w:val="20"/>
                <w:szCs w:val="20"/>
              </w:rPr>
              <w:t>Admin needs to be removed or demoted</w:t>
            </w:r>
          </w:p>
        </w:tc>
        <w:tc>
          <w:tcPr>
            <w:tcW w:w="6160" w:type="dxa"/>
            <w:tcBorders>
              <w:top w:val="single" w:sz="1" w:space="0" w:color="B5C8CD"/>
              <w:left w:val="single" w:sz="1" w:space="0" w:color="B5C8CD"/>
              <w:bottom w:val="single" w:sz="1" w:space="0" w:color="B5C8CD"/>
              <w:right w:val="single" w:sz="1" w:space="0" w:color="B5C8CD"/>
            </w:tcBorders>
            <w:shd w:val="clear" w:color="auto" w:fill="F4F9FC"/>
            <w:tcMar>
              <w:top w:w="100" w:type="dxa"/>
              <w:left w:w="140" w:type="dxa"/>
              <w:bottom w:w="100" w:type="dxa"/>
              <w:right w:w="140" w:type="dxa"/>
            </w:tcMar>
          </w:tcPr>
          <w:p w14:paraId="36EABADA" w14:textId="77777777" w:rsidR="00195B1E" w:rsidRDefault="00FD64BC">
            <w:r>
              <w:rPr>
                <w:sz w:val="20"/>
                <w:szCs w:val="20"/>
              </w:rPr>
              <w:t>Only the Superadmin can do this. Contact Steven.</w:t>
            </w:r>
          </w:p>
        </w:tc>
      </w:tr>
      <w:tr w:rsidR="00195B1E" w14:paraId="1373BFD5" w14:textId="77777777">
        <w:tblPrEx>
          <w:tblCellMar>
            <w:top w:w="0" w:type="dxa"/>
            <w:bottom w:w="0" w:type="dxa"/>
          </w:tblCellMar>
        </w:tblPrEx>
        <w:tc>
          <w:tcPr>
            <w:tcW w:w="320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6B8EEA77" w14:textId="77777777" w:rsidR="00195B1E" w:rsidRDefault="00FD64BC">
            <w:r>
              <w:rPr>
                <w:sz w:val="20"/>
                <w:szCs w:val="20"/>
              </w:rPr>
              <w:t>Locked out entirely</w:t>
            </w:r>
          </w:p>
        </w:tc>
        <w:tc>
          <w:tcPr>
            <w:tcW w:w="616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64C5CDC4" w14:textId="77777777" w:rsidR="00195B1E" w:rsidRDefault="00FD64BC">
            <w:r>
              <w:rPr>
                <w:sz w:val="20"/>
                <w:szCs w:val="20"/>
              </w:rPr>
              <w:t>Contact the Superadmin (Steven), who can verify your account status and, if needed, temporarily lift 2FA from the hosting side.</w:t>
            </w:r>
          </w:p>
        </w:tc>
      </w:tr>
    </w:tbl>
    <w:p w14:paraId="5A9309DF" w14:textId="77777777" w:rsidR="00195B1E" w:rsidRDefault="00FD64BC">
      <w:pPr>
        <w:pStyle w:val="Heading1"/>
      </w:pPr>
      <w:bookmarkStart w:id="12" w:name="_Toc234500521"/>
      <w:r>
        <w:t>10. Quick Reference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95B1E" w14:paraId="20E5E293" w14:textId="77777777">
        <w:tblPrEx>
          <w:tblCellMar>
            <w:top w:w="0" w:type="dxa"/>
            <w:bottom w:w="0" w:type="dxa"/>
          </w:tblCellMar>
        </w:tblPrEx>
        <w:trPr>
          <w:tblHeader/>
        </w:trPr>
        <w:tc>
          <w:tcPr>
            <w:tcW w:w="4200" w:type="dxa"/>
            <w:tcBorders>
              <w:top w:val="single" w:sz="1" w:space="0" w:color="B5C8CD"/>
              <w:left w:val="single" w:sz="1" w:space="0" w:color="B5C8CD"/>
              <w:bottom w:val="single" w:sz="1" w:space="0" w:color="B5C8CD"/>
              <w:right w:val="single" w:sz="1" w:space="0" w:color="B5C8CD"/>
            </w:tcBorders>
            <w:shd w:val="clear" w:color="auto" w:fill="DCEEF8"/>
            <w:tcMar>
              <w:top w:w="100" w:type="dxa"/>
              <w:left w:w="140" w:type="dxa"/>
              <w:bottom w:w="100" w:type="dxa"/>
              <w:right w:w="140" w:type="dxa"/>
            </w:tcMar>
          </w:tcPr>
          <w:p w14:paraId="55EE9264" w14:textId="77777777" w:rsidR="00195B1E" w:rsidRDefault="00FD64BC">
            <w:r>
              <w:rPr>
                <w:b/>
                <w:bCs/>
                <w:color w:val="1C3C6E"/>
                <w:sz w:val="20"/>
                <w:szCs w:val="20"/>
              </w:rPr>
              <w:t>I want to…</w:t>
            </w:r>
          </w:p>
        </w:tc>
        <w:tc>
          <w:tcPr>
            <w:tcW w:w="5160" w:type="dxa"/>
            <w:tcBorders>
              <w:top w:val="single" w:sz="1" w:space="0" w:color="B5C8CD"/>
              <w:left w:val="single" w:sz="1" w:space="0" w:color="B5C8CD"/>
              <w:bottom w:val="single" w:sz="1" w:space="0" w:color="B5C8CD"/>
              <w:right w:val="single" w:sz="1" w:space="0" w:color="B5C8CD"/>
            </w:tcBorders>
            <w:shd w:val="clear" w:color="auto" w:fill="DCEEF8"/>
            <w:tcMar>
              <w:top w:w="100" w:type="dxa"/>
              <w:left w:w="140" w:type="dxa"/>
              <w:bottom w:w="100" w:type="dxa"/>
              <w:right w:w="140" w:type="dxa"/>
            </w:tcMar>
          </w:tcPr>
          <w:p w14:paraId="3C72F320" w14:textId="77777777" w:rsidR="00195B1E" w:rsidRDefault="00FD64BC">
            <w:r>
              <w:rPr>
                <w:b/>
                <w:bCs/>
                <w:color w:val="1C3C6E"/>
                <w:sz w:val="20"/>
                <w:szCs w:val="20"/>
              </w:rPr>
              <w:t>Do this</w:t>
            </w:r>
          </w:p>
        </w:tc>
      </w:tr>
      <w:tr w:rsidR="00195B1E" w14:paraId="62237728" w14:textId="77777777">
        <w:tblPrEx>
          <w:tblCellMar>
            <w:top w:w="0" w:type="dxa"/>
            <w:bottom w:w="0" w:type="dxa"/>
          </w:tblCellMar>
        </w:tblPrEx>
        <w:tc>
          <w:tcPr>
            <w:tcW w:w="420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2E31F3FA" w14:textId="77777777" w:rsidR="00195B1E" w:rsidRDefault="00FD64BC">
            <w:r>
              <w:rPr>
                <w:sz w:val="20"/>
                <w:szCs w:val="20"/>
              </w:rPr>
              <w:t>Add a user</w:t>
            </w:r>
          </w:p>
        </w:tc>
        <w:tc>
          <w:tcPr>
            <w:tcW w:w="516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4D6977BD" w14:textId="77777777" w:rsidR="00195B1E" w:rsidRDefault="00FD64BC">
            <w:r>
              <w:rPr>
                <w:sz w:val="20"/>
                <w:szCs w:val="20"/>
              </w:rPr>
              <w:t>Settings → Users → Invite user → email + role → Send invite</w:t>
            </w:r>
          </w:p>
        </w:tc>
      </w:tr>
      <w:tr w:rsidR="00195B1E" w14:paraId="6987BB7A" w14:textId="77777777">
        <w:tblPrEx>
          <w:tblCellMar>
            <w:top w:w="0" w:type="dxa"/>
            <w:bottom w:w="0" w:type="dxa"/>
          </w:tblCellMar>
        </w:tblPrEx>
        <w:tc>
          <w:tcPr>
            <w:tcW w:w="4200" w:type="dxa"/>
            <w:tcBorders>
              <w:top w:val="single" w:sz="1" w:space="0" w:color="B5C8CD"/>
              <w:left w:val="single" w:sz="1" w:space="0" w:color="B5C8CD"/>
              <w:bottom w:val="single" w:sz="1" w:space="0" w:color="B5C8CD"/>
              <w:right w:val="single" w:sz="1" w:space="0" w:color="B5C8CD"/>
            </w:tcBorders>
            <w:shd w:val="clear" w:color="auto" w:fill="F4F9FC"/>
            <w:tcMar>
              <w:top w:w="100" w:type="dxa"/>
              <w:left w:w="140" w:type="dxa"/>
              <w:bottom w:w="100" w:type="dxa"/>
              <w:right w:w="140" w:type="dxa"/>
            </w:tcMar>
          </w:tcPr>
          <w:p w14:paraId="059F3026" w14:textId="77777777" w:rsidR="00195B1E" w:rsidRDefault="00FD64BC">
            <w:r>
              <w:rPr>
                <w:sz w:val="20"/>
                <w:szCs w:val="20"/>
              </w:rPr>
              <w:t>Give a rep access to their orders</w:t>
            </w:r>
          </w:p>
        </w:tc>
        <w:tc>
          <w:tcPr>
            <w:tcW w:w="5160" w:type="dxa"/>
            <w:tcBorders>
              <w:top w:val="single" w:sz="1" w:space="0" w:color="B5C8CD"/>
              <w:left w:val="single" w:sz="1" w:space="0" w:color="B5C8CD"/>
              <w:bottom w:val="single" w:sz="1" w:space="0" w:color="B5C8CD"/>
              <w:right w:val="single" w:sz="1" w:space="0" w:color="B5C8CD"/>
            </w:tcBorders>
            <w:shd w:val="clear" w:color="auto" w:fill="F4F9FC"/>
            <w:tcMar>
              <w:top w:w="100" w:type="dxa"/>
              <w:left w:w="140" w:type="dxa"/>
              <w:bottom w:w="100" w:type="dxa"/>
              <w:right w:w="140" w:type="dxa"/>
            </w:tcMar>
          </w:tcPr>
          <w:p w14:paraId="4706C386" w14:textId="77777777" w:rsidR="00195B1E" w:rsidRDefault="00FD64BC">
            <w:r>
              <w:rPr>
                <w:sz w:val="20"/>
                <w:szCs w:val="20"/>
              </w:rPr>
              <w:t>Include their Fishbowl user ID on the invite (or add it later via the Superadmin)</w:t>
            </w:r>
          </w:p>
        </w:tc>
      </w:tr>
      <w:tr w:rsidR="00195B1E" w14:paraId="46D10407" w14:textId="77777777">
        <w:tblPrEx>
          <w:tblCellMar>
            <w:top w:w="0" w:type="dxa"/>
            <w:bottom w:w="0" w:type="dxa"/>
          </w:tblCellMar>
        </w:tblPrEx>
        <w:tc>
          <w:tcPr>
            <w:tcW w:w="420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17302252" w14:textId="77777777" w:rsidR="00195B1E" w:rsidRDefault="00FD64BC">
            <w:r>
              <w:rPr>
                <w:sz w:val="20"/>
                <w:szCs w:val="20"/>
              </w:rPr>
              <w:t>Promote / change someone’s role</w:t>
            </w:r>
          </w:p>
        </w:tc>
        <w:tc>
          <w:tcPr>
            <w:tcW w:w="516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2CA165F4" w14:textId="77777777" w:rsidR="00195B1E" w:rsidRDefault="00FD64BC">
            <w:r>
              <w:rPr>
                <w:sz w:val="20"/>
                <w:szCs w:val="20"/>
              </w:rPr>
              <w:t>Role dropdown on their row — effective on their next page load</w:t>
            </w:r>
          </w:p>
        </w:tc>
      </w:tr>
      <w:tr w:rsidR="00195B1E" w14:paraId="77CDCD89" w14:textId="77777777">
        <w:tblPrEx>
          <w:tblCellMar>
            <w:top w:w="0" w:type="dxa"/>
            <w:bottom w:w="0" w:type="dxa"/>
          </w:tblCellMar>
        </w:tblPrEx>
        <w:tc>
          <w:tcPr>
            <w:tcW w:w="4200" w:type="dxa"/>
            <w:tcBorders>
              <w:top w:val="single" w:sz="1" w:space="0" w:color="B5C8CD"/>
              <w:left w:val="single" w:sz="1" w:space="0" w:color="B5C8CD"/>
              <w:bottom w:val="single" w:sz="1" w:space="0" w:color="B5C8CD"/>
              <w:right w:val="single" w:sz="1" w:space="0" w:color="B5C8CD"/>
            </w:tcBorders>
            <w:shd w:val="clear" w:color="auto" w:fill="F4F9FC"/>
            <w:tcMar>
              <w:top w:w="100" w:type="dxa"/>
              <w:left w:w="140" w:type="dxa"/>
              <w:bottom w:w="100" w:type="dxa"/>
              <w:right w:w="140" w:type="dxa"/>
            </w:tcMar>
          </w:tcPr>
          <w:p w14:paraId="5B9457D5" w14:textId="77777777" w:rsidR="00195B1E" w:rsidRDefault="00FD64BC">
            <w:r>
              <w:rPr>
                <w:sz w:val="20"/>
                <w:szCs w:val="20"/>
              </w:rPr>
              <w:t>Remove someone’s access</w:t>
            </w:r>
          </w:p>
        </w:tc>
        <w:tc>
          <w:tcPr>
            <w:tcW w:w="5160" w:type="dxa"/>
            <w:tcBorders>
              <w:top w:val="single" w:sz="1" w:space="0" w:color="B5C8CD"/>
              <w:left w:val="single" w:sz="1" w:space="0" w:color="B5C8CD"/>
              <w:bottom w:val="single" w:sz="1" w:space="0" w:color="B5C8CD"/>
              <w:right w:val="single" w:sz="1" w:space="0" w:color="B5C8CD"/>
            </w:tcBorders>
            <w:shd w:val="clear" w:color="auto" w:fill="F4F9FC"/>
            <w:tcMar>
              <w:top w:w="100" w:type="dxa"/>
              <w:left w:w="140" w:type="dxa"/>
              <w:bottom w:w="100" w:type="dxa"/>
              <w:right w:w="140" w:type="dxa"/>
            </w:tcMar>
          </w:tcPr>
          <w:p w14:paraId="64FA77AB" w14:textId="77777777" w:rsidR="00195B1E" w:rsidRDefault="00FD64BC">
            <w:r>
              <w:rPr>
                <w:sz w:val="20"/>
                <w:szCs w:val="20"/>
              </w:rPr>
              <w:t>Deactivate on their row — instant, reversible, keeps history</w:t>
            </w:r>
          </w:p>
        </w:tc>
      </w:tr>
      <w:tr w:rsidR="00195B1E" w14:paraId="4B2076A7" w14:textId="77777777">
        <w:tblPrEx>
          <w:tblCellMar>
            <w:top w:w="0" w:type="dxa"/>
            <w:bottom w:w="0" w:type="dxa"/>
          </w:tblCellMar>
        </w:tblPrEx>
        <w:tc>
          <w:tcPr>
            <w:tcW w:w="420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2D52E89F" w14:textId="77777777" w:rsidR="00195B1E" w:rsidRDefault="00FD64BC">
            <w:r>
              <w:rPr>
                <w:sz w:val="20"/>
                <w:szCs w:val="20"/>
              </w:rPr>
              <w:t>Create another Admin</w:t>
            </w:r>
          </w:p>
        </w:tc>
        <w:tc>
          <w:tcPr>
            <w:tcW w:w="516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60B2EC4F" w14:textId="77777777" w:rsidR="00195B1E" w:rsidRDefault="00FD64BC">
            <w:r>
              <w:rPr>
                <w:sz w:val="20"/>
                <w:szCs w:val="20"/>
              </w:rPr>
              <w:t>Superadmin only — ask Steven</w:t>
            </w:r>
          </w:p>
        </w:tc>
      </w:tr>
      <w:tr w:rsidR="00195B1E" w14:paraId="4D9775AB" w14:textId="77777777">
        <w:tblPrEx>
          <w:tblCellMar>
            <w:top w:w="0" w:type="dxa"/>
            <w:bottom w:w="0" w:type="dxa"/>
          </w:tblCellMar>
        </w:tblPrEx>
        <w:tc>
          <w:tcPr>
            <w:tcW w:w="4200" w:type="dxa"/>
            <w:tcBorders>
              <w:top w:val="single" w:sz="1" w:space="0" w:color="B5C8CD"/>
              <w:left w:val="single" w:sz="1" w:space="0" w:color="B5C8CD"/>
              <w:bottom w:val="single" w:sz="1" w:space="0" w:color="B5C8CD"/>
              <w:right w:val="single" w:sz="1" w:space="0" w:color="B5C8CD"/>
            </w:tcBorders>
            <w:shd w:val="clear" w:color="auto" w:fill="F4F9FC"/>
            <w:tcMar>
              <w:top w:w="100" w:type="dxa"/>
              <w:left w:w="140" w:type="dxa"/>
              <w:bottom w:w="100" w:type="dxa"/>
              <w:right w:w="140" w:type="dxa"/>
            </w:tcMar>
          </w:tcPr>
          <w:p w14:paraId="3774CA59" w14:textId="77777777" w:rsidR="00195B1E" w:rsidRDefault="00FD64BC">
            <w:r>
              <w:rPr>
                <w:sz w:val="20"/>
                <w:szCs w:val="20"/>
              </w:rPr>
              <w:t>See who changed what</w:t>
            </w:r>
          </w:p>
        </w:tc>
        <w:tc>
          <w:tcPr>
            <w:tcW w:w="5160" w:type="dxa"/>
            <w:tcBorders>
              <w:top w:val="single" w:sz="1" w:space="0" w:color="B5C8CD"/>
              <w:left w:val="single" w:sz="1" w:space="0" w:color="B5C8CD"/>
              <w:bottom w:val="single" w:sz="1" w:space="0" w:color="B5C8CD"/>
              <w:right w:val="single" w:sz="1" w:space="0" w:color="B5C8CD"/>
            </w:tcBorders>
            <w:shd w:val="clear" w:color="auto" w:fill="F4F9FC"/>
            <w:tcMar>
              <w:top w:w="100" w:type="dxa"/>
              <w:left w:w="140" w:type="dxa"/>
              <w:bottom w:w="100" w:type="dxa"/>
              <w:right w:w="140" w:type="dxa"/>
            </w:tcMar>
          </w:tcPr>
          <w:p w14:paraId="16837E78" w14:textId="77777777" w:rsidR="00195B1E" w:rsidRDefault="00FD64BC">
            <w:r>
              <w:rPr>
                <w:sz w:val="20"/>
                <w:szCs w:val="20"/>
              </w:rPr>
              <w:t>Audit log (ask the Superadmin/developer to query it)</w:t>
            </w:r>
          </w:p>
        </w:tc>
      </w:tr>
      <w:tr w:rsidR="00195B1E" w14:paraId="1DD11694" w14:textId="77777777">
        <w:tblPrEx>
          <w:tblCellMar>
            <w:top w:w="0" w:type="dxa"/>
            <w:bottom w:w="0" w:type="dxa"/>
          </w:tblCellMar>
        </w:tblPrEx>
        <w:tc>
          <w:tcPr>
            <w:tcW w:w="420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468A042D" w14:textId="77777777" w:rsidR="00195B1E" w:rsidRDefault="00FD64BC">
            <w:r>
              <w:rPr>
                <w:sz w:val="20"/>
                <w:szCs w:val="20"/>
              </w:rPr>
              <w:t>Turn 2FA on/off</w:t>
            </w:r>
          </w:p>
        </w:tc>
        <w:tc>
          <w:tcPr>
            <w:tcW w:w="5160" w:type="dxa"/>
            <w:tcBorders>
              <w:top w:val="single" w:sz="1" w:space="0" w:color="B5C8CD"/>
              <w:left w:val="single" w:sz="1" w:space="0" w:color="B5C8CD"/>
              <w:bottom w:val="single" w:sz="1" w:space="0" w:color="B5C8CD"/>
              <w:right w:val="single" w:sz="1" w:space="0" w:color="B5C8CD"/>
            </w:tcBorders>
            <w:tcMar>
              <w:top w:w="100" w:type="dxa"/>
              <w:left w:w="140" w:type="dxa"/>
              <w:bottom w:w="100" w:type="dxa"/>
              <w:right w:w="140" w:type="dxa"/>
            </w:tcMar>
          </w:tcPr>
          <w:p w14:paraId="37CF1122" w14:textId="77777777" w:rsidR="00195B1E" w:rsidRDefault="00FD64BC">
            <w:r>
              <w:rPr>
                <w:sz w:val="20"/>
                <w:szCs w:val="20"/>
              </w:rPr>
              <w:t>Superadmin only — TWO_FACTOR_ENABLED in Railway</w:t>
            </w:r>
          </w:p>
        </w:tc>
      </w:tr>
    </w:tbl>
    <w:p w14:paraId="795BDB58" w14:textId="77777777" w:rsidR="00195B1E" w:rsidRDefault="00195B1E">
      <w:pPr>
        <w:spacing w:after="120"/>
      </w:pPr>
    </w:p>
    <w:p w14:paraId="53FAA5EB" w14:textId="77777777" w:rsidR="00195B1E" w:rsidRDefault="00FD64BC">
      <w:pPr>
        <w:spacing w:after="160"/>
      </w:pPr>
      <w:r>
        <w:rPr>
          <w:b/>
          <w:bCs/>
        </w:rPr>
        <w:t xml:space="preserve">Document owner: </w:t>
      </w:r>
      <w:r>
        <w:rPr>
          <w:color w:val="576671"/>
        </w:rPr>
        <w:t>Steven (Superadmin). Questions about roles, access, or anything in this guide go to him. Technical references: docs/prd-user-management-auth.md in the Prometheus repository.</w:t>
      </w:r>
    </w:p>
    <w:sectPr w:rsidR="00195B1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10C59" w14:textId="77777777" w:rsidR="00FD64BC" w:rsidRDefault="00FD64BC">
      <w:r>
        <w:separator/>
      </w:r>
    </w:p>
  </w:endnote>
  <w:endnote w:type="continuationSeparator" w:id="0">
    <w:p w14:paraId="5191371D" w14:textId="77777777" w:rsidR="00FD64BC" w:rsidRDefault="00FD6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16D2A" w14:textId="77777777" w:rsidR="00195B1E" w:rsidRDefault="00FD64BC">
    <w:pPr>
      <w:tabs>
        <w:tab w:val="right" w:pos="9026"/>
      </w:tabs>
    </w:pPr>
    <w:r>
      <w:rPr>
        <w:color w:val="576671"/>
        <w:sz w:val="16"/>
        <w:szCs w:val="16"/>
      </w:rPr>
      <w:t>Internal — Medical Shipment LLC</w:t>
    </w:r>
    <w:r>
      <w:rPr>
        <w:color w:val="576671"/>
        <w:sz w:val="16"/>
        <w:szCs w:val="16"/>
      </w:rPr>
      <w:tab/>
      <w:t xml:space="preserve">Page </w:t>
    </w:r>
    <w:r>
      <w:rPr>
        <w:color w:val="576671"/>
        <w:sz w:val="16"/>
        <w:szCs w:val="16"/>
      </w:rPr>
      <w:fldChar w:fldCharType="begin"/>
    </w:r>
    <w:r>
      <w:rPr>
        <w:color w:val="576671"/>
        <w:sz w:val="16"/>
        <w:szCs w:val="16"/>
      </w:rPr>
      <w:instrText>PAGE</w:instrText>
    </w:r>
    <w:r>
      <w:rPr>
        <w:color w:val="576671"/>
        <w:sz w:val="16"/>
        <w:szCs w:val="16"/>
      </w:rPr>
      <w:fldChar w:fldCharType="separate"/>
    </w:r>
    <w:r w:rsidR="00D82CD2">
      <w:rPr>
        <w:noProof/>
        <w:color w:val="576671"/>
        <w:sz w:val="16"/>
        <w:szCs w:val="16"/>
      </w:rPr>
      <w:t>1</w:t>
    </w:r>
    <w:r>
      <w:rPr>
        <w:color w:val="576671"/>
        <w:sz w:val="16"/>
        <w:szCs w:val="16"/>
      </w:rPr>
      <w:fldChar w:fldCharType="end"/>
    </w:r>
    <w:r>
      <w:rPr>
        <w:color w:val="576671"/>
        <w:sz w:val="16"/>
        <w:szCs w:val="16"/>
      </w:rPr>
      <w:t xml:space="preserve"> of </w:t>
    </w:r>
    <w:r>
      <w:rPr>
        <w:color w:val="576671"/>
        <w:sz w:val="16"/>
        <w:szCs w:val="16"/>
      </w:rPr>
      <w:fldChar w:fldCharType="begin"/>
    </w:r>
    <w:r>
      <w:rPr>
        <w:color w:val="576671"/>
        <w:sz w:val="16"/>
        <w:szCs w:val="16"/>
      </w:rPr>
      <w:instrText>NUMPAGES</w:instrText>
    </w:r>
    <w:r>
      <w:rPr>
        <w:color w:val="576671"/>
        <w:sz w:val="16"/>
        <w:szCs w:val="16"/>
      </w:rPr>
      <w:fldChar w:fldCharType="separate"/>
    </w:r>
    <w:r w:rsidR="00D82CD2">
      <w:rPr>
        <w:noProof/>
        <w:color w:val="576671"/>
        <w:sz w:val="16"/>
        <w:szCs w:val="16"/>
      </w:rPr>
      <w:t>2</w:t>
    </w:r>
    <w:r>
      <w:rPr>
        <w:color w:val="57667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F04D1" w14:textId="77777777" w:rsidR="00FD64BC" w:rsidRDefault="00FD64BC">
      <w:r>
        <w:separator/>
      </w:r>
    </w:p>
  </w:footnote>
  <w:footnote w:type="continuationSeparator" w:id="0">
    <w:p w14:paraId="7D22E87E" w14:textId="77777777" w:rsidR="00FD64BC" w:rsidRDefault="00FD64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2BD21" w14:textId="77777777" w:rsidR="00195B1E" w:rsidRDefault="00FD64BC">
    <w:pPr>
      <w:pBdr>
        <w:bottom w:val="single" w:sz="6" w:space="4" w:color="1E98D5"/>
      </w:pBdr>
      <w:tabs>
        <w:tab w:val="right" w:pos="9026"/>
      </w:tabs>
    </w:pPr>
    <w:r>
      <w:rPr>
        <w:b/>
        <w:bCs/>
        <w:color w:val="1C3C6E"/>
        <w:sz w:val="18"/>
        <w:szCs w:val="18"/>
      </w:rPr>
      <w:t>MedShip Prometheus</w:t>
    </w:r>
    <w:r>
      <w:rPr>
        <w:color w:val="576671"/>
        <w:sz w:val="18"/>
        <w:szCs w:val="18"/>
      </w:rPr>
      <w:tab/>
      <w:t>User Management — Admin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916DE"/>
    <w:multiLevelType w:val="hybridMultilevel"/>
    <w:tmpl w:val="E0E2D6A0"/>
    <w:lvl w:ilvl="0" w:tplc="5D54BDE0">
      <w:start w:val="1"/>
      <w:numFmt w:val="bullet"/>
      <w:lvlText w:val="•"/>
      <w:lvlJc w:val="left"/>
      <w:pPr>
        <w:ind w:left="720" w:hanging="360"/>
      </w:pPr>
    </w:lvl>
    <w:lvl w:ilvl="1" w:tplc="D65AF85C">
      <w:numFmt w:val="decimal"/>
      <w:lvlText w:val=""/>
      <w:lvlJc w:val="left"/>
    </w:lvl>
    <w:lvl w:ilvl="2" w:tplc="9AA67714">
      <w:numFmt w:val="decimal"/>
      <w:lvlText w:val=""/>
      <w:lvlJc w:val="left"/>
    </w:lvl>
    <w:lvl w:ilvl="3" w:tplc="AB4ABF6C">
      <w:numFmt w:val="decimal"/>
      <w:lvlText w:val=""/>
      <w:lvlJc w:val="left"/>
    </w:lvl>
    <w:lvl w:ilvl="4" w:tplc="20E0B382">
      <w:numFmt w:val="decimal"/>
      <w:lvlText w:val=""/>
      <w:lvlJc w:val="left"/>
    </w:lvl>
    <w:lvl w:ilvl="5" w:tplc="F76C97C8">
      <w:numFmt w:val="decimal"/>
      <w:lvlText w:val=""/>
      <w:lvlJc w:val="left"/>
    </w:lvl>
    <w:lvl w:ilvl="6" w:tplc="62F27CAE">
      <w:numFmt w:val="decimal"/>
      <w:lvlText w:val=""/>
      <w:lvlJc w:val="left"/>
    </w:lvl>
    <w:lvl w:ilvl="7" w:tplc="B8B8E190">
      <w:numFmt w:val="decimal"/>
      <w:lvlText w:val=""/>
      <w:lvlJc w:val="left"/>
    </w:lvl>
    <w:lvl w:ilvl="8" w:tplc="EE942380">
      <w:numFmt w:val="decimal"/>
      <w:lvlText w:val=""/>
      <w:lvlJc w:val="left"/>
    </w:lvl>
  </w:abstractNum>
  <w:abstractNum w:abstractNumId="1" w15:restartNumberingAfterBreak="0">
    <w:nsid w:val="2B6B59CA"/>
    <w:multiLevelType w:val="hybridMultilevel"/>
    <w:tmpl w:val="C86A494E"/>
    <w:lvl w:ilvl="0" w:tplc="85E413F2">
      <w:start w:val="1"/>
      <w:numFmt w:val="decimal"/>
      <w:lvlText w:val="%1."/>
      <w:lvlJc w:val="left"/>
      <w:pPr>
        <w:ind w:left="720" w:hanging="360"/>
      </w:pPr>
    </w:lvl>
    <w:lvl w:ilvl="1" w:tplc="9F5E3F0A">
      <w:numFmt w:val="decimal"/>
      <w:lvlText w:val=""/>
      <w:lvlJc w:val="left"/>
    </w:lvl>
    <w:lvl w:ilvl="2" w:tplc="D1D2E19A">
      <w:numFmt w:val="decimal"/>
      <w:lvlText w:val=""/>
      <w:lvlJc w:val="left"/>
    </w:lvl>
    <w:lvl w:ilvl="3" w:tplc="6B96E288">
      <w:numFmt w:val="decimal"/>
      <w:lvlText w:val=""/>
      <w:lvlJc w:val="left"/>
    </w:lvl>
    <w:lvl w:ilvl="4" w:tplc="3AB45D22">
      <w:numFmt w:val="decimal"/>
      <w:lvlText w:val=""/>
      <w:lvlJc w:val="left"/>
    </w:lvl>
    <w:lvl w:ilvl="5" w:tplc="37203C50">
      <w:numFmt w:val="decimal"/>
      <w:lvlText w:val=""/>
      <w:lvlJc w:val="left"/>
    </w:lvl>
    <w:lvl w:ilvl="6" w:tplc="5544985A">
      <w:numFmt w:val="decimal"/>
      <w:lvlText w:val=""/>
      <w:lvlJc w:val="left"/>
    </w:lvl>
    <w:lvl w:ilvl="7" w:tplc="5C7207A6">
      <w:numFmt w:val="decimal"/>
      <w:lvlText w:val=""/>
      <w:lvlJc w:val="left"/>
    </w:lvl>
    <w:lvl w:ilvl="8" w:tplc="BEA8C2F4">
      <w:numFmt w:val="decimal"/>
      <w:lvlText w:val=""/>
      <w:lvlJc w:val="left"/>
    </w:lvl>
  </w:abstractNum>
  <w:abstractNum w:abstractNumId="2" w15:restartNumberingAfterBreak="0">
    <w:nsid w:val="2F464D0E"/>
    <w:multiLevelType w:val="hybridMultilevel"/>
    <w:tmpl w:val="C2584704"/>
    <w:lvl w:ilvl="0" w:tplc="E28A6236">
      <w:start w:val="1"/>
      <w:numFmt w:val="decimal"/>
      <w:lvlText w:val="%1."/>
      <w:lvlJc w:val="left"/>
      <w:pPr>
        <w:ind w:left="720" w:hanging="360"/>
      </w:pPr>
    </w:lvl>
    <w:lvl w:ilvl="1" w:tplc="07C8F968">
      <w:numFmt w:val="decimal"/>
      <w:lvlText w:val=""/>
      <w:lvlJc w:val="left"/>
    </w:lvl>
    <w:lvl w:ilvl="2" w:tplc="C30089E8">
      <w:numFmt w:val="decimal"/>
      <w:lvlText w:val=""/>
      <w:lvlJc w:val="left"/>
    </w:lvl>
    <w:lvl w:ilvl="3" w:tplc="140C5482">
      <w:numFmt w:val="decimal"/>
      <w:lvlText w:val=""/>
      <w:lvlJc w:val="left"/>
    </w:lvl>
    <w:lvl w:ilvl="4" w:tplc="605410CE">
      <w:numFmt w:val="decimal"/>
      <w:lvlText w:val=""/>
      <w:lvlJc w:val="left"/>
    </w:lvl>
    <w:lvl w:ilvl="5" w:tplc="ED0EB626">
      <w:numFmt w:val="decimal"/>
      <w:lvlText w:val=""/>
      <w:lvlJc w:val="left"/>
    </w:lvl>
    <w:lvl w:ilvl="6" w:tplc="4CDC0824">
      <w:numFmt w:val="decimal"/>
      <w:lvlText w:val=""/>
      <w:lvlJc w:val="left"/>
    </w:lvl>
    <w:lvl w:ilvl="7" w:tplc="BADE8736">
      <w:numFmt w:val="decimal"/>
      <w:lvlText w:val=""/>
      <w:lvlJc w:val="left"/>
    </w:lvl>
    <w:lvl w:ilvl="8" w:tplc="8F727A5C">
      <w:numFmt w:val="decimal"/>
      <w:lvlText w:val=""/>
      <w:lvlJc w:val="left"/>
    </w:lvl>
  </w:abstractNum>
  <w:abstractNum w:abstractNumId="3" w15:restartNumberingAfterBreak="0">
    <w:nsid w:val="448F76BC"/>
    <w:multiLevelType w:val="hybridMultilevel"/>
    <w:tmpl w:val="D570B876"/>
    <w:lvl w:ilvl="0" w:tplc="3CE48816">
      <w:start w:val="1"/>
      <w:numFmt w:val="decimal"/>
      <w:lvlText w:val="%1."/>
      <w:lvlJc w:val="left"/>
      <w:pPr>
        <w:ind w:left="720" w:hanging="360"/>
      </w:pPr>
    </w:lvl>
    <w:lvl w:ilvl="1" w:tplc="493610D8">
      <w:numFmt w:val="decimal"/>
      <w:lvlText w:val=""/>
      <w:lvlJc w:val="left"/>
    </w:lvl>
    <w:lvl w:ilvl="2" w:tplc="6C080B0E">
      <w:numFmt w:val="decimal"/>
      <w:lvlText w:val=""/>
      <w:lvlJc w:val="left"/>
    </w:lvl>
    <w:lvl w:ilvl="3" w:tplc="7D7EE844">
      <w:numFmt w:val="decimal"/>
      <w:lvlText w:val=""/>
      <w:lvlJc w:val="left"/>
    </w:lvl>
    <w:lvl w:ilvl="4" w:tplc="35DA35B2">
      <w:numFmt w:val="decimal"/>
      <w:lvlText w:val=""/>
      <w:lvlJc w:val="left"/>
    </w:lvl>
    <w:lvl w:ilvl="5" w:tplc="5D12E598">
      <w:numFmt w:val="decimal"/>
      <w:lvlText w:val=""/>
      <w:lvlJc w:val="left"/>
    </w:lvl>
    <w:lvl w:ilvl="6" w:tplc="BF92D83A">
      <w:numFmt w:val="decimal"/>
      <w:lvlText w:val=""/>
      <w:lvlJc w:val="left"/>
    </w:lvl>
    <w:lvl w:ilvl="7" w:tplc="B8A63666">
      <w:numFmt w:val="decimal"/>
      <w:lvlText w:val=""/>
      <w:lvlJc w:val="left"/>
    </w:lvl>
    <w:lvl w:ilvl="8" w:tplc="33C0D3FE">
      <w:numFmt w:val="decimal"/>
      <w:lvlText w:val=""/>
      <w:lvlJc w:val="left"/>
    </w:lvl>
  </w:abstractNum>
  <w:abstractNum w:abstractNumId="4" w15:restartNumberingAfterBreak="0">
    <w:nsid w:val="47827DC7"/>
    <w:multiLevelType w:val="hybridMultilevel"/>
    <w:tmpl w:val="425E93A4"/>
    <w:lvl w:ilvl="0" w:tplc="92B6CEF0">
      <w:start w:val="1"/>
      <w:numFmt w:val="decimal"/>
      <w:lvlText w:val="%1."/>
      <w:lvlJc w:val="left"/>
      <w:pPr>
        <w:ind w:left="720" w:hanging="360"/>
      </w:pPr>
    </w:lvl>
    <w:lvl w:ilvl="1" w:tplc="54D042D6">
      <w:numFmt w:val="decimal"/>
      <w:lvlText w:val=""/>
      <w:lvlJc w:val="left"/>
    </w:lvl>
    <w:lvl w:ilvl="2" w:tplc="5F0EF76E">
      <w:numFmt w:val="decimal"/>
      <w:lvlText w:val=""/>
      <w:lvlJc w:val="left"/>
    </w:lvl>
    <w:lvl w:ilvl="3" w:tplc="EBE8C7D4">
      <w:numFmt w:val="decimal"/>
      <w:lvlText w:val=""/>
      <w:lvlJc w:val="left"/>
    </w:lvl>
    <w:lvl w:ilvl="4" w:tplc="925C7CC4">
      <w:numFmt w:val="decimal"/>
      <w:lvlText w:val=""/>
      <w:lvlJc w:val="left"/>
    </w:lvl>
    <w:lvl w:ilvl="5" w:tplc="CA1E968E">
      <w:numFmt w:val="decimal"/>
      <w:lvlText w:val=""/>
      <w:lvlJc w:val="left"/>
    </w:lvl>
    <w:lvl w:ilvl="6" w:tplc="669E2B90">
      <w:numFmt w:val="decimal"/>
      <w:lvlText w:val=""/>
      <w:lvlJc w:val="left"/>
    </w:lvl>
    <w:lvl w:ilvl="7" w:tplc="981C1A44">
      <w:numFmt w:val="decimal"/>
      <w:lvlText w:val=""/>
      <w:lvlJc w:val="left"/>
    </w:lvl>
    <w:lvl w:ilvl="8" w:tplc="F33CC5CC">
      <w:numFmt w:val="decimal"/>
      <w:lvlText w:val=""/>
      <w:lvlJc w:val="left"/>
    </w:lvl>
  </w:abstractNum>
  <w:abstractNum w:abstractNumId="5" w15:restartNumberingAfterBreak="0">
    <w:nsid w:val="4DBF60F0"/>
    <w:multiLevelType w:val="hybridMultilevel"/>
    <w:tmpl w:val="EDBCE258"/>
    <w:lvl w:ilvl="0" w:tplc="CF9AD404">
      <w:start w:val="1"/>
      <w:numFmt w:val="bullet"/>
      <w:lvlText w:val="●"/>
      <w:lvlJc w:val="left"/>
      <w:pPr>
        <w:ind w:left="720" w:hanging="360"/>
      </w:pPr>
    </w:lvl>
    <w:lvl w:ilvl="1" w:tplc="3552DE52">
      <w:start w:val="1"/>
      <w:numFmt w:val="bullet"/>
      <w:lvlText w:val="○"/>
      <w:lvlJc w:val="left"/>
      <w:pPr>
        <w:ind w:left="1440" w:hanging="360"/>
      </w:pPr>
    </w:lvl>
    <w:lvl w:ilvl="2" w:tplc="8382A30A">
      <w:start w:val="1"/>
      <w:numFmt w:val="bullet"/>
      <w:lvlText w:val="■"/>
      <w:lvlJc w:val="left"/>
      <w:pPr>
        <w:ind w:left="2160" w:hanging="360"/>
      </w:pPr>
    </w:lvl>
    <w:lvl w:ilvl="3" w:tplc="40CEB03A">
      <w:start w:val="1"/>
      <w:numFmt w:val="bullet"/>
      <w:lvlText w:val="●"/>
      <w:lvlJc w:val="left"/>
      <w:pPr>
        <w:ind w:left="2880" w:hanging="360"/>
      </w:pPr>
    </w:lvl>
    <w:lvl w:ilvl="4" w:tplc="109A589E">
      <w:start w:val="1"/>
      <w:numFmt w:val="bullet"/>
      <w:lvlText w:val="○"/>
      <w:lvlJc w:val="left"/>
      <w:pPr>
        <w:ind w:left="3600" w:hanging="360"/>
      </w:pPr>
    </w:lvl>
    <w:lvl w:ilvl="5" w:tplc="18024E68">
      <w:start w:val="1"/>
      <w:numFmt w:val="bullet"/>
      <w:lvlText w:val="■"/>
      <w:lvlJc w:val="left"/>
      <w:pPr>
        <w:ind w:left="4320" w:hanging="360"/>
      </w:pPr>
    </w:lvl>
    <w:lvl w:ilvl="6" w:tplc="4574E058">
      <w:start w:val="1"/>
      <w:numFmt w:val="bullet"/>
      <w:lvlText w:val="●"/>
      <w:lvlJc w:val="left"/>
      <w:pPr>
        <w:ind w:left="5040" w:hanging="360"/>
      </w:pPr>
    </w:lvl>
    <w:lvl w:ilvl="7" w:tplc="4F82B6E0">
      <w:start w:val="1"/>
      <w:numFmt w:val="bullet"/>
      <w:lvlText w:val="●"/>
      <w:lvlJc w:val="left"/>
      <w:pPr>
        <w:ind w:left="5760" w:hanging="360"/>
      </w:pPr>
    </w:lvl>
    <w:lvl w:ilvl="8" w:tplc="65BA2F1A">
      <w:start w:val="1"/>
      <w:numFmt w:val="bullet"/>
      <w:lvlText w:val="●"/>
      <w:lvlJc w:val="left"/>
      <w:pPr>
        <w:ind w:left="6480" w:hanging="360"/>
      </w:pPr>
    </w:lvl>
  </w:abstractNum>
  <w:abstractNum w:abstractNumId="6" w15:restartNumberingAfterBreak="0">
    <w:nsid w:val="6A7B3A2D"/>
    <w:multiLevelType w:val="hybridMultilevel"/>
    <w:tmpl w:val="0C7E8AA0"/>
    <w:lvl w:ilvl="0" w:tplc="AF109C50">
      <w:start w:val="1"/>
      <w:numFmt w:val="decimal"/>
      <w:lvlText w:val="%1."/>
      <w:lvlJc w:val="left"/>
      <w:pPr>
        <w:ind w:left="720" w:hanging="360"/>
      </w:pPr>
    </w:lvl>
    <w:lvl w:ilvl="1" w:tplc="1A941BFA">
      <w:numFmt w:val="decimal"/>
      <w:lvlText w:val=""/>
      <w:lvlJc w:val="left"/>
    </w:lvl>
    <w:lvl w:ilvl="2" w:tplc="8C840C80">
      <w:numFmt w:val="decimal"/>
      <w:lvlText w:val=""/>
      <w:lvlJc w:val="left"/>
    </w:lvl>
    <w:lvl w:ilvl="3" w:tplc="EDC89BBC">
      <w:numFmt w:val="decimal"/>
      <w:lvlText w:val=""/>
      <w:lvlJc w:val="left"/>
    </w:lvl>
    <w:lvl w:ilvl="4" w:tplc="0AFCDEB4">
      <w:numFmt w:val="decimal"/>
      <w:lvlText w:val=""/>
      <w:lvlJc w:val="left"/>
    </w:lvl>
    <w:lvl w:ilvl="5" w:tplc="5178D6C6">
      <w:numFmt w:val="decimal"/>
      <w:lvlText w:val=""/>
      <w:lvlJc w:val="left"/>
    </w:lvl>
    <w:lvl w:ilvl="6" w:tplc="28BAF18C">
      <w:numFmt w:val="decimal"/>
      <w:lvlText w:val=""/>
      <w:lvlJc w:val="left"/>
    </w:lvl>
    <w:lvl w:ilvl="7" w:tplc="265E3EF4">
      <w:numFmt w:val="decimal"/>
      <w:lvlText w:val=""/>
      <w:lvlJc w:val="left"/>
    </w:lvl>
    <w:lvl w:ilvl="8" w:tplc="8350FCBC">
      <w:numFmt w:val="decimal"/>
      <w:lvlText w:val=""/>
      <w:lvlJc w:val="left"/>
    </w:lvl>
  </w:abstractNum>
  <w:num w:numId="1" w16cid:durableId="1256475115">
    <w:abstractNumId w:val="5"/>
    <w:lvlOverride w:ilvl="0">
      <w:startOverride w:val="1"/>
    </w:lvlOverride>
  </w:num>
  <w:num w:numId="2" w16cid:durableId="983662364">
    <w:abstractNumId w:val="4"/>
    <w:lvlOverride w:ilvl="0">
      <w:startOverride w:val="1"/>
    </w:lvlOverride>
  </w:num>
  <w:num w:numId="3" w16cid:durableId="772019006">
    <w:abstractNumId w:val="0"/>
    <w:lvlOverride w:ilvl="0">
      <w:startOverride w:val="1"/>
    </w:lvlOverride>
  </w:num>
  <w:num w:numId="4" w16cid:durableId="2109151863">
    <w:abstractNumId w:val="3"/>
    <w:lvlOverride w:ilvl="0">
      <w:startOverride w:val="1"/>
    </w:lvlOverride>
  </w:num>
  <w:num w:numId="5" w16cid:durableId="1984889797">
    <w:abstractNumId w:val="6"/>
    <w:lvlOverride w:ilvl="0">
      <w:startOverride w:val="1"/>
    </w:lvlOverride>
  </w:num>
  <w:num w:numId="6" w16cid:durableId="8476464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B1E"/>
    <w:rsid w:val="00043C50"/>
    <w:rsid w:val="00195B1E"/>
    <w:rsid w:val="00D82CD2"/>
    <w:rsid w:val="00FD6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C4848"/>
  <w15:docId w15:val="{6C2650ED-764F-43A7-A367-C351D1225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C3C6E"/>
      <w:sz w:val="30"/>
      <w:szCs w:val="30"/>
    </w:rPr>
  </w:style>
  <w:style w:type="paragraph" w:styleId="Heading2">
    <w:name w:val="heading 2"/>
    <w:uiPriority w:val="9"/>
    <w:unhideWhenUsed/>
    <w:qFormat/>
    <w:pPr>
      <w:spacing w:before="240" w:after="140"/>
      <w:outlineLvl w:val="1"/>
    </w:pPr>
    <w:rPr>
      <w:b/>
      <w:bCs/>
      <w:color w:val="1E98D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82CD2"/>
    <w:pPr>
      <w:spacing w:after="100"/>
    </w:pPr>
  </w:style>
  <w:style w:type="paragraph" w:styleId="TOC2">
    <w:name w:val="toc 2"/>
    <w:basedOn w:val="Normal"/>
    <w:next w:val="Normal"/>
    <w:autoRedefine/>
    <w:uiPriority w:val="39"/>
    <w:unhideWhenUsed/>
    <w:rsid w:val="00D82CD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1516</Words>
  <Characters>8647</Characters>
  <Application>Microsoft Office Word</Application>
  <DocSecurity>0</DocSecurity>
  <Lines>72</Lines>
  <Paragraphs>20</Paragraphs>
  <ScaleCrop>false</ScaleCrop>
  <Company/>
  <LinksUpToDate>false</LinksUpToDate>
  <CharactersWithSpaces>10143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Steven Caban</cp:lastModifiedBy>
  <cp:revision>2</cp:revision>
  <dcterms:created xsi:type="dcterms:W3CDTF">2026-07-09T19:40:00Z</dcterms:created>
  <dcterms:modified xsi:type="dcterms:W3CDTF">2026-07-09T19:41:00Z</dcterms:modified>
</cp:coreProperties>
</file>