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985" w:type="dxa"/>
        <w:tblCellSpacing w:w="0" w:type="dxa"/>
        <w:tblInd w:w="-1985" w:type="dxa"/>
        <w:tblCellMar>
          <w:left w:w="0" w:type="dxa"/>
          <w:right w:w="0" w:type="dxa"/>
        </w:tblCellMar>
        <w:tblLook w:val="04A0"/>
      </w:tblPr>
      <w:tblGrid>
        <w:gridCol w:w="1985"/>
        <w:gridCol w:w="12616"/>
        <w:gridCol w:w="1985"/>
        <w:gridCol w:w="399"/>
      </w:tblGrid>
      <w:tr w:rsidR="00112B22" w:rsidRPr="00790F4C" w:rsidTr="000A5669">
        <w:trPr>
          <w:gridAfter w:val="2"/>
          <w:wAfter w:w="2384" w:type="dxa"/>
          <w:tblCellSpacing w:w="0" w:type="dxa"/>
        </w:trPr>
        <w:tc>
          <w:tcPr>
            <w:tcW w:w="14601" w:type="dxa"/>
            <w:gridSpan w:val="2"/>
            <w:hideMark/>
          </w:tcPr>
          <w:p w:rsidR="00091167" w:rsidRDefault="00091167" w:rsidP="002B5BEC">
            <w:pPr>
              <w:spacing w:before="100" w:beforeAutospacing="1" w:after="0" w:line="360" w:lineRule="auto"/>
              <w:ind w:left="1418" w:firstLine="142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</w:p>
          <w:p w:rsidR="00991BA6" w:rsidRPr="00991BA6" w:rsidRDefault="006B6B70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center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</w:t>
            </w:r>
            <w:r w:rsidRPr="006B6B7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B5BEC">
              <w:rPr>
                <w:rFonts w:ascii="Times New Roman" w:hAnsi="Times New Roman" w:cs="Times New Roman"/>
                <w:sz w:val="28"/>
                <w:szCs w:val="28"/>
              </w:rPr>
              <w:t xml:space="preserve">абораторная работа </w:t>
            </w:r>
          </w:p>
          <w:p w:rsidR="00991BA6" w:rsidRPr="00F600F1" w:rsidRDefault="00991BA6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center"/>
              <w:rPr>
                <w:rFonts w:ascii="Times New Roman" w:hAnsi="Times New Roman" w:cs="Times New Roman"/>
                <w:b/>
                <w:caps/>
                <w:sz w:val="32"/>
                <w:szCs w:val="32"/>
              </w:rPr>
            </w:pPr>
            <w:r w:rsidRPr="00991BA6">
              <w:rPr>
                <w:rFonts w:ascii="Times New Roman" w:hAnsi="Times New Roman" w:cs="Times New Roman"/>
                <w:b/>
                <w:caps/>
                <w:sz w:val="32"/>
                <w:szCs w:val="32"/>
              </w:rPr>
              <w:t>Магнитные и сверхпроводящие материалы</w:t>
            </w:r>
          </w:p>
          <w:p w:rsidR="00F600F1" w:rsidRDefault="00F600F1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F60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уществуют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магнитвердые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магнитомягкие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материалы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Среди магнитотвердых материалов наибол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ший интерес представляют сплавы с высокой одноосной анизотропией</w:t>
            </w:r>
            <w:r w:rsidR="006E14C7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РЗМ </w:t>
            </w:r>
            <w:r w:rsidR="00A070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70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полей рассеивания на основе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r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r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5E4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 w:rsidR="00725E4C" w:rsidRPr="00725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70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5E4C">
              <w:rPr>
                <w:rFonts w:ascii="Times New Roman" w:hAnsi="Times New Roman" w:cs="Times New Roman"/>
                <w:sz w:val="28"/>
                <w:szCs w:val="28"/>
              </w:rPr>
              <w:t xml:space="preserve">новые технологии получения анизотропных высокоэнергетических магнитов из этих сплавов. Создание </w:t>
            </w:r>
            <w:proofErr w:type="spellStart"/>
            <w:r w:rsidR="00725E4C">
              <w:rPr>
                <w:rFonts w:ascii="Times New Roman" w:hAnsi="Times New Roman" w:cs="Times New Roman"/>
                <w:sz w:val="28"/>
                <w:szCs w:val="28"/>
              </w:rPr>
              <w:t>нанокристаллической</w:t>
            </w:r>
            <w:proofErr w:type="spellEnd"/>
            <w:r w:rsidR="00725E4C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структуры с ультра мелким размером зерен и обусловленным этим уникальным комплексом физических и механических свой</w:t>
            </w:r>
            <w:proofErr w:type="gramStart"/>
            <w:r w:rsidR="00725E4C">
              <w:rPr>
                <w:rFonts w:ascii="Times New Roman" w:hAnsi="Times New Roman" w:cs="Times New Roman"/>
                <w:sz w:val="28"/>
                <w:szCs w:val="28"/>
              </w:rPr>
              <w:t>ств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  сл</w:t>
            </w:r>
            <w:proofErr w:type="gramEnd"/>
            <w:r w:rsidR="00B7544F">
              <w:rPr>
                <w:rFonts w:ascii="Times New Roman" w:hAnsi="Times New Roman" w:cs="Times New Roman"/>
                <w:sz w:val="28"/>
                <w:szCs w:val="28"/>
              </w:rPr>
              <w:t>едует отнести  к одной из основных тенде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ций развития современного материаловедения. Особое место по перспективам развития  занимают плено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ные постоянные магниты.</w:t>
            </w:r>
          </w:p>
          <w:p w:rsidR="00B7544F" w:rsidRPr="00725E4C" w:rsidRDefault="00A070BC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Среди </w:t>
            </w:r>
            <w:proofErr w:type="spellStart"/>
            <w:r w:rsidR="00B7544F">
              <w:rPr>
                <w:rFonts w:ascii="Times New Roman" w:hAnsi="Times New Roman" w:cs="Times New Roman"/>
                <w:sz w:val="28"/>
                <w:szCs w:val="28"/>
              </w:rPr>
              <w:t>магнитомягких</w:t>
            </w:r>
            <w:proofErr w:type="spellEnd"/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 материалов большой интерес вызывают сплавы с аморфной, нано – и  микрокр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сталлической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труктурой, а также традиционные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 электротехнические стали с микрокристаллической стру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турой, а также традиционные электротехнические стали с низкими потерями на перемагничивание, разли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ные сплавы на основе  </w:t>
            </w:r>
            <w:r w:rsidR="00B7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r w:rsidR="00B7544F"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544F"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r w:rsidR="00B7544F"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B7544F" w:rsidRPr="00F60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 xml:space="preserve">  с высокими значениями магнитной проницаемости, индукцией насыщ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7544F">
              <w:rPr>
                <w:rFonts w:ascii="Times New Roman" w:hAnsi="Times New Roman" w:cs="Times New Roman"/>
                <w:sz w:val="28"/>
                <w:szCs w:val="28"/>
              </w:rPr>
              <w:t>нии и прямоугольностью петли гистерезиса.</w:t>
            </w:r>
          </w:p>
          <w:p w:rsidR="00F600F1" w:rsidRDefault="00F4329E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3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3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3338F">
              <w:rPr>
                <w:rFonts w:ascii="Times New Roman" w:hAnsi="Times New Roman" w:cs="Times New Roman"/>
                <w:sz w:val="28"/>
                <w:szCs w:val="28"/>
              </w:rPr>
              <w:t xml:space="preserve">Среди ферритов новый импульс  в развитии получили ферриты с прямоугольной петлей гистерезиса для </w:t>
            </w:r>
            <w:r w:rsidR="00333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использования в импульсной технике и  в СВЧ – устройствах в сочетании </w:t>
            </w:r>
            <w:r w:rsidR="00D55853">
              <w:rPr>
                <w:rFonts w:ascii="Times New Roman" w:hAnsi="Times New Roman" w:cs="Times New Roman"/>
                <w:sz w:val="28"/>
                <w:szCs w:val="28"/>
              </w:rPr>
              <w:t>с высокотемпературными свер</w:t>
            </w:r>
            <w:r w:rsidR="00D5585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D55853">
              <w:rPr>
                <w:rFonts w:ascii="Times New Roman" w:hAnsi="Times New Roman" w:cs="Times New Roman"/>
                <w:sz w:val="28"/>
                <w:szCs w:val="28"/>
              </w:rPr>
              <w:t>проводящими пленками</w:t>
            </w:r>
          </w:p>
          <w:p w:rsidR="006C62D1" w:rsidRDefault="006C62D1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62D1" w:rsidRPr="0033338F" w:rsidRDefault="006C62D1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Основные магнитные характеристики материалов</w:t>
            </w:r>
          </w:p>
          <w:p w:rsidR="00112B22" w:rsidRPr="00790F4C" w:rsidRDefault="00790F4C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112B22"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характеристики магнитных свойств материалов используются следующие понятия: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  <w:proofErr w:type="gram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gram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магнитная</w:t>
            </w:r>
            <w:proofErr w:type="gram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индукция</w:t>
            </w:r>
            <w:r w:rsidR="00D558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(плотность магнитного потока)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Магнитная индукция материала является векто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ной суммой магнитных индукций внешнего (намагничивающего) и внутреннего магнитных полей;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 – напряженность магнитного поля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А/м;</w:t>
            </w:r>
          </w:p>
          <w:p w:rsidR="00790F4C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 – относительная магнитная проницаемость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(или магнитная проницаемость) – величина безразмерная. Относительная магнитная проницаемость характеризует способность материала намагничиваться. Она пок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зывает во сколько раз магнитная индукция поля, созданного в данном материале, больше, чем в вакууме.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магнитным свойствам все материалы традиционно разделяли на три основные группы: диамагнитные (диамагнетики), парамагнитные (парамагнетики) и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ферромагнитные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(ферромагнетики). Значительно позже в самостоятельные группы были выделены еще два вида магнитных материалов: антиферромагнитные (ант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ферромагнетики) и ферримагнитные (ферримагнетики).</w:t>
            </w:r>
          </w:p>
          <w:p w:rsidR="00112B22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Диа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-, пара- и антиферромагнетики относятся к слабомагнитным, а ферр</w:t>
            </w:r>
            <w:proofErr w:type="gram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о-</w:t>
            </w:r>
            <w:proofErr w:type="gram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ферримагнетики – к сильнома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нитным материалам.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Диа</w:t>
            </w:r>
            <w:proofErr w:type="spellEnd"/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-, </w:t>
            </w:r>
            <w:proofErr w:type="spellStart"/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пар</w:t>
            </w:r>
            <w:proofErr w:type="gramStart"/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а-</w:t>
            </w:r>
            <w:proofErr w:type="gramEnd"/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,ферро-,ферри</w:t>
            </w:r>
            <w:proofErr w:type="spellEnd"/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- и антиферромагнетики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Всякое вещество является </w:t>
            </w: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магнетиком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т. е. оно способно под действием магнитного поля приобретать магнитный момент (н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магничиваться).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414655" cy="701675"/>
                  <wp:effectExtent l="0" t="0" r="4445" b="3175"/>
                  <wp:docPr id="16" name="Рисунок 16" descr="https://studfiles.net/html/2706/129/html_SJDKKEeTIl.U8WH/img-aVGE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s.net/html/2706/129/html_SJDKKEeTIl.U8WH/img-aVGE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электронные орбиты атома под действием внешнего магнитного поля совершают прецессионное движение, которое эквив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лентно круговому току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</w:t>
            </w:r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атома появляется составляющая магнитного поля, направленная проти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воположно внешнему полю. 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веденные составляющие магнитных полей атомов (молекул) складываются и образуют собственное магнитное поле вещества, ослабляющее внешнее магнитное поле. Этот эффект получил название </w:t>
            </w: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диамагнитного эффекта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а вещества, намагничива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ю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щиеся во внешнем магнитном поле против направления поля, называются </w:t>
            </w: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диамагнетиками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 отсутствие внешнего магнитного поля диамагнетик немагнитен,. К диамагнетикам относятся многие металлы (например,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Bi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Ag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</w:t>
            </w:r>
            <w:proofErr w:type="spellEnd"/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), большинство органических соединений, смолы, углерод и т. д.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парамагнитные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— вещества, нама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гничивающиеся во внешнем магнитном поле по направлению поля.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вследствие теплового движе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ния молекул их магнитные моменты ориентированы беспорядочно, поэтому парамаг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нитные вещ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ства магнитными свойствами не обладают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</w:t>
            </w:r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арамагнетик намагничивается, создавая собственное маг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нитное поле, совпада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ю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щее по направлению с внешним полем и усиливающее его. Этот эффект называется </w:t>
            </w: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парамагнитным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 При ослаблении внешн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го магнитного поля да нуля ориентация магнитных моментов вследствие теплового движения нарушается и парамагнетик ра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магничивается. К парамагнетикам относятся редкоземельные эле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 xml:space="preserve">менты,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Pt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</w:t>
            </w:r>
            <w:proofErr w:type="spellEnd"/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т.д.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ферромагнетики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при температурах ниже точки Кюри обладают спонтанной намагниченностью независимо от наличия внешн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го намагничивающего поля.</w:t>
            </w:r>
          </w:p>
          <w:p w:rsidR="00D47BC3" w:rsidRPr="00D47BC3" w:rsidRDefault="00D47BC3" w:rsidP="00D47BC3">
            <w:pPr>
              <w:spacing w:before="100" w:beforeAutospacing="1" w:after="100" w:afterAutospacing="1" w:line="240" w:lineRule="auto"/>
              <w:ind w:left="1843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47BC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2041525" cy="797560"/>
                  <wp:effectExtent l="0" t="0" r="0" b="2540"/>
                  <wp:docPr id="17" name="Рисунок 17" descr="https://studfiles.net/html/2706/129/html_SJDKKEeTIl.U8WH/img-oXuE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s.net/html/2706/129/html_SJDKKEeTIl.U8WH/img-oXuE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52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BC3" w:rsidRPr="00790F4C" w:rsidRDefault="00D47BC3" w:rsidP="000A5669">
            <w:pPr>
              <w:spacing w:after="0" w:line="360" w:lineRule="auto"/>
              <w:ind w:left="184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При отсутствии внешнего магнитного поля магнитные моменты отдельных до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менов ориентированы хаотически и компенсируют друг друга, поэтому результиру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ющий магнитный момент ферромагнетика равен нулю и ферромагнетик не намаг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ничен. с ро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том </w:t>
            </w:r>
            <w:proofErr w:type="spellStart"/>
            <w:r w:rsidRPr="00D47BC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намагниченность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47BC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J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(см. рис. 192) и магнит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ная индукции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47BC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В</w:t>
            </w:r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(см. рис. 193) уже в довольно слабых полях растут очень быстро. Этим объясняется также увеличение </w:t>
            </w:r>
            <w:r w:rsidRPr="00D47BC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sym w:font="Symbol" w:char="F06D"/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ферромагнетиков до максимального значения в слабых полях (см. рис. 194). При осла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лении внешнего магнитного поля до нуля ферромагнетики сохраняют остаточное намагничение, так как тепловое движение не в состоянии быстро дезориен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тировать магнитные моменты столь крупных образований, какими являются домены. Поэтому и 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блюдается явление магнитного гистерезиса (рис. 195). Для того чтобы ферромагнетик размагнитить, необходимо приложить к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эрцитивную силу; размаг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ничиванию способствуют также встряхивание и нагревание ферромагнетика. Существуют вещества, в которых обменные силы вызывают </w:t>
            </w:r>
            <w:r w:rsidRPr="00D47BC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антипараллельную 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ориентацию спиновых магнитных моментов электронов. Такие тела н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зываются </w:t>
            </w: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антиферромагнетиками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 В последнее время большое значение приобрели полупроводниковые ферромаг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нетики — </w:t>
            </w:r>
            <w:r w:rsidRPr="00D47B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ферриты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химические соединения типа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</w:t>
            </w:r>
            <w:proofErr w:type="gram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</w:t>
            </w:r>
            <w:proofErr w:type="gram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ym w:font="Symbol" w:char="F0D7"/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Fе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vertAlign w:val="subscript"/>
                <w:lang w:eastAsia="ru-RU"/>
              </w:rPr>
              <w:t>2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vertAlign w:val="subscript"/>
                <w:lang w:eastAsia="ru-RU"/>
              </w:rPr>
              <w:t>3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где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— ион двухва</w:t>
            </w:r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softHyphen/>
              <w:t>лентного металла (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Mn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Сu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Mg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Zn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Fe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). Они отличаются заметными </w:t>
            </w:r>
            <w:proofErr w:type="spellStart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ферромагнитными</w:t>
            </w:r>
            <w:proofErr w:type="spellEnd"/>
            <w:r w:rsidRPr="00D47B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свойствами и большим удельным электрическим сопротивлением (в миллиарды раз большим, чем у металлов). Ферриты применяются для изготовления постоянных магнитов, ферритовых антенн и т.д.</w:t>
            </w:r>
          </w:p>
          <w:p w:rsidR="00112B22" w:rsidRPr="00790F4C" w:rsidRDefault="00112B22" w:rsidP="000A5669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На практике под магнитными материалами понимают материалы, обладающие свойствами ферр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магнетика или ферримагнетика.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 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ферромагнетикам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относятся три переходных металла (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Fe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Ni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сплавы на их основе, шесть редкоз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мельных металлических элементов (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гадолиний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Gd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тербий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Tb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диспрозий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Dy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гольмий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Ho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эрбий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Er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и т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лий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Tm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сплавы системы 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Mn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Cu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(сплавы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Гейслера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соединения 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MnSb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MnBi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 др., в которых атомы марганца находятся на больших расстояниях, чем в решетке кристалла чистого марганца.</w:t>
            </w:r>
            <w:proofErr w:type="gramEnd"/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ферромагнетиков магнитные моменты атомов (ионов) обусловлены некомпенсированными в них спин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выми магнитными моментами электронов. При этом магнитные моменты атомов ферромагнетиков распол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жены не беспорядочно, а в результате обменного взаимодействия ориентированы параллельно друг другу с образованием магнитных доменов.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Магнитные домены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представляют собой элементарные объемы ферромагнетиков, находящиеся в состо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нии магнитного насыщения. В домене некомпенсированные спиновые магнитные моменты электронов всех атомов выстроены параллельно друг другу. Доменная структура образуется в отсутствие внешнего магни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ного поля в результате самопроизвольной (спонтанной) намагниченности, которая происходит при темпер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турах ниже некоторой, называемой 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точкой Кюри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отсутствие внешнего магнитного поля магнитные моменты доменов направлены так, что результирующий магнитный момент равен или близок к нулю.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 нагревании ферромагнетика его магнитная проницаемость увеличивается, так как облегчаются проце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сы смещения доменных границ. При температуре равной или выше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интенсивное тепловое движение 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нов, находящихся в узлах кристаллической решетки, начнет изменять параметры этой решетки. В результате разрушится спонтанная намагниченность, домены перестанут существовать, и материал перейдет из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магнитного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состояния в </w:t>
            </w:r>
            <w:proofErr w:type="gram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парамагнитное</w:t>
            </w:r>
            <w:proofErr w:type="gram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При этом магнитная проницаемость материала M приблизится к единице (рисунок 2.1). Для чистого железа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768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С, для никеля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358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С, для кобальта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1131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</w:p>
          <w:p w:rsidR="00112B22" w:rsidRPr="00790F4C" w:rsidRDefault="00ED55CC" w:rsidP="00896290">
            <w:pPr>
              <w:tabs>
                <w:tab w:val="left" w:pos="14175"/>
              </w:tabs>
              <w:spacing w:before="100" w:beforeAutospacing="1"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rect id="_x0000_s1027" style="position:absolute;left:0;text-align:left;margin-left:195.7pt;margin-top:.7pt;width:81pt;height:50.25pt;z-index:251659264" strokecolor="white [3212]"/>
              </w:pict>
            </w:r>
            <w:r w:rsidR="00112B22" w:rsidRPr="00790F4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67050" cy="3019425"/>
                  <wp:effectExtent l="0" t="0" r="0" b="9525"/>
                  <wp:docPr id="1" name="Рисунок 1" descr="Зависимость магнитной проницаемости ферромагнетиков от температу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висимость магнитной проницаемости ферромагнетиков от температу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before="100" w:beforeAutospacing="1"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2.1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Зависимость магнитной проницаемости ферромагнетиков от температуры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before="100" w:beforeAutospacing="1"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Ферримагнетики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имеют доменную структуру, состоящую из двух или более подрешеток, связанных ант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ферромагнитно (антипараллельно). Поскольку подрешетки образованы атомами (ионами) различных хим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ческих элементов или неодинаковым их количеством, они имеют различные по величине магнитные моме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ты, направленные антипараллельно</w:t>
            </w:r>
            <w:proofErr w:type="gram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результате появляется отлична от нуля разность магнитных моментов подрешеток, приводящая к спонтанному намагничиванию кристалла.</w:t>
            </w:r>
          </w:p>
          <w:p w:rsidR="00112B22" w:rsidRPr="00790F4C" w:rsidRDefault="00112B22" w:rsidP="00896290">
            <w:pPr>
              <w:tabs>
                <w:tab w:val="left" w:pos="14175"/>
              </w:tabs>
              <w:spacing w:before="100" w:beforeAutospacing="1"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Свое название ферримагнетики получили от </w:t>
            </w:r>
            <w:r w:rsidRPr="00790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ферритов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сложных систем оксидов металлов с общей хим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ческой формулой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MeO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•Fe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где </w:t>
            </w:r>
            <w:proofErr w:type="spellStart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MeO</w:t>
            </w:r>
            <w:proofErr w:type="spellEnd"/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оксид двухвалентного металла. У ферритов, как и у ферромагнет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790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ков, доменная структура образуется при температурах ниже точки Кюри.</w:t>
            </w:r>
          </w:p>
        </w:tc>
      </w:tr>
      <w:tr w:rsidR="00F600F1" w:rsidRPr="00790F4C" w:rsidTr="000A5669">
        <w:trPr>
          <w:gridBefore w:val="1"/>
          <w:gridAfter w:val="1"/>
          <w:wBefore w:w="1985" w:type="dxa"/>
          <w:wAfter w:w="399" w:type="dxa"/>
          <w:tblCellSpacing w:w="0" w:type="dxa"/>
        </w:trPr>
        <w:tc>
          <w:tcPr>
            <w:tcW w:w="14601" w:type="dxa"/>
            <w:gridSpan w:val="2"/>
          </w:tcPr>
          <w:p w:rsidR="00F600F1" w:rsidRDefault="00F600F1" w:rsidP="00896290">
            <w:pPr>
              <w:tabs>
                <w:tab w:val="left" w:pos="14175"/>
              </w:tabs>
              <w:spacing w:before="100" w:beforeAutospacing="1" w:after="0" w:line="360" w:lineRule="auto"/>
              <w:ind w:left="1418" w:firstLine="142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</w:p>
        </w:tc>
      </w:tr>
      <w:tr w:rsidR="00112B22" w:rsidRPr="00CB34E5" w:rsidTr="000A5669">
        <w:trPr>
          <w:gridBefore w:val="1"/>
          <w:wBefore w:w="1985" w:type="dxa"/>
          <w:tblCellSpacing w:w="0" w:type="dxa"/>
        </w:trPr>
        <w:tc>
          <w:tcPr>
            <w:tcW w:w="15000" w:type="dxa"/>
            <w:gridSpan w:val="3"/>
            <w:hideMark/>
          </w:tcPr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CB34E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Магнитный гистерезис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предварительно размагниченный образец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ферромагнитного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материала подвергнуть намагничиванию до состояния технического насыщения, то с увеличением напряженности магнитного поля Н магнитная индукция образца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будет изменяться в соответствии с кривой ОАБ (рисунок 2.2).</w:t>
            </w:r>
          </w:p>
          <w:p w:rsidR="00112B22" w:rsidRPr="00CB34E5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rect id="_x0000_s1026" style="position:absolute;left:0;text-align:left;margin-left:31.05pt;margin-top:5.25pt;width:62.25pt;height:30pt;z-index:251658240" strokecolor="white [3212]"/>
              </w:pict>
            </w:r>
            <w:r w:rsidR="00112B22" w:rsidRPr="00CB34E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33675" cy="2428875"/>
                  <wp:effectExtent l="0" t="0" r="9525" b="9525"/>
                  <wp:docPr id="2" name="Рисунок 2" descr="Предельная петля магнитного гистерезис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Предельная петля магнитного гистерезис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2.2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Предельная петля магнитного гистерезиса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точке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H =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магнитная индукция образца достигнет 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индукции насыщения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При уменьшении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пряженности поля Н намагниченность образца уменьшается по кривой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 при Н = 0 образец будет обл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дать некоторой индукцией, величина которой будет отлична от нуля. Эта индукция называется остаточной и обозначается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</w:t>
            </w:r>
            <w:proofErr w:type="spellEnd"/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Остаточная индукция (остаточная намагниченность) обусловлена тем, что при размагничив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нии, когда Н = 0, магнитные моменты доменов оказываются ориентированными вдоль оси легкого намагнич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вания, направление которой близко к направлению внешнего.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Для достижения полного размагничивания образца к нему необходимо приложить противоположное по знаку поле определенной напряженности. Напряженность такого поля называют 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коэрцитивной силой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При дал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нейшем усилении отрицательного поля магнитная индукция тоже становится отрицательной и в точке A' при H = –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достигает значения индукции технического насыщения (B = –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 После уменьшения отрицательного поля, а затем увеличения положительного поля кривая перемагничивания опишет петлю, называемую</w:t>
            </w:r>
            <w:r w:rsidR="00EB2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предельной петлей магнитного гистерезиса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которая является важной технической характеристикой магнитных матери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лов.</w:t>
            </w:r>
          </w:p>
          <w:p w:rsidR="00112B22" w:rsidRPr="00CB34E5" w:rsidRDefault="00112B22" w:rsidP="002B5BEC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Таким образом, предельная петля магнитного гистерезиса – это кривая изменения магнитной индукции при изменении внешнего магнитного поля от +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до –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 обратно. Пользуясь предельной петлей магнитного гист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резиса можно определить основные параметры материала: коэрцитивную силу Нс, индукцию насыщения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s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таточную индукцию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др.</w:t>
            </w:r>
          </w:p>
          <w:p w:rsidR="00112B22" w:rsidRPr="00CB34E5" w:rsidRDefault="00112B22" w:rsidP="002B5BEC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Такие характеристики материала, как точка Кюри и индукция насыщения, зависят только от химического 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става магнитных материалов. Коэрцитивная сил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магнитная проницаемость M и площадь петли гистерезиса являются структурно</w:t>
            </w:r>
            <w:r w:rsidR="00167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чувствительными. Чем больше размер зерна (меньше суммарная удельная поверхность з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рен) и более совершенна структура кристаллической решетки (меньше дислокаций, внутренних напряжений, 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примесей и других дефектов), тем меньше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 больше M, а материал легче намагничивается и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перемагничив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ется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CB34E5" w:rsidRDefault="00112B22" w:rsidP="002B5BEC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величине коэрцитивной силы магнитные материалы подразделяются на</w:t>
            </w:r>
            <w:r w:rsidR="00167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магнитомя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кие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магнитотвердые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Материалы, у которых Нс &lt; 4 кА/м, относятся к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магнитомягким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 которых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&gt; 4 кА/м – к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магнитответдым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(ГОСТ 19693 – 74).</w:t>
            </w:r>
          </w:p>
          <w:p w:rsidR="00112B22" w:rsidRPr="00CB34E5" w:rsidRDefault="00112B22" w:rsidP="002B5BEC">
            <w:pPr>
              <w:tabs>
                <w:tab w:val="left" w:pos="14175"/>
              </w:tabs>
              <w:spacing w:after="0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магнитомягких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материалов характерно малое значение коэрцитивной силы. У промышленных образцов наименьшая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0,4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/м. Поэтому они намагничиваются до индукции технического насыщения при невысоких напряженностях поля. У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магнитомягких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материалов высокая магнитная проницаемость, малые потери на пер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магничивание и узкая петля гистерезиса при высоких значениях магнитной индукции.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магнитотвердых материалов характерна широкая петля гистерезиса с большой коэрцитивной силой. У промышленных образцов наибольшая Нс = 800 кА/м. Магнитотвердые материалы намагничиваются при выс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кой напряженности внешнего магнитного поля, но зато длительное время сохраняют сообщенную энергию.</w:t>
            </w:r>
          </w:p>
        </w:tc>
      </w:tr>
    </w:tbl>
    <w:p w:rsidR="00112B22" w:rsidRPr="00CB34E5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CB34E5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proofErr w:type="spellStart"/>
            <w:r w:rsidRPr="00CB34E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Магнитомягкие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 xml:space="preserve"> материалы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Магнитомягкие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материалы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применяют для изготовления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магнитопроводов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постоянного и переменного тока. Они предназначены для изготовления якорей и полюсов машин постоянного тока, роторов и статоров асинхро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 двигателей, для магнитных цепей крупных электрических машин, силовых трансформаторов, аппаратов, приборов и т.д.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Магнитомягкие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материалы должны отвечать следующим требованиям: высокая магнитная проницаемость, низкая коэрцитивная сила, малые потери на перемагничивание, высокое электрическое сопротивление для уменьшения потерь, связанных с возникновением вихревых токов.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Ранее было сказано, что значения коэрцитивной силы Нс и магнитной проницаемости M металлических ма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нитных материалов зависят от степени деформации кристаллической решетки и размеров зерен. Чем меньше содержание примесей в материале, однороднее его структура (она должна быть однофазной), меньше внутре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них напряжений, дислокаций и других дефектов, тем меньше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 больше M. Поэтому металлические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мягкие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материалы должны иметь: минимальную концентрацию вредных примесей (особенно кислорода, угл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рода, серы и фосфора), которые образуют нерастворимые в металле химические соединения (оксиды, карбиды, сульфиды, фосфиды), а также крупнозернистую структуру и минимальное количество внутренних напряжений, 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дислокаций и других дефектов.</w:t>
            </w:r>
          </w:p>
          <w:p w:rsidR="00112B22" w:rsidRPr="004961AE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К </w:t>
            </w:r>
            <w:proofErr w:type="spellStart"/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магнитомягким</w:t>
            </w:r>
            <w:proofErr w:type="spellEnd"/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материалам относятся: железо; кремнистая электротехническая сталь; сплавы с высокой н</w:t>
            </w:r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</w:t>
            </w:r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чальной магнитной проницаемостью; </w:t>
            </w:r>
            <w:proofErr w:type="spellStart"/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магнитодиэлектрики</w:t>
            </w:r>
            <w:proofErr w:type="spellEnd"/>
            <w:r w:rsidRPr="004961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 ферриты.</w:t>
            </w:r>
          </w:p>
        </w:tc>
      </w:tr>
    </w:tbl>
    <w:p w:rsidR="00112B22" w:rsidRPr="00CB34E5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240" w:lineRule="auto"/>
        <w:ind w:left="1418" w:firstLine="142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Железо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 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«железо»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соответствует названию химического элемента, которым условно называют низкоугл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родистые стали и чистое железо.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Чистое железо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не более 0,6% примесей, в том числе углерода не более 0,04%. Наиболее вре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ными примесями всех марок магнитного железа являются углерод, кислород, сера и фосфор. Особенно сильно ухудшает магнитные свойства железа углерод в виде цементита.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Чистое железо является основным компонентом большинства современных магнитных материалов. Его достоинства – высокие показатели индукции насыщения (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2,18 Тл), пластичности, коррозионной сто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кости, высокая технологичность, низкая цена и доступность. Недостатки – низкое удельное сопротивление 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</w:t>
      </w:r>
      <w:proofErr w:type="spellStart"/>
      <w:r w:rsidRPr="00CB34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= 1•10-7 Ом•м) и, как следствие этого, большие потери на вихревые токи. Поэтому чистое железо пр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меняется только в изделиях, работающих в постоянном магнитном поле, и в виде магнитной фазы в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тодиэлектриках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концентрации примесей магнитные свойства железа, в первую очередь Н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и M, могут изменяться в широких пределах. Чем меньше примесей и менее дефектна кристаллическая решетка, тем лучше магнитные свойства материала.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улучшения магнитных свой</w:t>
      </w:r>
      <w:proofErr w:type="gram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 вс</w:t>
      </w:r>
      <w:proofErr w:type="gram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 виды чистого железа подвергают специальной термической обр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ботке – отжигу, проводимому при температуре 900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 в течение 2 – 4 часов, затем медленному охлаждению до 600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Весь цикл термической обработки осуществляют для предотвращения окисления металла или в вакууме, или в защитной среде (чистом водороде или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диссоциированном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аммиаке, состоящем из 75% в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дорода и 25% азота). При термообработке в железе уменьшаются внутренние напряжения, количество дислокаций и других дефектов кристаллической решетки и укрупняется зерно, в результате чего уменьш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суммарная удельная поверхность зерен.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Железо подвержено 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магнитному старению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вследствие структурных превращений, в результате которых со временем увеличивается коэрцитивная сила, иногда более чем в 1,5 – 2 раза. Магнитное старение уменьшают путем легирования некоторыми химическими элементами (</w:t>
      </w:r>
      <w:proofErr w:type="gram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кремнием или алюмин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ем), а также искусственным старением, заключающемся в выдерживании материала при 100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 в течение 100 – 150 часов.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Деформация и внутренние напряжения, возникающие при механической обработке, значительно уху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шают магнитные свойства железа. Например, деформация на 0,5 – 1% вызывает увеличение Н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15 – 20% и снижение M на 25 – 30%. Внутренние напряжения снимают отжигом.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чистого железа в электро- и радиотехнике используют технически чистое и особо чистое ж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лезо. Они содержат меньше углерода и других примесей, чем конструкционные стали, и поэтому обладают гораздо лучшими магнитными свойствами.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 чистое железо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не более 0,025% углерода и не более 0,08 – 0,15 других примесей. В электротехнике его иногда называют </w:t>
      </w:r>
      <w:hyperlink r:id="rId11" w:tgtFrame="_blank" w:history="1">
        <w:r w:rsidRPr="00CB34E5">
          <w:rPr>
            <w:rFonts w:ascii="Times New Roman" w:eastAsia="Times New Roman" w:hAnsi="Times New Roman" w:cs="Times New Roman"/>
            <w:color w:val="B10C03"/>
            <w:sz w:val="28"/>
            <w:szCs w:val="28"/>
            <w:u w:val="single"/>
            <w:lang w:eastAsia="ru-RU"/>
          </w:rPr>
          <w:t>«</w:t>
        </w:r>
        <w:proofErr w:type="spellStart"/>
        <w:r w:rsidRPr="00CB34E5">
          <w:rPr>
            <w:rFonts w:ascii="Times New Roman" w:eastAsia="Times New Roman" w:hAnsi="Times New Roman" w:cs="Times New Roman"/>
            <w:color w:val="B10C03"/>
            <w:sz w:val="28"/>
            <w:szCs w:val="28"/>
            <w:u w:val="single"/>
            <w:lang w:eastAsia="ru-RU"/>
          </w:rPr>
          <w:t>армко</w:t>
        </w:r>
        <w:proofErr w:type="spellEnd"/>
        <w:r w:rsidRPr="00CB34E5">
          <w:rPr>
            <w:rFonts w:ascii="Times New Roman" w:eastAsia="Times New Roman" w:hAnsi="Times New Roman" w:cs="Times New Roman"/>
            <w:color w:val="B10C03"/>
            <w:sz w:val="28"/>
            <w:szCs w:val="28"/>
            <w:u w:val="single"/>
            <w:lang w:eastAsia="ru-RU"/>
          </w:rPr>
          <w:t xml:space="preserve"> железом»</w:t>
        </w:r>
      </w:hyperlink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 первых букв названия фирмы «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American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Rolling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Mill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Company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»). Из-за малого удельного сопротивления его в основном используют для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магнит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проводов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постоянного магнитного потока, когда потери на вихревые токи не существенны.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Особо чистое железо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менее 0,03% примесей. К этой группе относится электролитическое и карбонильное железо, а также особо чистое железо и его монокристаллы, особо тщательно отожженные в водороде.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Электролитическое железо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менее 0,02% углерода. Его получают путем электролиза водных растворов сернокислого или хлористого железа. Анодом служит чистое железо, а катодом – пластина мя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кой стали. Слой осажденного на катоде железа толщиной 2 – 6 мм тщательно промывают, снимают с кат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да и измельчают в порошок на шаровой мельнице. Электролитическое железо неизбежно содержит следы водорода, для удаления которого порошок переплавляют в вакууме или подвергают отжигу в вакууме.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Карбонильное железо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не более 0,005% углерода. Его получают путем термического разлож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пентакарбонила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железа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Fe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(CO)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представляющего собой желтоватую жидкость, устойчивую на возд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хе (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кип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= 103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С).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сгорании паров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пентакарбонила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железа на воздухе образуется мелкодисперсный оксид железа Fe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применяют в качестве активного слоя магнитофонных лент.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отсутствие воздуха пары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Fe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(CO)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температуре 350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разлагаются на оксид углерода и металлич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ское железо по реакции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</w:t>
      </w:r>
      <w:proofErr w:type="spellEnd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(CO)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5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= </w:t>
      </w:r>
      <w:proofErr w:type="spellStart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</w:t>
      </w:r>
      <w:proofErr w:type="spellEnd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+ 5CO - 2.1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Образовавшийся очень мелкий порошок (размер частиц 0,5 – 20 мкм) для уменьшения содержания вре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примесей подвергают отжигу в водороде.</w:t>
      </w:r>
    </w:p>
    <w:p w:rsidR="00112B22" w:rsidRPr="00CB34E5" w:rsidRDefault="00112B22" w:rsidP="00896290">
      <w:pPr>
        <w:tabs>
          <w:tab w:val="left" w:pos="14175"/>
        </w:tabs>
        <w:spacing w:before="100" w:beforeAutospacing="1" w:after="100" w:afterAutospacing="1"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Карбонильное железо применяется в качестве магнитной фазы в </w:t>
      </w:r>
      <w:proofErr w:type="spellStart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магнитодиэлектриках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него изгота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ливают листы различной толщины.</w:t>
      </w:r>
    </w:p>
    <w:p w:rsidR="00112B22" w:rsidRPr="00CB34E5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Сталь низкоуглеродистая электротехническая нелегированная является разновидностью технически чи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 железа. Такая сталь должна содержать не более, %: 0,035 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0,3 </w:t>
      </w:r>
      <w:proofErr w:type="spellStart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Mn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0,3 </w:t>
      </w:r>
      <w:proofErr w:type="spellStart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0,020 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0,020 </w:t>
      </w:r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, 0,3 </w:t>
      </w:r>
      <w:proofErr w:type="spellStart"/>
      <w:r w:rsidRPr="00CB3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</w:t>
      </w:r>
      <w:proofErr w:type="spellEnd"/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. Ее выпускают тонколистовой и сортовой. Сталь отжигают при 900</w:t>
      </w:r>
      <w:r w:rsidRPr="00CB34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CB34E5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описанным выше способом.</w:t>
      </w: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CB34E5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Кремнистая электротехническая сталь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Для улучшения магнитных свойств железа широко применяют легирование технически чистого железа кре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нием или кремнием и алюминием.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Кремнистая электротехническая сталь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магнитомягкий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 массового потребления. Его широко пр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меняют для изготовления магнитных цепей, работающих при частоте 50 – 400 Гц. Преимуществом этого мат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риала является высокая индукция насыщения и относительно невысокая стоимость.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зависимости от содержания основного легирующего элемента – кремния – электротехнические тонколист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вые стали подразделяют на пять групп (таблица 2.1).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Таблица 2.1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Группы легирования и свойства кремнистой электротехнической стали в зависимости от соде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жания кремния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after="0" w:line="360" w:lineRule="auto"/>
              <w:ind w:left="1418" w:firstLine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067300" cy="1857375"/>
                  <wp:effectExtent l="0" t="0" r="0" b="9525"/>
                  <wp:docPr id="3" name="Рисунок 3" descr="Группы легирования и свойства кремнистой электротехнической стали в зависимости от содержания крем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Группы легирования и свойства кремнистой электротехнической стали в зависимости от содержания крем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Кремний, образуя с железом твердый раствор, увеличивает его удельное электрическое сопротивление, которое линейно возрастает от 0,1 мкОм•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нулевом содержании кремния до 0,6 мкОм•м при содержании кремния 5% (таблица 2.1). При этом плотность сталей снижается. Положительное действие кремния заключается еще и в том, что способствует переходу углерода из наиболее вредной для магнитных свойств формы – цементита в графит. Кроме того, кремний 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выполняет роль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раскислителя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 также способствует образованию крупнозерн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стой структуры и уменьшает магнитную анизотропию и константу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магнитоскрипции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результате указанных изменений улучшаются магнитные свойства стали: уменьшается 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увеличиваются M, снижаются потери на вихревые токи и гистерезис. При содержании кремния 6,5 – 6,8% M достигает наибольшего значения, а конста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магнитоскрипции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приближается к нулю. Кремний также повышает стабильность магнитных свой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 ст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али во 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времени.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Однако с повышением содержания кремния механические свойства стали ухудшаются – увеличиваются тве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дость и хрупкость. Например, при содержании кремния 4 – 5% сталь выдерживает не более 1 – 2 перегибов на угол 90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и, что очень нежелательно, снижается индукция насыщения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Поэтому в кремнистой электротехнич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ской стали содержание кремния не превышает 4,8%.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Электротехническую сталь производят 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горячекатаной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холоднокатаной. Горячекатаная сталь изотропна, то есть ее магнитные свойства одинаковы в различных направлениях относительно направления прокатки. Она д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шевле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холоднокатанной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широко применяется в электромашиностроении.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стали можно значительно улучшить путем холодной прокатки и последующего отжига. В результате холодной прокатки происходит преимущественная ориентация границ зерен. Однако деформация в холодном состоянии приводит к образованию больших внутренних напряжений и, следовательно, к увеличению коэрц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тивной силы. Внутренние напряжения снимают отжигом при температуре 900 – 1000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При отжиге происходит рекристаллизация, сопровождающаяся ростом зерен и одновременной их ориентацией с образованием криста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лической текстуры материала.</w:t>
            </w:r>
          </w:p>
          <w:p w:rsidR="00112B22" w:rsidRPr="00CB34E5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rect id="_x0000_s1028" style="position:absolute;left:0;text-align:left;margin-left:7.05pt;margin-top:57.6pt;width:99.75pt;height:30.75pt;z-index:251660288" strokecolor="white [3212]"/>
              </w:pict>
            </w:r>
            <w:r w:rsidR="00112B22"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Магнитные свойства </w:t>
            </w:r>
            <w:r w:rsidR="00112B22"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текстурированной стали</w:t>
            </w:r>
            <w:r w:rsidR="00112B22"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или стали с так называемой</w:t>
            </w:r>
            <w:r w:rsidR="00991BA6" w:rsidRPr="00991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12B22"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ребровой текстурой</w:t>
            </w:r>
            <w:r w:rsidR="00112B22"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(рисунок 2.3) существенно выше вдоль направления прокатки.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14700" cy="1381125"/>
                  <wp:effectExtent l="0" t="0" r="0" b="9525"/>
                  <wp:docPr id="4" name="Рисунок 4" descr="Положение элементарных ячеек кристаллической решетки в листе с ребровой текстурой (а) и кубической текстурой (б) (стрелкой показано направление прокатки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Положение элементарных ячеек кристаллической решетки в листе с ребровой текстурой (а) и кубической текстурой (б) (стрелкой показано направление прокатки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2.3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Положение элементарных ячеек кристаллической решетки в листе с ребровой текстурой (а) и кубической текстурой (б) (стрелкой показано направление прокатки)</w:t>
            </w:r>
          </w:p>
          <w:p w:rsidR="00112B22" w:rsidRPr="00CB34E5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Текстурированную сталь применяют в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магнитопроводах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такой конструкции, при которой магнитный поток проходит в направлении наилучших магнитных свойств, например, в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трансформаторостроении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При произво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стве мощных трансформаторов замена горячекатаной стали текстурированной позволяет снизить потери эне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гии на 30%, массу трансформатора до 10% и расход стали до 20%. Однако это условие 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трудно выполнимо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магнитопроводов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электрических машин с круглой формой статора и ротора. В этих случаях примен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ют </w:t>
            </w:r>
            <w:proofErr w:type="spellStart"/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малотекстурированные</w:t>
            </w:r>
            <w:proofErr w:type="spellEnd"/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стали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или стали не с ребровой, а с </w:t>
            </w:r>
            <w:r w:rsidRPr="00CB34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кубической текстурой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последних</w:t>
            </w:r>
            <w:proofErr w:type="gramEnd"/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наилу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  <w:r w:rsidRPr="00CB3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шие магнитные свойства обеспечиваются при прохождении магнитного потока в трех направлениях – вдоль, поперек и перпендикулярно направлению прокатки.</w:t>
            </w:r>
          </w:p>
        </w:tc>
      </w:tr>
    </w:tbl>
    <w:p w:rsidR="00112B22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p w:rsidR="006B409D" w:rsidRPr="00CB34E5" w:rsidRDefault="006B409D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tbl>
      <w:tblPr>
        <w:tblW w:w="1488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884"/>
      </w:tblGrid>
      <w:tr w:rsidR="00112B22" w:rsidRPr="006B409D" w:rsidTr="004961AE">
        <w:trPr>
          <w:tblCellSpacing w:w="0" w:type="dxa"/>
        </w:trPr>
        <w:tc>
          <w:tcPr>
            <w:tcW w:w="14884" w:type="dxa"/>
            <w:hideMark/>
          </w:tcPr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Ферриты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Ферриты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это ферримагнитная керамика, сочетающая в себе высокие магнитные свойства и высокое удел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ное электрическое сопротивление и, следовательно, низкие потери на вихревые токи. Это позволяет применять их в области высоких и СВЧ, т.е. там, где металлические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магнитомягкие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материалы применять уже нельзя.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Ферриты представляют собой сложные системы оксидов железа и двухвалентного (реже одновалентного) м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талла, имеющие общую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формулу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MeO</w:t>
            </w:r>
            <w:proofErr w:type="spellEnd"/>
            <w:proofErr w:type="gram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качестве металла применяют 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Ni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Mn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Fe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Zn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Cd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 др.,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котрые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дают название ферриту. Например, 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NiO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никелевый феррит, 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ZnO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цинковый феррит. Применяющиеся в технике ферриты 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называют также называют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также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оксиферами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 последнее время широко 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применяют ферриты с общей формулой 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3Me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*5Fe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(где 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двух- или трехвалентный металл).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Свойства ферритов и соответственно изделий из них сильно зависят от их состава и технологии получения. 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промышленности используют наиболее простую технологию, которая заключается в спекании оксидов при п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вышенной температуре: в подготовленный ферритовый порошок, состоящий из обожженных оксидов соотве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ствующих металлов, тонко измельченных и тщательно перемешанных, добавляют пластификатор (обычно ра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 поливинилового спирта), из полученной массы под большим давлением прессуют изделия требуемой формы и обжигают их при температуре 1100 – 1400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процессе обжига и формируется феррит, предста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ляющий собой твердый раствор оксидов. При этом происходит усадка, которая может составлять 10 – 20%. Очень важно, чтобы обжиг происходил в окислительной атмосфере (обычно в воздухе). Присутствие даже н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большого кол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чества водорода может вызвать частичное восстановление оксидов, что приведет к увеличению магнитных потерь. Полученные ферритовые изделия являются твердыми, хрупкими и не позволяют произв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дить какую-либо механическую обработку, кроме шлифования и полирования.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Ферриты имеют гранецентрированную плотно упакованную кристаллическую решетку, в которой ионы к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слорода образуют тетраэдры и октаэдры. В центре тетраэдра располагается ион металла. Если этим ионом я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ляется 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2+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материал обладает магнитными свойствами. Примером таких материалов могут служить никел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вый (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NiO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марганцевый (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MnO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ферриты. Если этим ионом является 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Zn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2+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или 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Cd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2+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образуется немагнитный цинковый (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ZnO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или кадмиевый (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CdO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феррит. Указанные явления объясняются тем, что в ферритах между магнитными моментами соседних атомов осуществляется косвенное обменное взаим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действие, которое приводит к их антипараллельной ориентации. В связи с этим в магнитном отношении кристаллическую решетку ферритов можно представить как состоящую из двух подрешеток, имеющих прот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воположные направления магнитных моментов ионов (атомов). В магнитном феррите намагниченность подр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шеток не одинакова, в результате чего возникает суммарная спонтанная намагниченность, а в немагнитном феррите суммарная намагниченность равна нулю.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магнитомягким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ферритам в первую очередь относятся две группы ферритов: никель-цинковые и 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марганец-цинковые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представляющие собой трехкомпонентные системы 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NiO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ZnO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MnO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ZnO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Fe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основу маркировки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магнитомягких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ферритов положена величина начальной магнитной проницаемости. Первое число в обозначении марки феррита указывает номинальное значение </w:t>
            </w:r>
            <w:proofErr w:type="spellStart"/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Следующая за ним буква Н или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обозначает низкочастотный или высокочастотный материал. Далее следует буква, указывающая на с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став феррита: Н – никель-цинковый, М – 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марганец-цинковый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Например, марка 2000НМ означает низкочасто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ный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ганец-цинковый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феррит с </w:t>
            </w:r>
            <w:proofErr w:type="spellStart"/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2000.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ряде случаев в конце маркировки добавляют букву, которая указывает на область преимущественного и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пользования данной марки феррита: С – в сильных полях, 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в контурах, перестраиваемых подмагничиванием, Т – для магнитных головок, РП – для радиопоглощающих устройств.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Специальные индексы в маркировке этих ферритов – цифры 1, 2 и 3, которые ставятся в конце обозначения, означают различия в свойствах.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Основные недостатки ферритов – трудность получения точных размеров изделий из-за большой усадки при обжиге (до 20%), недостаточно высокая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воспроизводимость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магнитных свойств, невысокие значения индукции насыщения и температуры Кюри, невысокая стабильность магнитных параметров во времени.</w:t>
            </w:r>
          </w:p>
        </w:tc>
      </w:tr>
    </w:tbl>
    <w:p w:rsidR="00112B22" w:rsidRPr="006B409D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112B22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24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Магнитотвердые материалы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Магнитотвердые материалы применяют для изготовления постоянных магнитов, используемых в различной аппаратуре, устройствах электромагнитной записи, фокусирующих устройствах телевизоров, микрофонах, эле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троизмерительных приборах, микроэлектронике, СВЧ-приборах и т.д.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Основными характеристиками магнитотвердых материалов являются коэрцитивная сила Н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остаточная инду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ция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 максимальная удельная магнитная энергия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м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отдаваемая материалом в пространство. Магнитная эне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гия пропорциональна произведению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Поскольку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ограничена магнитным насыщением ферромагнетика (железа), увеличение магнитной энергии достигается повышением коэрцитивной силы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Коэрцитивная сила магнитотвердых материалов на 1 – 4 десятичных порядка больше, чем у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магнитомягких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териалов, однако магнитная проницаемость M у них меньше. При 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этом</w:t>
            </w:r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чем больше Н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тем меньше M.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Магнитный поток постоянного магнита с течением времени уменьшается. Это явление называют </w:t>
            </w: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старением магнита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Старение магнитов может быть обратимым и необратимым.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Обратимое старение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происходит под действием ударов, толчков, резких колебаний температуры, воздействия внешних постоянных полей. Оно приводит к снижению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 1 – 3 %. Магнитные свойства при этом старении можно восстановить путем повторного намагничивания.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Необратимое старение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связано с изменением структуры материала во времени и повторным намагничиванием 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устраняется.</w:t>
            </w:r>
          </w:p>
          <w:p w:rsidR="00112B22" w:rsidRPr="006B409D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 коэрцитивная сила у магнитотвердых материалов достигается созданием в кристаллической решетке большого количества внутренних напряжений, дислокаций и других дефектов путем легирования материала и последующей термической обработки. Кроме того, очень высокую Н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получают у материалов, состоящих из смеси магнитной и немагнитной фаз. При этом частицы магнитной фазы являются настолько мелкими, что не делятся на домены.</w:t>
            </w:r>
          </w:p>
          <w:p w:rsidR="00112B22" w:rsidRPr="00112B22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составу и способу получения магнитотвердые материалы подразделяются на следующие группы: углерод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стые и легированные стали мартенситной структуры; литые высококоэрцитивные сплавы; металлокерамические и </w:t>
            </w:r>
            <w:proofErr w:type="spellStart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металлопластические</w:t>
            </w:r>
            <w:proofErr w:type="spellEnd"/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магниты; магнитотвердые ферриты; сплавы на основе редкоземельных элементов; спл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6B40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 для магнитных носителей информации.</w:t>
            </w:r>
          </w:p>
        </w:tc>
      </w:tr>
    </w:tbl>
    <w:p w:rsidR="00112B22" w:rsidRDefault="00112B22" w:rsidP="00896290">
      <w:pPr>
        <w:tabs>
          <w:tab w:val="left" w:pos="14175"/>
        </w:tabs>
        <w:ind w:left="1418" w:firstLine="142"/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112B22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Сплавы для магнитных носителей информации</w:t>
            </w:r>
          </w:p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Материалы этой группы должны иметь высокую остаточную индукцию для повышения уровня считываемого сигнала, а коэрцитивная сила Нс должна иметь </w:t>
            </w:r>
            <w:proofErr w:type="gram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оптимальное</w:t>
            </w:r>
            <w:proofErr w:type="gram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Это требование объясняется это тем, что при ни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ких значениях Н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="004961A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облегчается процесс стирания записи, но увеличивается эффект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саморазмагничивания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что приводит к потере записанной информации, и наоборот. Опыт показал, что хорошие результаты дают матери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лы, у которых соотношение </w:t>
            </w:r>
            <w:proofErr w:type="spellStart"/>
            <w:proofErr w:type="gram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</w:t>
            </w:r>
            <w:proofErr w:type="gram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&gt; 8 кА/(м*Тл).</w:t>
            </w:r>
          </w:p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записи и воспроизведения информации используют металлические ленты (толщиной 0,005 – 0,01 мм) и проволоку (диаметром до 0,1 мм) из специальной нержавеющей стали (Н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= 32 кА/м,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= 0,7 Тл) и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викаллоя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= 36 кА/м,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 Тл). Недостатком этих сплавов является высокая стоимость и быстрый износ записыва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щих и воспроизводящих устройств.</w:t>
            </w:r>
          </w:p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качестве магнитного носителя информации широко используют магнитотвердые порошковые покрытия, н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несенные на различные основания: металлические или пластмассовые ленты, металлические диски и барабаны. В качестве магнитного порошка используют оксиды железа Fe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 Fe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имеющие соответственно светло-коричневый и черный цвета, магнитотвердые ферриты (феррит кобальта), сплавы типа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альни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Ni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  <w:p w:rsidR="00112B22" w:rsidRPr="00112B22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Магнитные свойства лент, дисков и других устройств существенно зависят от размера частиц порошка, их ор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ентации и объемной плотности в рабочем слое. Размер частиц колеблется от долей микрометра до нескольких микрометров. Наиболее широкое применение в качестве основы магнитных лент нашли ацетилцеллюлозные 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или лавсановые ленты толщиной 20 – 50 мкм, на которые нанесен слой лака, содержащий магнитный порошок. Магнитные параметры пленки: Н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= 6,4 – 20 кА/м и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0,8 – 0,4 Тл. Качество поверхности ленты влияет на ее частотные показатели. Шумы при записи и воспроизведении являются следствием шероховатости поверхности, которая зависит от размера частиц порошка. При мелком помоле порошка шумы получаются незначительными. Поэтому для улучшения качества лент их рабочие поверхности полируют.</w:t>
            </w:r>
          </w:p>
        </w:tc>
      </w:tr>
    </w:tbl>
    <w:p w:rsidR="00112B22" w:rsidRDefault="00112B22" w:rsidP="00896290">
      <w:pPr>
        <w:tabs>
          <w:tab w:val="left" w:pos="14175"/>
        </w:tabs>
        <w:ind w:left="1418" w:firstLine="142"/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D4386B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Парамагнитные материалы</w:t>
            </w:r>
          </w:p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электротехнике, приборостроении, судостроении и специальных областях техники требуются немагнитные (парамагнитные) стали. С этой целью используют </w:t>
            </w:r>
            <w:proofErr w:type="spellStart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аустенитные</w:t>
            </w:r>
            <w:proofErr w:type="spellEnd"/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стали 17Х18Н9, 12Х18Н10Т, 55Г9Н9ХЗ, 50Г18Х4, 40Г14Н9Ф2, 40Х14Н9ХЗЮФ2 и др.</w:t>
            </w:r>
          </w:p>
          <w:p w:rsidR="00112B22" w:rsidRPr="00D4386B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Недостатком этих сталей является низкий (150 – 350 МПа) предел текучести, что затрудняет их использование для высоконагруженных деталей машин. Прочность может быть повышена за счет деформационного и диспе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сионного упрочнения. Повышение износостойкости деталей, работающих в узлах трения, достигается азотир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D438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ванием.</w:t>
            </w:r>
          </w:p>
        </w:tc>
      </w:tr>
    </w:tbl>
    <w:p w:rsidR="00112B22" w:rsidRPr="00D4386B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04784F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lastRenderedPageBreak/>
              <w:t>Проводниковые металлы и сплавы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Проводниковые металлы и сплавы должны обладать высокой электропроводностью, достаточно высокими м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ханическими свойствами, сопротивляемостью к атмосферной коррозии, способностью поддаваться обработке давлением в горячем и холодном состоянии.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серебра наиболее высокой электропроводностью обладают медь и алюминий. Они и являются наиболее распространенными проводниковыми материалами. Проводимость отожженного проводникового алюминия с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ставляет приблизительно 62% проводимости стандартной меди. Но плотность алюминия мала, поэтому пров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димость 1 кг алюминия составляет 214% проводимости 1 кг меди. Следовательно, алюминий экономически б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лее выгоден для использования в качестве проводникового материала.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Применяемые в настоящее время проводниковые материалы можно разделить на следующие группы: прово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никовая медь, проводниковый алюминий, проводниковые сплавы, проводниковое железо, сверхпроводники.</w:t>
            </w:r>
          </w:p>
          <w:p w:rsidR="00112B22" w:rsidRPr="0004784F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55C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pict>
                <v:oval id="_x0000_s1029" style="position:absolute;left:0;text-align:left;margin-left:173.55pt;margin-top:34.65pt;width:66.75pt;height:23.25pt;z-index:251661312" strokecolor="white [3212]"/>
              </w:pict>
            </w:r>
            <w:r w:rsidR="00112B22" w:rsidRPr="00047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Проводниковая медь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При наличии в меди даже небольшого количества примесей ее электропроводность б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 уменьшается (рисунок 3.1).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847975" cy="2638425"/>
                  <wp:effectExtent l="0" t="0" r="9525" b="9525"/>
                  <wp:docPr id="5" name="Рисунок 5" descr="Влияние примесей на электропроводность мед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Влияние примесей на электропроводность мед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3.1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Влияние примесей на электропроводность меди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изготовления электрических проводов применяют электролитическую (катодную) медь, с суммарным с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держанием примесей не более 0,05%. Катоды переплавляются в слитки, при этом содержание примесей в меди повышается. Проводниковая медь марки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Ml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должна содержать не более 0,1% примесей, в том числе не более, %: 0,001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0,002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Sb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0,002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0,005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0,002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Ni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0,005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Pb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0,002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0,005 S; 0,05 O; 0,003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Фосфор для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раски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ления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 марки М</w:t>
            </w:r>
            <w:proofErr w:type="gram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применяется.</w:t>
            </w:r>
          </w:p>
          <w:p w:rsidR="00112B22" w:rsidRPr="0004784F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rect id="_x0000_s1030" style="position:absolute;left:0;text-align:left;margin-left:68.55pt;margin-top:84.6pt;width:63.75pt;height:21pt;z-index:251662336" strokecolor="white [3212]"/>
              </w:pic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Проводниковая медь </w:t>
            </w:r>
            <w:proofErr w:type="gramStart"/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 в отожженном состоянии имеет</w:t>
            </w:r>
            <w:proofErr w:type="gramEnd"/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предел прочности 270 МПа. Предел прочности м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 может быть повышен до 480 МПа путем холодной деформации, но при этом ее удельное сопротивление ув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112B22"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личивается (рисунок 3.2).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14650" cy="2943225"/>
                  <wp:effectExtent l="0" t="0" r="0" b="9525"/>
                  <wp:docPr id="6" name="Рисунок 6" descr="Зависимость механических свойств и удельного электрического сопротивления меди марки М1 от степени деформ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Зависимость механических свойств и удельного электрического сопротивления меди марки М1 от степени деформ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3.2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Зависимость механических свойств и удельного электрического сопротивления меди марки М</w:t>
            </w:r>
            <w:proofErr w:type="gram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степени деформации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Проводниковый алюминий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Недоста</w:t>
            </w:r>
            <w:r w:rsidR="00991B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тком алюминия является его срав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нительно низкая прочность. Отожже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ный алюминий почти в три раза менее прочен на разрыв, чем медь. Поэтому при изготовлении проводов его у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рочняют путем холодной деформации. В этом случае предел прочности составляет 250 МПа, что является н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достаточным для сопротивления сильному натяжению, которое испытывают провода в линиях электропередач. Поэтому для линий электропередач применяют провода со стальной сердцевиной.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кабельных и токопроводящих изделий применяют алюминий марок А00, А</w:t>
            </w:r>
            <w:proofErr w:type="gram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proofErr w:type="gram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</w:t>
            </w:r>
            <w:proofErr w:type="spellEnd"/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A2. Проводниковый ал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миний обычно содержит десятые доли процента примесей, из которых основными являются железо и кремний (таблица 3.1).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10100" cy="1609725"/>
                  <wp:effectExtent l="0" t="0" r="0" b="9525"/>
                  <wp:docPr id="7" name="Рисунок 7" descr="химический состав технически чистого алюми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химический состав технически чистого алюми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Термическая обработка проводникового алюминия для снижения его сопротивления обычно не применяется, 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так как холодная обработка алюминия мало снижает его электропроводность. Так при обжатии до 95 – 98% электропроводность уменьшается не более чем на 1,2% электропроводности стандартной меди.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Проводниковые сплавы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тех случаях, когда требуется повышенная прочность или специальные свойства (например, повышенное сопротивление истиранию), применяют сплавы на алюминиевой и медной основе. Ко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позицию сплавов подбирают таким образом, чтобы легирующий металл не растворялся в основном металле, а упрочнение сплавов достигалось за счет интерметаллических фаз.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Проводниковое железо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Удельное электрическое сопротивление железа в 7 – 8 раз выше, чем у меди. Тем не менее, железо применяют в промышленности, т.к. оно является недефицитным материалом и имеет повыше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ную механическую прочность. При использовании железа в качестве проводникового материала оно должно быть достаточно чистым. Обычно для этих целей применяют </w:t>
            </w:r>
            <w:proofErr w:type="spellStart"/>
            <w:r w:rsidR="00ED55CC" w:rsidRPr="00ED55CC">
              <w:fldChar w:fldCharType="begin"/>
            </w:r>
            <w:r w:rsidR="002B5BEC">
              <w:instrText xml:space="preserve"> HYPERLINK "http://uas.su/glossary/eng/A/armcoiron.php" \t "_blank" </w:instrText>
            </w:r>
            <w:r w:rsidR="00ED55CC" w:rsidRPr="00ED55CC">
              <w:fldChar w:fldCharType="separate"/>
            </w:r>
            <w:r w:rsidRPr="0004784F">
              <w:rPr>
                <w:rFonts w:ascii="Times New Roman" w:eastAsia="Times New Roman" w:hAnsi="Times New Roman" w:cs="Times New Roman"/>
                <w:color w:val="B10C03"/>
                <w:sz w:val="28"/>
                <w:szCs w:val="28"/>
                <w:u w:val="single"/>
                <w:lang w:eastAsia="ru-RU"/>
              </w:rPr>
              <w:t>армко-железо</w:t>
            </w:r>
            <w:proofErr w:type="spellEnd"/>
            <w:r w:rsidR="00ED55CC">
              <w:rPr>
                <w:rFonts w:ascii="Times New Roman" w:eastAsia="Times New Roman" w:hAnsi="Times New Roman" w:cs="Times New Roman"/>
                <w:color w:val="B10C03"/>
                <w:sz w:val="28"/>
                <w:szCs w:val="28"/>
                <w:u w:val="single"/>
                <w:lang w:eastAsia="ru-RU"/>
              </w:rPr>
              <w:fldChar w:fldCharType="end"/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04784F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Железо используют при изготовлении биметаллических проводов, в этом случае сердцевину провода изгото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0478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ляют из железа, а поверхностный слой из материала, имеющего более высокую электрическую проводимость (медь, алюминий).</w:t>
            </w:r>
          </w:p>
        </w:tc>
      </w:tr>
    </w:tbl>
    <w:p w:rsidR="00112B22" w:rsidRPr="0004784F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091167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lastRenderedPageBreak/>
              <w:t>Сверхпроводимость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понижением температуры наблюдается монотонное падение электрического сопротивления материалов. Вблизи абсолютного нуля у многих металлов и сплавов происходит резкое падение электрического сопротивл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ния, и они становятся сверхпроводниками (рисунок 3.3).</w:t>
            </w:r>
          </w:p>
          <w:p w:rsidR="00112B22" w:rsidRPr="00091167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ect id="_x0000_s1031" style="position:absolute;left:0;text-align:left;margin-left:172.8pt;margin-top:.45pt;width:66.75pt;height:16.5pt;z-index:251663360" strokecolor="white [3212]"/>
              </w:pict>
            </w:r>
            <w:r w:rsidR="00112B22" w:rsidRPr="0009116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81300" cy="2381250"/>
                  <wp:effectExtent l="0" t="0" r="0" b="0"/>
                  <wp:docPr id="8" name="Рисунок 8" descr="Влияние температуры на электрическое сопротивление сверхпроводниковых материал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Влияние температуры на электрическое сопротивление сверхпроводниковых материал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3.3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Влияние температуры на электрическое сопротивление сверхпроводниковых материалов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Сверхпроводимость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способность материалов не оказывать сопротивления электрическому току при темп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ратурах ниже характерной для них критической температуры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Впервые сверхпроводимость обнаружил в 1911 г. голландский ученый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Гейке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Камерлинг-Оннес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который 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блюдал скачкообразное исчезновение сопротивления ртути до неизмеримо малой величины при температуре 4,2 К.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настоящему времени сверхпроводимость обнаружена у большинства чистых металлов, причем сверхпров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дящее состояние легче всего возникает в металлах с низкой обычной проводимостью. Открыто и изучено около трех тысяч сверхпроводящих сплавов и интерметаллических соединений, и их число непрерывно растет. Чистые металлы принято относить к сверхпроводникам первого рода, а сплавы и соединения – к сверхпроводникам вт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рого рода.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Напряженность магнитного поля в объеме сверхпроводников при температурах ниже 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критической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равна нулю. Металл становится диамагнетиком – материалом, приобретающим во внешнем магнитном поле магнитный м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мент, направленный против намагничивающего поля. Поэтому при переходе материала в сверхпроводящее с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стояние внешнее магнитное поле «выталкивается» из его объема и остается лишь в тонком поверхностном слое толщиной около 10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–5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мм. Это явление называется </w:t>
            </w:r>
            <w:r w:rsidRPr="000911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эффектом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Мейснера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Перевод материала в сверхпроводящее состояние связан с фазовым переходом. Новое фазовое состояние х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рактеризуется тем, что свободные электроны перестают взаимодействовать с ионами кристаллической решетки и вступают во взаимодействие между собой. Электроны с противоположными спинами объединяются в пары, и результирующий спиновый момент становится равным нулю. Электронные пары называют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куперовскими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имени Леона Купера, впервые показавшего, что сверхпроводимость в металлах связана с их образованием.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обычном, неспаренном состоянии электроны рассеиваются на примесях, имеющихся в металле, или на те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ловых колебаниях кристаллической решетки – фононах. Рассеивание электронов приводит к возникновению электрического сопротивления.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Куперовские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пары не рассеиваются, так как энергия фононов, которую пара м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жет получить от взаимодействия с ними или дефектами решетки при криогенных температурах, слишком мала. Не испытывая рассеяния,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куперовские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пары движутся сквозь решетку кристалла без сопротивления, что и пр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водит к явлению сверхпроводимости.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Сверхпроводящее состояние может быть разрушено как при нагреве материала до температуры выше критич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ской, так и в результате воздействия сильных внешних магнитных полей с напряженностью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превышающей критическое значение. Критическое магнитное поле подобно критической температуре является основной х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рактеристикой сверхпроводящего материала. При превышении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или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происходит скачкообразное восст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новление электрического сопротивления, и магнитное поле проникает в металл. Одним из главных преимуще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 св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ерхпроводников является возможность достижения высоких плотностей тока. Чем выше плотность тока, тем компактнее приборы, меньше расход дорогостоящих сверхпроводящих материалов и меньше масса, которую необходимо охлаждать. Высокая плотность тока позволяет снизить капитальные и эксплуатационные расходы установок на сверхпроводниках.</w:t>
            </w:r>
          </w:p>
        </w:tc>
      </w:tr>
    </w:tbl>
    <w:p w:rsidR="00112B22" w:rsidRPr="00091167" w:rsidRDefault="00112B22" w:rsidP="00896290">
      <w:pPr>
        <w:tabs>
          <w:tab w:val="left" w:pos="14175"/>
        </w:tabs>
        <w:spacing w:line="360" w:lineRule="auto"/>
        <w:ind w:left="1418" w:firstLine="142"/>
        <w:rPr>
          <w:rFonts w:ascii="Times New Roman" w:hAnsi="Times New Roman" w:cs="Times New Roman"/>
          <w:sz w:val="28"/>
          <w:szCs w:val="28"/>
        </w:rPr>
      </w:pP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112B22" w:rsidRPr="00091167" w:rsidTr="00112B22">
        <w:trPr>
          <w:tblCellSpacing w:w="0" w:type="dxa"/>
        </w:trPr>
        <w:tc>
          <w:tcPr>
            <w:tcW w:w="8400" w:type="dxa"/>
            <w:hideMark/>
          </w:tcPr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240" w:lineRule="auto"/>
              <w:ind w:left="1418" w:firstLine="142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Сверхпроводящие материалы и технология их производства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всех чистых металлов, способных переходить в сверхпроводящее состояние, наивысшую критическую те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пературу перехода имеет </w:t>
            </w:r>
            <w:hyperlink r:id="rId18" w:tgtFrame="_blank" w:history="1">
              <w:r w:rsidRPr="00091167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ниобий</w:t>
              </w:r>
            </w:hyperlink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кр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9,2 К). Однако для ниобия характерны низкие значения критического магнитного поля (около 0,24 Тл), что недостаточно для его широкого применения. Хорошим сочетанием крит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ческих параметров </w:t>
            </w:r>
            <w:proofErr w:type="spellStart"/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отличаются сплавы и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интерметаллидные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соединения ниобия с цирконием, </w:t>
            </w:r>
            <w:hyperlink r:id="rId19" w:tgtFrame="_blank" w:history="1">
              <w:r w:rsidRPr="00091167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титаном</w:t>
              </w:r>
            </w:hyperlink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оловом и германием. В таблице 3.2 приведены критические параметры сверхпроводников, представляющих практический интерес.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533900" cy="1524000"/>
                  <wp:effectExtent l="0" t="0" r="0" b="0"/>
                  <wp:docPr id="9" name="Рисунок 9" descr="критические параметры сверхпроводящих материал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критические параметры сверхпроводящих материал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Сплавы и соединения ниобия переходят в сверхпроводящее состояние при достаточно высоких температурах. Они могут выдерживать довольно сильные магнитные поля и характеризуются высокой плотностью тока. В жидком гелии при внешнем поле с индукцией 2,5 Тл критическая плотность тока составляет: для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Zr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1 кА/мм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для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2,5 кА/мм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 – 17 кА/мм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V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 – 5 кА/мм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наиболее распространенным сверхпроводящим материалам относится сплав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(основа) с 46,5 %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 ма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се). Этот сплав отличается высокой технологичностью, из него обычными методами плавки, обработки давлен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ем и термической обработки можно изготавливать проволоку, кабели, шины.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Интерметаллиды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хотя и обладают более высокими критическими параметрами, имеют высокую хрупкость, что затрудняет изготовление из них длинномерных проводов традиционными методами металлургической технологии.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При изготовлении сверхпроводящего кабеля в бруске меди просверливают множество отверстий и в них вводят тонкие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стержни. Брусок протягивают в тонкую проволоку, вновь разрезают ее на куски, которые снова вводят в новые бруски. Повторяя многократно эту операцию, получают кабель с большим числом сверхпров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дящих жил, из которого делают катушки для электромагнитов (рисунок 3.4).</w:t>
            </w:r>
          </w:p>
          <w:p w:rsidR="00112B22" w:rsidRPr="00091167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ect id="_x0000_s1032" style="position:absolute;left:0;text-align:left;margin-left:107.55pt;margin-top:8pt;width:62.25pt;height:8.25pt;z-index:251664384" strokecolor="white [3212]"/>
              </w:pict>
            </w:r>
            <w:r w:rsidR="00112B22" w:rsidRPr="0009116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05125" cy="2828925"/>
                  <wp:effectExtent l="0" t="0" r="9525" b="9525"/>
                  <wp:docPr id="10" name="Рисунок 10" descr="Поперечное сечение многожильного сверхпроводящего композита с 361 ниобий-титановой жилой в медной матриц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Поперечное сечение многожильного сверхпроводящего композита с 361 ниобий-титановой жилой в медной матриц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3.4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Поперечное сечение многожильного сверхпроводящего композита с 361 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ниобий-титановой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ж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лой в медной матрице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в какой-либо жиле сверхпроводимость случайно нарушится, то высокая электро- и теплопроводность медной матрицы дает возможность осуществить термическую стабилизацию сверхпроводника в докритическом режиме.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Применение 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хрупких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интерметаллидов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значительно усложняет изготовление кабеля. Для получения проводов из сверхпроводящего соединения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 применяют так называемую бронзовую технологию, основанную на с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лективной твердофазной диффузии. Тонкие нити пластичного ниобия запрессовывают в матрицу из бронзы, с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держащую 10 – 13 %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результате многократного волочения и повторяющихся запрессовок с промежуто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ными отжигами и последующей термической обработки происходит диффузия олова в ниобий и на его повер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ности образуется тонкая пленка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Sn. Из-за ничтожной растворимости медь в ниобий практически не диффу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дирует. Схема бронзовой технологии представлена на рисунке 3.5. Полученные провода достаточно пластичны, легко гнутся и укладываются плетением в кабель, сохраняя целыми пленки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Sn.</w:t>
            </w:r>
          </w:p>
          <w:p w:rsidR="00112B22" w:rsidRPr="00091167" w:rsidRDefault="00ED55CC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rect id="_x0000_s1033" style="position:absolute;left:0;text-align:left;margin-left:115.8pt;margin-top:65.55pt;width:58.5pt;height:8.25pt;z-index:251665408" strokecolor="white [3212]"/>
              </w:pict>
            </w:r>
            <w:r w:rsidR="00112B22" w:rsidRPr="0009116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38500" cy="923925"/>
                  <wp:effectExtent l="0" t="0" r="0" b="9525"/>
                  <wp:docPr id="11" name="Рисунок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Рисунок 3.5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Схема бронзовой технологии изготовления многожильных проводов на основе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Sn: А – сбо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ка, волочение и отжиг; Б – термообработка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получения сверхпроводящих лент из соединений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интерметаллидов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кроме того применяют метод химич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ского осаждения из газовой фазы. Его использование позволяет синтезировать соединение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Ge, имеющее наиболее высокую критическую температуру перехода в сверхпроводящее состояние.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Простота изготовления, благоприятное сочетание электрических и механических свойств и сравнительно ни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кая стоимость позволяют рекомендовать сверхпроводники на основе твердого раствора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качестве 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новных материалов до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= 8 Тл при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4,2 К. В более сильных полях, когда плотность тока существенно пад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ет, целесообразно использовать интерметаллические соединения типа Nb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конце 1980-х годов была открыта высокотемпературная сверхпроводимость в керамических материалах.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 1986 г. впервые были получены сверхпроводящие керамические оксидные образцы системы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</w:t>
            </w:r>
            <w:proofErr w:type="spellEnd"/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О с температурой перехода в сверхпроводящее состояние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= 35 К. Позднее на иттриевых керамиках системы Y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Сu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О была достигнута температура перехода в сверхпроводящее состояние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около 90 К, дающая во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можность использовать дешевый и доступный жидкий азот в качестве хладагента. Керамика на основе соедин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ний оксида меди с оксидом стронция, висмута и щелочноземельных элементов, например состава 2SrO*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СаО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*Bi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*2CuO, имеет еще более </w:t>
            </w:r>
            <w:proofErr w:type="gram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высокую</w:t>
            </w:r>
            <w:proofErr w:type="gram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до 100 – 115 К. В настоящее время исследователями ряда стран разработано большое число керамических материалов с переходом при температурах 250 К и даже при комнатной температуре. Значительная часть разработанных материалов характеризуется нестабильностью и большой хрупкостью.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новых сверхпроводников продолжается, хотя пока проблема остается чисто научной. В перспективе н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911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обходимо разработать технологию производства и применения высокотемпературных сверхпроводников.</w:t>
            </w:r>
          </w:p>
          <w:tbl>
            <w:tblPr>
              <w:tblW w:w="15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000"/>
            </w:tblGrid>
            <w:tr w:rsidR="00112B22" w:rsidRPr="00091167" w:rsidTr="00112B22">
              <w:trPr>
                <w:tblCellSpacing w:w="0" w:type="dxa"/>
              </w:trPr>
              <w:tc>
                <w:tcPr>
                  <w:tcW w:w="8400" w:type="dxa"/>
                  <w:hideMark/>
                </w:tcPr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28"/>
                      <w:szCs w:val="28"/>
                      <w:lang w:eastAsia="ru-RU"/>
                    </w:rPr>
                    <w:t>Перспектива использования сверхпроводящих материалов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Наиболее важными областями применения сверхпроводников является создание сильных магнитных полей, получение и передача электроэнергии. Соленоид из сверхпроводящего материала может работать без подвода 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энергии извне сколь угодно долго, поскольку однажды возбужденный в нем ток не затухает. Поддержание сол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ноида в сверхпроводящем состоянии не требует больших энергетических затрат. При нулевом сопротивлении легко решается проблема теплоотвода. Кроме того, сверхпроводящие магниты намного компактнее </w:t>
                  </w:r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обычных</w:t>
                  </w:r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 Каждый килограмм массы сверхпроводящего магнита создает магнитное поле, эквивалентное по силе полю 20-тонного электромагнита с железным сердечником.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Сверхпроводящие магниты используют для исследований в области физики высоких энергий, создания мо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щ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ных магнитных кольцевых ускорителей частиц и систем управления движением пучков частиц на выходе из у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корителя. Сверхпроводящие магнитные системы применяют в жидководородных пузырьковых камерах, в кот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рых по кривизне траекторий от пузырьков вскипающей жидкости определяют знак заряда и импульс пролета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ю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щих частиц.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Проблемы термоядерной энергетики не могут быть решены без применения мощных сверхпроводящих магн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тов. Для осуществления управляемого термоядерного синтеза ядер гелия из ядер дейтерия и трития необходимо удерживать в реакционном пространстве горячую </w:t>
                  </w:r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тритий-дейтериевую</w:t>
                  </w:r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плазму, нагретую до 10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eastAsia="ru-RU"/>
                    </w:rPr>
                    <w:t>8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– 10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eastAsia="ru-RU"/>
                    </w:rPr>
                    <w:t>9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°С. Только сверхпроводящие магниты способны создать поля такой мощности.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В ближайшем будущем большой вклад в решение энергетической проблемы возможен за счет повышения те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модинамического коэффициента полезного действия тепловых электростанций с использованием МГД-генераторов, принципиальная схема которых показана на рисунке 3.6.</w:t>
                  </w:r>
                </w:p>
                <w:p w:rsidR="00112B22" w:rsidRPr="00091167" w:rsidRDefault="00ED55CC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pict>
                      <v:rect id="_x0000_s1035" style="position:absolute;left:0;text-align:left;margin-left:39.3pt;margin-top:-.15pt;width:63.75pt;height:16.5pt;z-index:251666432" strokecolor="white [3212]"/>
                    </w:pict>
                  </w:r>
                  <w:r w:rsidR="00112B22" w:rsidRPr="0009116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2533650" cy="1914525"/>
                        <wp:effectExtent l="0" t="0" r="0" b="9525"/>
                        <wp:docPr id="12" name="Рисунок 12" descr="Принципиальная схема МГД-генератора: 1 – потребитель; 2 – соленоид; 3 – электрод; 4 – поток плазмы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Принципиальная схема МГД-генератора: 1 – потребитель; 2 – соленоид; 3 – электрод; 4 – поток плазмы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33650" cy="1914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Рисунок 3.6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– Принципиальная схема МГД-генератора: 1 – потребитель; 2 – соленоид; 3 – электрод; 4 – поток плазмы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Ионизированные горячие продукты с</w:t>
                  </w:r>
                  <w:r w:rsidR="00991BA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горания топлива в виде низкотем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пературной плазмы с температурой ок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ло 2500</w:t>
                  </w:r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°С</w:t>
                  </w:r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пропускают с большой скоростью через сильное магнитное поле. Образовавшуюся электроэнергию снимают электродами, расположенными вдоль плазменного канала. Таким образом, с помощью МГД-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 xml:space="preserve">генератора осуществляется прямое преобразование тепловой энергии в </w:t>
                  </w:r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электрическую</w:t>
                  </w:r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 перспективе передачу энергии большой мощности целесообразно осуществлять с помощью сверхпровод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я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щих кабельных подземных линий. Расчеты показали, что по сверхпроводящему кабелю толщиной в руку можно пропускать всю пиковую мощность, вырабатываемую электростанциями США. Из технико-экономического анализа следует, что при передаче энергии большой мощности (порядка 3 – 4 ГВ*А) благодаря малой удельной материалоемкости и меньшей ширине трассы сверхпроводящий кабель будет в 2 – 3 дешевле обычного. При этом он характеризуется большей пропускной способностью и меньшими потерями. Принципиально констру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ции сверхпроводящих кабелей постоянного и переменного тока не отличаются друг от друга (рисунок 3.7).</w:t>
                  </w:r>
                </w:p>
                <w:p w:rsidR="00112B22" w:rsidRPr="00091167" w:rsidRDefault="00ED55CC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pict>
                      <v:rect id="_x0000_s1036" style="position:absolute;left:0;text-align:left;margin-left:124.05pt;margin-top:91.35pt;width:60pt;height:8.25pt;z-index:251667456" strokecolor="white [3212]"/>
                    </w:pict>
                  </w:r>
                  <w:r w:rsidR="00112B22" w:rsidRPr="0009116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2857500" cy="1266825"/>
                        <wp:effectExtent l="0" t="0" r="0" b="9525"/>
                        <wp:docPr id="13" name="Рисунок 13" descr="Схема сечения сверхпроводящих кабелей трехфазного тока с коаксиальными парами проводников (а) и постоянного тока с концентрически расположенными проводникам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Схема сечения сверхпроводящих кабелей трехфазного тока с коаксиальными парами проводников (а) и постоянного тока с концентрически расположенными проводникам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Рисунок 3.9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– Схема сечения сверхпроводящих кабелей трехфазного тока с коаксиальными парами проводн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ков (а) и постоянного тока с концентрически расположенными проводниками: 1 – </w:t>
                  </w:r>
                  <w:proofErr w:type="spell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вакуумированное</w:t>
                  </w:r>
                  <w:proofErr w:type="spell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пространс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во; 2 – каналы для жидкого азота; 3 - термостатирующая изоляция; 4 – каналы для жидкого гелия; 5 – сверхпр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водники; 6 – электрическая изоляция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Сверхпроводящие кабели имеют поперечное сечение в виде ряда </w:t>
                  </w:r>
                  <w:proofErr w:type="spellStart"/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мно-гослойных</w:t>
                  </w:r>
                  <w:proofErr w:type="spellEnd"/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труб с вакуумной изоляцией между ними. Внутренние трубы </w:t>
                  </w:r>
                  <w:proofErr w:type="spellStart"/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по-крыты</w:t>
                  </w:r>
                  <w:proofErr w:type="spellEnd"/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слоем сверхпроводящего материала толщиной около 0,3 мм и запо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л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нены жидким гелием. В качестве сверхпроводника может быть использован сплав ниобия с титаном или цирк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нием. Кабели подобной конструкции прошли производственные испытания в России, США и Японии.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Сверхпроводимость позволяет также решить проблему запаса </w:t>
                  </w:r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электро-энергии</w:t>
                  </w:r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впрок с выдачей ее при пик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вых нагрузках. Индуктивный накопитель энергии представляет собой тороидальный криостат диаметром н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сколько метров, по виткам обмотки которого практически без потерь циркулирует ток.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Обычный железнодорожный поезд, движущийся по стальным рельсам, имеет принципиальный предел скор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сти около 350 км/ч. При его превышении нарушается надежное сцепление колес с рельсами, резко возрастает сила аэродинамического сопротивления, появляется «токосъемный барьер», препятствующий нормальному функционированию системы подвески контактного провода вследствие слишком больших вибраций.</w:t>
                  </w:r>
                </w:p>
                <w:p w:rsidR="00112B22" w:rsidRPr="00091167" w:rsidRDefault="00ED55CC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pict>
                      <v:rect id="_x0000_s1037" style="position:absolute;left:0;text-align:left;margin-left:139.05pt;margin-top:57.7pt;width:59.25pt;height:12pt;z-index:251668480" strokecolor="white [3212]"/>
                    </w:pict>
                  </w:r>
                  <w:r w:rsidR="00112B22"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Использование эффекта сверхпроводимости позволяет создать поезд без колес с магнитной подвеской и тягой </w:t>
                  </w:r>
                  <w:r w:rsidR="00112B22"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– поезд на магнитной подушке (рисунок 3.8).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2219325" cy="2486025"/>
                        <wp:effectExtent l="0" t="0" r="9525" b="9525"/>
                        <wp:docPr id="14" name="Рисунок 14" descr="Эскиз поезда на магнитной подушк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Эскиз поезда на магнитной подушке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9325" cy="2486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Рисунок 3.8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– Эскиз поезда на магнитной подушке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 днище вагонов поезда установлены сверхпроводящие электромагниты 4, охлаждаемые жидким гелием 5. При движении поезда в алюминиевых полосах-рельсах 1 наводятся токи, в свою очередь создающие магнитные поля. Согласно правилу Ленца, магнитное поле индуцированного тока противоположно по направлению вне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ш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нему магнитному полю, и между магнитом и алюминиевой полосой возникают силы отталкивания, приподн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мающие вагон над эстакадой. Применение сверхпроводящих магнитов позволяет поднять вагон над дорогой на высоту более 100 мм.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Тяга создается с помощью линейного бесконтактного электродвигателя. Линейный двигатель 3 можно пре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ставить как модификацию обычного вращающегося двигателя, который разрезали вдоль образующей, разверн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ли и уложили на плоскости. На полотно дороги между алюминиевыми полосами проложен третий активный рельс, который играет роль статора, а сверхпроводящая катушка вагона – ротора. Вдоль пути движется тянущая поезд магнитная волна, скорость которой пропорциональна частоте переменного тока в рельсе.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Колеса в поезде на магнитной подушке используются, как в самолете, только для разгона и торможения. По аналогии такие поезда называют </w:t>
                  </w:r>
                  <w:proofErr w:type="spell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магнитопланами</w:t>
                  </w:r>
                  <w:proofErr w:type="spell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 Японии проложена скоростная магистраль между Токио и Осакой протяженностью 500 км, по которой ку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сируют сверхпроводниковые поезда со скоростью 500 км/ч.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Криогенные сверхпроводящие материалы, находящие применение в электродвигателях и трансформаторах, п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зволяют уменьшить их объем, снизить массу на 80 %, довести коэффициент полезного действия при этом до 98 %.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Вращающийся сверхпроводящий шар из сплавов ниобия при взаимодействии с внешним магнитным полем способен парить без опор в воздухе или в вакууме. Такой шар является идеальным ротором гироскопа – осно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ного прибора для ориентации космических кораблей.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Криогенные сверхпроводники используют в магнитных насосах, позволяющих перекачивать магнитные поля из больших объемов в малые, тем самым </w:t>
                  </w:r>
                  <w:proofErr w:type="gramStart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увеличивая их напряженность Н. </w:t>
                  </w:r>
                  <w:r w:rsidR="00C7694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Разработан проект реактивной</w:t>
                  </w:r>
                  <w:proofErr w:type="gramEnd"/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по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водной лодки без гребного винта с магнитогидродинамическим двигателем (рисунок 3.9).</w:t>
                  </w:r>
                </w:p>
                <w:p w:rsidR="00112B22" w:rsidRPr="00091167" w:rsidRDefault="00ED55CC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pict>
                      <v:rect id="_x0000_s1038" style="position:absolute;left:0;text-align:left;margin-left:181.8pt;margin-top:90.6pt;width:65.25pt;height:16.5pt;z-index:251669504" strokecolor="white [3212]"/>
                    </w:pict>
                  </w:r>
                  <w:r w:rsidR="00112B22" w:rsidRPr="00091167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2800350" cy="1304925"/>
                        <wp:effectExtent l="0" t="0" r="0" b="9525"/>
                        <wp:docPr id="15" name="Рисунок 15" descr="Схема реактивной подводной лодки с МГД-двигателем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Схема реактивной подводной лодки с МГД-двигателем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0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Рисунок 3.9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– Схема реактивной подводной лодки с МГД-двигателем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Ток, проходящий через сверхпроводящие обмотки, порождает магнитное поле, бегущее от носа лодки к корме. В заполненном водой кольцевом канале, расположенном между внешним и внутренним корпусом лодки, инд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цируются токи. Взаимодействие этих токов с магнитным полем сверхпроводника создает силу, двигающую ло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</w:t>
                  </w: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ку. Расчетная скорость хода реактивной подводной лодки может составить не менее 90 км/ч.</w:t>
                  </w:r>
                </w:p>
                <w:p w:rsidR="00112B22" w:rsidRPr="00091167" w:rsidRDefault="00112B22" w:rsidP="00896290">
                  <w:pPr>
                    <w:tabs>
                      <w:tab w:val="left" w:pos="14175"/>
                    </w:tabs>
                    <w:spacing w:before="100" w:beforeAutospacing="1" w:after="100" w:afterAutospacing="1" w:line="360" w:lineRule="auto"/>
                    <w:ind w:left="1418" w:firstLine="142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9116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Сильные магнитные поля криогенных сверхпроводящих устройств позволяют защищать космические корабли от повышенной радиации.</w:t>
                  </w:r>
                </w:p>
              </w:tc>
            </w:tr>
          </w:tbl>
          <w:p w:rsidR="006123ED" w:rsidRPr="00F35C05" w:rsidRDefault="006123ED" w:rsidP="00896290">
            <w:pPr>
              <w:tabs>
                <w:tab w:val="left" w:pos="14175"/>
              </w:tabs>
              <w:ind w:left="1418" w:firstLine="142"/>
              <w:jc w:val="both"/>
              <w:rPr>
                <w:i/>
                <w:sz w:val="28"/>
                <w:szCs w:val="28"/>
              </w:rPr>
            </w:pPr>
            <w:r w:rsidRPr="00AD3D0C">
              <w:rPr>
                <w:b/>
                <w:i/>
                <w:sz w:val="28"/>
                <w:szCs w:val="28"/>
              </w:rPr>
              <w:lastRenderedPageBreak/>
              <w:t>Задание на самостоятельную работу</w:t>
            </w:r>
            <w:proofErr w:type="gramStart"/>
            <w:r>
              <w:rPr>
                <w:b/>
                <w:i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F35C05">
              <w:rPr>
                <w:i/>
                <w:sz w:val="28"/>
                <w:szCs w:val="28"/>
              </w:rPr>
              <w:t xml:space="preserve">Представленный </w:t>
            </w:r>
            <w:r>
              <w:rPr>
                <w:i/>
                <w:sz w:val="28"/>
                <w:szCs w:val="28"/>
              </w:rPr>
              <w:t xml:space="preserve"> лабораторный </w:t>
            </w:r>
            <w:r w:rsidRPr="00F35C05">
              <w:rPr>
                <w:i/>
                <w:sz w:val="28"/>
                <w:szCs w:val="28"/>
              </w:rPr>
              <w:t xml:space="preserve"> материал  содержит  краткое содержание по описанию свойств </w:t>
            </w:r>
            <w:r w:rsidRPr="0003185C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магнитопроводящих</w:t>
            </w:r>
            <w:proofErr w:type="spellEnd"/>
            <w:r>
              <w:rPr>
                <w:i/>
                <w:sz w:val="28"/>
                <w:szCs w:val="28"/>
              </w:rPr>
              <w:t xml:space="preserve"> материалов.</w:t>
            </w:r>
            <w:r w:rsidRPr="00F35C05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В работе рассмотрены сверхпровод</w:t>
            </w:r>
            <w:r>
              <w:rPr>
                <w:i/>
                <w:sz w:val="28"/>
                <w:szCs w:val="28"/>
              </w:rPr>
              <w:t>я</w:t>
            </w:r>
            <w:r>
              <w:rPr>
                <w:i/>
                <w:sz w:val="28"/>
                <w:szCs w:val="28"/>
              </w:rPr>
              <w:t>щие материалы. Большое распространение  в настоящий момент  в мире получили оптоволоконные сист</w:t>
            </w:r>
            <w:r>
              <w:rPr>
                <w:i/>
                <w:sz w:val="28"/>
                <w:szCs w:val="28"/>
              </w:rPr>
              <w:t>е</w:t>
            </w:r>
            <w:r>
              <w:rPr>
                <w:i/>
                <w:sz w:val="28"/>
                <w:szCs w:val="28"/>
              </w:rPr>
              <w:t xml:space="preserve">мы для сверхскоростной передачи информации.  </w:t>
            </w:r>
            <w:r w:rsidRPr="00F35C05">
              <w:rPr>
                <w:i/>
                <w:sz w:val="28"/>
                <w:szCs w:val="28"/>
              </w:rPr>
              <w:t xml:space="preserve">На основании изучения   первоисточников раскрыть </w:t>
            </w:r>
            <w:r>
              <w:rPr>
                <w:i/>
                <w:sz w:val="28"/>
                <w:szCs w:val="28"/>
              </w:rPr>
              <w:t xml:space="preserve"> вопросы</w:t>
            </w:r>
            <w:r w:rsidRPr="00F35C05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использования таких систем и применения специальной  оптоволоконной кабельной продукции. </w:t>
            </w: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360" w:lineRule="auto"/>
              <w:ind w:left="1418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12B22" w:rsidRPr="00091167" w:rsidRDefault="00112B22" w:rsidP="00896290">
            <w:pPr>
              <w:tabs>
                <w:tab w:val="left" w:pos="14175"/>
              </w:tabs>
              <w:spacing w:before="100" w:beforeAutospacing="1" w:after="100" w:afterAutospacing="1" w:line="240" w:lineRule="auto"/>
              <w:ind w:left="1418" w:firstLine="142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</w:tr>
    </w:tbl>
    <w:p w:rsidR="00112B22" w:rsidRDefault="00112B22" w:rsidP="00896290">
      <w:pPr>
        <w:tabs>
          <w:tab w:val="left" w:pos="14175"/>
        </w:tabs>
        <w:ind w:left="1418" w:firstLine="142"/>
      </w:pPr>
    </w:p>
    <w:sectPr w:rsidR="00112B22" w:rsidSect="00896290">
      <w:footerReference w:type="default" r:id="rId27"/>
      <w:pgSz w:w="16838" w:h="11906" w:orient="landscape"/>
      <w:pgMar w:top="2835" w:right="138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1AE" w:rsidRDefault="004961AE" w:rsidP="00091167">
      <w:pPr>
        <w:spacing w:after="0" w:line="240" w:lineRule="auto"/>
      </w:pPr>
      <w:r>
        <w:separator/>
      </w:r>
    </w:p>
  </w:endnote>
  <w:endnote w:type="continuationSeparator" w:id="0">
    <w:p w:rsidR="004961AE" w:rsidRDefault="004961AE" w:rsidP="0009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4783"/>
      <w:docPartObj>
        <w:docPartGallery w:val="Page Numbers (Bottom of Page)"/>
        <w:docPartUnique/>
      </w:docPartObj>
    </w:sdtPr>
    <w:sdtContent>
      <w:p w:rsidR="004961AE" w:rsidRDefault="004961AE">
        <w:pPr>
          <w:pStyle w:val="ab"/>
          <w:jc w:val="right"/>
        </w:pPr>
        <w:fldSimple w:instr=" PAGE   \* MERGEFORMAT ">
          <w:r w:rsidR="00BA293F">
            <w:rPr>
              <w:noProof/>
            </w:rPr>
            <w:t>35</w:t>
          </w:r>
        </w:fldSimple>
      </w:p>
    </w:sdtContent>
  </w:sdt>
  <w:p w:rsidR="004961AE" w:rsidRDefault="004961A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1AE" w:rsidRDefault="004961AE" w:rsidP="00091167">
      <w:pPr>
        <w:spacing w:after="0" w:line="240" w:lineRule="auto"/>
      </w:pPr>
      <w:r>
        <w:separator/>
      </w:r>
    </w:p>
  </w:footnote>
  <w:footnote w:type="continuationSeparator" w:id="0">
    <w:p w:rsidR="004961AE" w:rsidRDefault="004961AE" w:rsidP="00091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B22"/>
    <w:rsid w:val="000342E5"/>
    <w:rsid w:val="0004784F"/>
    <w:rsid w:val="00091167"/>
    <w:rsid w:val="000A5669"/>
    <w:rsid w:val="00110FBB"/>
    <w:rsid w:val="00112B22"/>
    <w:rsid w:val="00167721"/>
    <w:rsid w:val="002B5BEC"/>
    <w:rsid w:val="0033338F"/>
    <w:rsid w:val="004961AE"/>
    <w:rsid w:val="005817CB"/>
    <w:rsid w:val="006123ED"/>
    <w:rsid w:val="00693773"/>
    <w:rsid w:val="006B2128"/>
    <w:rsid w:val="006B409D"/>
    <w:rsid w:val="006B6B70"/>
    <w:rsid w:val="006C62D1"/>
    <w:rsid w:val="006E14C7"/>
    <w:rsid w:val="00725E4C"/>
    <w:rsid w:val="00790F4C"/>
    <w:rsid w:val="00896290"/>
    <w:rsid w:val="00945E78"/>
    <w:rsid w:val="00991BA6"/>
    <w:rsid w:val="009D2BE6"/>
    <w:rsid w:val="00A070BC"/>
    <w:rsid w:val="00A13CB9"/>
    <w:rsid w:val="00AF3291"/>
    <w:rsid w:val="00B7544F"/>
    <w:rsid w:val="00BA293F"/>
    <w:rsid w:val="00BC3EB0"/>
    <w:rsid w:val="00C76949"/>
    <w:rsid w:val="00CB34E5"/>
    <w:rsid w:val="00D4386B"/>
    <w:rsid w:val="00D47BC3"/>
    <w:rsid w:val="00D55853"/>
    <w:rsid w:val="00DB7098"/>
    <w:rsid w:val="00E92BB5"/>
    <w:rsid w:val="00EB27B7"/>
    <w:rsid w:val="00ED55CC"/>
    <w:rsid w:val="00F4329E"/>
    <w:rsid w:val="00F6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5"/>
  </w:style>
  <w:style w:type="paragraph" w:styleId="1">
    <w:name w:val="heading 1"/>
    <w:basedOn w:val="a"/>
    <w:link w:val="10"/>
    <w:uiPriority w:val="9"/>
    <w:qFormat/>
    <w:rsid w:val="00112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B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1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2B22"/>
  </w:style>
  <w:style w:type="character" w:styleId="a4">
    <w:name w:val="Strong"/>
    <w:basedOn w:val="a0"/>
    <w:uiPriority w:val="22"/>
    <w:qFormat/>
    <w:rsid w:val="00112B2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1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B2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12B2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B34E5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09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91167"/>
  </w:style>
  <w:style w:type="paragraph" w:styleId="ab">
    <w:name w:val="footer"/>
    <w:basedOn w:val="a"/>
    <w:link w:val="ac"/>
    <w:uiPriority w:val="99"/>
    <w:unhideWhenUsed/>
    <w:rsid w:val="0009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1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B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1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2B22"/>
  </w:style>
  <w:style w:type="character" w:styleId="a4">
    <w:name w:val="Strong"/>
    <w:basedOn w:val="a0"/>
    <w:uiPriority w:val="22"/>
    <w:qFormat/>
    <w:rsid w:val="00112B2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1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B2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12B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uas.su/glossary/eng/N/niobium.php" TargetMode="External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uas.su/glossary/eng/A/armcoiron.php" TargetMode="External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uas.su/glossary/eng/T/titanium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3FA6D-AE49-4DFF-AE07-8B79F7E0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51</Pages>
  <Words>7665</Words>
  <Characters>43694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student</cp:lastModifiedBy>
  <cp:revision>25</cp:revision>
  <dcterms:created xsi:type="dcterms:W3CDTF">2013-10-30T12:26:00Z</dcterms:created>
  <dcterms:modified xsi:type="dcterms:W3CDTF">2017-10-31T16:59:00Z</dcterms:modified>
</cp:coreProperties>
</file>