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B8860B" w:val="clear"/>
            <w:tcMar>
              <w:top w:type="dxa" w:w="200"/>
              <w:left w:type="dxa" w:w="400"/>
              <w:bottom w:type="dxa" w:w="200"/>
              <w:right w:type="dxa" w:w="400"/>
            </w:tcMar>
          </w:tcPr>
          <w:p>
            <w:pPr>
              <w:jc w:val="center"/>
            </w:pPr>
            <w:r>
              <w:rPr>
                <w:rFonts w:ascii="Arial" w:cs="Arial" w:eastAsia="Arial" w:hAnsi="Arial"/>
                <w:b/>
                <w:bCs/>
                <w:color w:val="FFFFFF"/>
                <w:sz w:val="52"/>
                <w:szCs w:val="52"/>
              </w:rPr>
              <w:t xml:space="preserve">FULLONBAAN</w:t>
            </w:r>
          </w:p>
          <w:p>
            <w:pPr>
              <w:jc w:val="center"/>
            </w:pPr>
            <w:r>
              <w:rPr>
                <w:rFonts w:ascii="Arial" w:cs="Arial" w:eastAsia="Arial" w:hAnsi="Arial"/>
                <w:color w:val="FFFFFF"/>
                <w:sz w:val="24"/>
                <w:szCs w:val="24"/>
              </w:rPr>
              <w:t xml:space="preserve">Infor ERP Consulting &amp; Training</w:t>
            </w:r>
          </w:p>
        </w:tc>
      </w:tr>
    </w:tbl>
    <w:p>
      <w:pPr>
        <w:spacing w:after="0" w:before="480"/>
      </w:pPr>
      <w:r>
        <w:t xml:space="preserve"/>
      </w:r>
    </w:p>
    <w:p>
      <w:pPr>
        <w:spacing w:after="160" w:before="0"/>
        <w:jc w:val="center"/>
      </w:pPr>
      <w:r>
        <w:rPr>
          <w:rFonts w:ascii="Arial" w:cs="Arial" w:eastAsia="Arial" w:hAnsi="Arial"/>
          <w:b/>
          <w:bCs/>
          <w:color w:val="1A1A2E"/>
          <w:sz w:val="64"/>
          <w:szCs w:val="64"/>
        </w:rPr>
        <w:t xml:space="preserve">WEBSITE AUDIT REPORT</w:t>
      </w:r>
    </w:p>
    <w:p>
      <w:pPr>
        <w:spacing w:after="480" w:before="0"/>
        <w:jc w:val="center"/>
      </w:pPr>
      <w:r>
        <w:rPr>
          <w:rFonts w:ascii="Arial" w:cs="Arial" w:eastAsia="Arial" w:hAnsi="Arial"/>
          <w:i/>
          <w:iCs/>
          <w:color w:val="0F3460"/>
          <w:sz w:val="32"/>
          <w:szCs w:val="32"/>
        </w:rPr>
        <w:t xml:space="preserve">fullonbaan.com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3280"/>
        <w:gridCol w:w="3600"/>
      </w:tblGrid>
      <w:tr>
        <w:tc>
          <w:tcPr>
            <w:tcW w:type="dxa" w:w="3200"/>
            <w:tcBorders>
              <w:top w:val="none" w:color="FFFFFF" w:sz="0"/>
              <w:left w:val="none" w:color="FFFFFF" w:sz="0"/>
              <w:bottom w:val="none" w:color="FFFFFF" w:sz="0"/>
              <w:right w:val="none" w:color="FFFFFF" w:sz="0"/>
            </w:tcBorders>
            <w:shd w:fill="0F3460" w:val="clear"/>
            <w:tcMar>
              <w:top w:type="dxa" w:w="180"/>
              <w:left w:type="dxa" w:w="200"/>
              <w:bottom w:type="dxa" w:w="180"/>
              <w:right w:type="dxa" w:w="200"/>
            </w:tcMar>
            <w:vAlign w:val="center"/>
          </w:tcPr>
          <w:p>
            <w:pPr>
              <w:jc w:val="center"/>
            </w:pPr>
            <w:r>
              <w:rPr>
                <w:rFonts w:ascii="Arial" w:cs="Arial" w:eastAsia="Arial" w:hAnsi="Arial"/>
                <w:b/>
                <w:bCs/>
                <w:color w:val="FFD700"/>
                <w:sz w:val="32"/>
                <w:szCs w:val="32"/>
              </w:rPr>
              <w:t xml:space="preserve">SEO</w:t>
            </w:r>
          </w:p>
          <w:p>
            <w:pPr>
              <w:jc w:val="center"/>
            </w:pPr>
            <w:r>
              <w:rPr>
                <w:rFonts w:ascii="Arial" w:cs="Arial" w:eastAsia="Arial" w:hAnsi="Arial"/>
                <w:color w:val="FFFFFF"/>
                <w:sz w:val="20"/>
                <w:szCs w:val="20"/>
              </w:rPr>
              <w:t xml:space="preserve">Optimization</w:t>
            </w:r>
          </w:p>
        </w:tc>
        <w:tc>
          <w:tcPr>
            <w:tcW w:type="dxa" w:w="3280"/>
            <w:tcBorders>
              <w:top w:val="none" w:color="FFFFFF" w:sz="0"/>
              <w:left w:val="none" w:color="FFFFFF" w:sz="0"/>
              <w:bottom w:val="none" w:color="FFFFFF" w:sz="0"/>
              <w:right w:val="none" w:color="FFFFFF" w:sz="0"/>
            </w:tcBorders>
            <w:shd w:fill="B8860B" w:val="clear"/>
            <w:tcMar>
              <w:top w:type="dxa" w:w="180"/>
              <w:left w:type="dxa" w:w="200"/>
              <w:bottom w:type="dxa" w:w="180"/>
              <w:right w:type="dxa" w:w="200"/>
            </w:tcMar>
            <w:vAlign w:val="center"/>
          </w:tcPr>
          <w:p>
            <w:pPr>
              <w:jc w:val="center"/>
            </w:pPr>
            <w:r>
              <w:rPr>
                <w:rFonts w:ascii="Arial" w:cs="Arial" w:eastAsia="Arial" w:hAnsi="Arial"/>
                <w:b/>
                <w:bCs/>
                <w:color w:val="1A1A2E"/>
                <w:sz w:val="32"/>
                <w:szCs w:val="32"/>
              </w:rPr>
              <w:t xml:space="preserve">PRICING</w:t>
            </w:r>
          </w:p>
          <w:p>
            <w:pPr>
              <w:jc w:val="center"/>
            </w:pPr>
            <w:r>
              <w:rPr>
                <w:rFonts w:ascii="Arial" w:cs="Arial" w:eastAsia="Arial" w:hAnsi="Arial"/>
                <w:color w:val="1A1A2E"/>
                <w:sz w:val="20"/>
                <w:szCs w:val="20"/>
              </w:rPr>
              <w:t xml:space="preserve">Analysis</w:t>
            </w:r>
          </w:p>
        </w:tc>
        <w:tc>
          <w:tcPr>
            <w:tcW w:type="dxa" w:w="3600"/>
            <w:tcBorders>
              <w:top w:val="none" w:color="FFFFFF" w:sz="0"/>
              <w:left w:val="none" w:color="FFFFFF" w:sz="0"/>
              <w:bottom w:val="none" w:color="FFFFFF" w:sz="0"/>
              <w:right w:val="none" w:color="FFFFFF" w:sz="0"/>
            </w:tcBorders>
            <w:shd w:fill="16213E" w:val="clear"/>
            <w:tcMar>
              <w:top w:type="dxa" w:w="180"/>
              <w:left w:type="dxa" w:w="200"/>
              <w:bottom w:type="dxa" w:w="180"/>
              <w:right w:type="dxa" w:w="200"/>
            </w:tcMar>
            <w:vAlign w:val="center"/>
          </w:tcPr>
          <w:p>
            <w:pPr>
              <w:jc w:val="center"/>
            </w:pPr>
            <w:r>
              <w:rPr>
                <w:rFonts w:ascii="Arial" w:cs="Arial" w:eastAsia="Arial" w:hAnsi="Arial"/>
                <w:b/>
                <w:bCs/>
                <w:color w:val="FFD700"/>
                <w:sz w:val="32"/>
                <w:szCs w:val="32"/>
              </w:rPr>
              <w:t xml:space="preserve">CONVERSION</w:t>
            </w:r>
          </w:p>
          <w:p>
            <w:pPr>
              <w:jc w:val="center"/>
            </w:pPr>
            <w:r>
              <w:rPr>
                <w:rFonts w:ascii="Arial" w:cs="Arial" w:eastAsia="Arial" w:hAnsi="Arial"/>
                <w:color w:val="FFFFFF"/>
                <w:sz w:val="20"/>
                <w:szCs w:val="20"/>
              </w:rPr>
              <w:t xml:space="preserve">Strategy</w:t>
            </w:r>
          </w:p>
        </w:tc>
      </w:tr>
    </w:tbl>
    <w:p>
      <w:pPr>
        <w:spacing w:after="0" w:before="4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none" w:color="FFFFFF" w:sz="0"/>
              <w:left w:val="none" w:color="FFFFFF" w:sz="0"/>
              <w:bottom w:val="none" w:color="FFFFFF" w:sz="0"/>
              <w:right w:val="none" w:color="FFFFFF" w:sz="0"/>
            </w:tcBorders>
            <w:shd w:fill="C0392B"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SEO Score</w:t>
            </w:r>
          </w:p>
          <w:p>
            <w:pPr>
              <w:jc w:val="center"/>
            </w:pPr>
            <w:r>
              <w:rPr>
                <w:rFonts w:ascii="Arial" w:cs="Arial" w:eastAsia="Arial" w:hAnsi="Arial"/>
                <w:b/>
                <w:bCs/>
                <w:color w:val="FFFFFF"/>
                <w:sz w:val="40"/>
                <w:szCs w:val="40"/>
              </w:rPr>
              <w:t xml:space="preserve">38/100</w:t>
            </w:r>
          </w:p>
        </w:tc>
        <w:tc>
          <w:tcPr>
            <w:tcW w:type="dxa" w:w="2520"/>
            <w:tcBorders>
              <w:top w:val="none" w:color="FFFFFF" w:sz="0"/>
              <w:left w:val="none" w:color="FFFFFF" w:sz="0"/>
              <w:bottom w:val="none" w:color="FFFFFF" w:sz="0"/>
              <w:right w:val="none" w:color="FFFFFF" w:sz="0"/>
            </w:tcBorders>
            <w:shd w:fill="E67E22"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Pricing Score</w:t>
            </w:r>
          </w:p>
          <w:p>
            <w:pPr>
              <w:jc w:val="center"/>
            </w:pPr>
            <w:r>
              <w:rPr>
                <w:rFonts w:ascii="Arial" w:cs="Arial" w:eastAsia="Arial" w:hAnsi="Arial"/>
                <w:b/>
                <w:bCs/>
                <w:color w:val="FFFFFF"/>
                <w:sz w:val="40"/>
                <w:szCs w:val="40"/>
              </w:rPr>
              <w:t xml:space="preserve">55/100</w:t>
            </w:r>
          </w:p>
        </w:tc>
        <w:tc>
          <w:tcPr>
            <w:tcW w:type="dxa" w:w="2520"/>
            <w:tcBorders>
              <w:top w:val="none" w:color="FFFFFF" w:sz="0"/>
              <w:left w:val="none" w:color="FFFFFF" w:sz="0"/>
              <w:bottom w:val="none" w:color="FFFFFF" w:sz="0"/>
              <w:right w:val="none" w:color="FFFFFF" w:sz="0"/>
            </w:tcBorders>
            <w:shd w:fill="E67E22"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CRO Score</w:t>
            </w:r>
          </w:p>
          <w:p>
            <w:pPr>
              <w:jc w:val="center"/>
            </w:pPr>
            <w:r>
              <w:rPr>
                <w:rFonts w:ascii="Arial" w:cs="Arial" w:eastAsia="Arial" w:hAnsi="Arial"/>
                <w:b/>
                <w:bCs/>
                <w:color w:val="FFFFFF"/>
                <w:sz w:val="40"/>
                <w:szCs w:val="40"/>
              </w:rPr>
              <w:t xml:space="preserve">42/100</w:t>
            </w:r>
          </w:p>
        </w:tc>
        <w:tc>
          <w:tcPr>
            <w:tcW w:type="dxa" w:w="2520"/>
            <w:tcBorders>
              <w:top w:val="none" w:color="FFFFFF" w:sz="0"/>
              <w:left w:val="none" w:color="FFFFFF" w:sz="0"/>
              <w:bottom w:val="none" w:color="FFFFFF" w:sz="0"/>
              <w:right w:val="none" w:color="FFFFFF" w:sz="0"/>
            </w:tcBorders>
            <w:shd w:fill="E67E22"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Overall</w:t>
            </w:r>
          </w:p>
          <w:p>
            <w:pPr>
              <w:jc w:val="center"/>
            </w:pPr>
            <w:r>
              <w:rPr>
                <w:rFonts w:ascii="Arial" w:cs="Arial" w:eastAsia="Arial" w:hAnsi="Arial"/>
                <w:b/>
                <w:bCs/>
                <w:color w:val="FFFFFF"/>
                <w:sz w:val="40"/>
                <w:szCs w:val="40"/>
              </w:rPr>
              <w:t xml:space="preserve">45/100</w:t>
            </w:r>
          </w:p>
        </w:tc>
      </w:tr>
    </w:tbl>
    <w:p>
      <w:pPr>
        <w:spacing w:after="0" w:before="400"/>
      </w:pPr>
      <w:r>
        <w:t xml:space="preserve"/>
      </w:r>
    </w:p>
    <w:p>
      <w:pPr>
        <w:spacing w:after="120" w:before="80"/>
        <w:jc w:val="center"/>
      </w:pPr>
      <w:r>
        <w:rPr>
          <w:rFonts w:ascii="Arial" w:cs="Arial" w:eastAsia="Arial" w:hAnsi="Arial"/>
          <w:b/>
          <w:bCs/>
          <w:i w:val="false"/>
          <w:iCs w:val="false"/>
          <w:color w:val="1A1A2E"/>
          <w:sz w:val="22"/>
          <w:szCs w:val="22"/>
        </w:rPr>
        <w:t xml:space="preserve">Prepared for: </w:t>
      </w:r>
      <w:r>
        <w:rPr>
          <w:rFonts w:ascii="Arial" w:cs="Arial" w:eastAsia="Arial" w:hAnsi="Arial"/>
          <w:b w:val="false"/>
          <w:bCs w:val="false"/>
          <w:i w:val="false"/>
          <w:iCs w:val="false"/>
          <w:color w:val="0F3460"/>
          <w:sz w:val="22"/>
          <w:szCs w:val="22"/>
        </w:rPr>
        <w:t xml:space="preserve">Raj | FullOnBaan | fullonbaan@gmail.com</w:t>
      </w:r>
    </w:p>
    <w:p>
      <w:pPr>
        <w:spacing w:after="120" w:before="80"/>
        <w:jc w:val="center"/>
      </w:pPr>
      <w:r>
        <w:rPr>
          <w:rFonts w:ascii="Arial" w:cs="Arial" w:eastAsia="Arial" w:hAnsi="Arial"/>
          <w:b/>
          <w:bCs/>
          <w:i w:val="false"/>
          <w:iCs w:val="false"/>
          <w:color w:val="1A1A2E"/>
          <w:sz w:val="22"/>
          <w:szCs w:val="22"/>
        </w:rPr>
        <w:t xml:space="preserve">Audit Date: </w:t>
      </w:r>
      <w:r>
        <w:rPr>
          <w:rFonts w:ascii="Arial" w:cs="Arial" w:eastAsia="Arial" w:hAnsi="Arial"/>
          <w:b w:val="false"/>
          <w:bCs w:val="false"/>
          <w:i w:val="false"/>
          <w:iCs w:val="false"/>
          <w:color w:val="0F3460"/>
          <w:sz w:val="22"/>
          <w:szCs w:val="22"/>
        </w:rPr>
        <w:t xml:space="preserve">April 6, 2026</w:t>
      </w:r>
    </w:p>
    <w:p>
      <w:pPr>
        <w:spacing w:after="120" w:before="80"/>
        <w:jc w:val="center"/>
      </w:pPr>
      <w:r>
        <w:rPr>
          <w:rFonts w:ascii="Arial" w:cs="Arial" w:eastAsia="Arial" w:hAnsi="Arial"/>
          <w:b/>
          <w:bCs/>
          <w:i w:val="false"/>
          <w:iCs w:val="false"/>
          <w:color w:val="1A1A2E"/>
          <w:sz w:val="22"/>
          <w:szCs w:val="22"/>
        </w:rPr>
        <w:t xml:space="preserve">Scope: </w:t>
      </w:r>
      <w:r>
        <w:rPr>
          <w:rFonts w:ascii="Arial" w:cs="Arial" w:eastAsia="Arial" w:hAnsi="Arial"/>
          <w:b w:val="false"/>
          <w:bCs w:val="false"/>
          <w:i w:val="false"/>
          <w:iCs w:val="false"/>
          <w:color w:val="0F3460"/>
          <w:sz w:val="22"/>
          <w:szCs w:val="22"/>
        </w:rPr>
        <w:t xml:space="preserve">fullonbaan.com | fob-ln-training.vercel.app</w:t>
      </w:r>
    </w:p>
    <w:p>
      <w:pPr>
        <w:spacing w:after="0" w:before="4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EF9E7" w:val="clear"/>
            <w:tcMar>
              <w:top w:type="dxa" w:w="160"/>
              <w:left w:type="dxa" w:w="320"/>
              <w:bottom w:type="dxa" w:w="160"/>
              <w:right w:type="dxa" w:w="320"/>
            </w:tcMar>
          </w:tcPr>
          <w:p>
            <w:pPr>
              <w:jc w:val="center"/>
            </w:pPr>
            <w:r>
              <w:rPr>
                <w:rFonts w:ascii="Arial" w:cs="Arial" w:eastAsia="Arial" w:hAnsi="Arial"/>
                <w:b/>
                <w:bCs/>
                <w:color w:val="B8860B"/>
                <w:sz w:val="24"/>
                <w:szCs w:val="24"/>
              </w:rPr>
              <w:t xml:space="preserve">EXECUTIVE SUMMARY</w:t>
            </w:r>
          </w:p>
          <w:p>
            <w:pPr>
              <w:spacing w:after="80" w:before="80"/>
            </w:pPr>
            <w:r>
              <w:rPr>
                <w:rFonts w:ascii="Arial" w:cs="Arial" w:eastAsia="Arial" w:hAnsi="Arial"/>
                <w:color w:val="1A1A2E"/>
                <w:sz w:val="20"/>
                <w:szCs w:val="20"/>
              </w:rPr>
              <w:t xml:space="preserve">FullOnBaan has strong domain authority in the niche Infor LN ERP space and compelling value propositions. However, significant SEO gaps, disconnected digital properties, absent pricing transparency, and weak conversion architecture are costing substantial organic traffic and qualified leads. This report identifies 24 actionable findings across three domains and presents a 90-day roadmap to measurably improve search visibility, lead quality, and revenue.</w:t>
            </w:r>
          </w:p>
        </w:tc>
      </w:tr>
    </w:tbl>
    <w:p>
      <w:pPr>
        <w:sectPr>
          <w:pgSz w:w="12240" w:h="15840" w:orient="portrait"/>
          <w:pgMar w:top="720" w:right="1080" w:bottom="720" w:left="1080" w:header="708" w:footer="708" w:gutter="0"/>
          <w:pgNumType/>
          <w:docGrid w:linePitch="360"/>
        </w:sectPr>
      </w:pPr>
    </w:p>
    <w:p>
      <w:pPr>
        <w:pStyle w:val="Heading1"/>
        <w:pBdr>
          <w:bottom w:val="single" w:color="B8860B" w:sz="8" w:space="4"/>
        </w:pBdr>
        <w:spacing w:after="240" w:before="360"/>
      </w:pPr>
      <w:r>
        <w:rPr>
          <w:rFonts w:ascii="Arial" w:cs="Arial" w:eastAsia="Arial" w:hAnsi="Arial"/>
          <w:b/>
          <w:bCs/>
          <w:color w:val="1A1A2E"/>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B8860B" w:sz="8" w:space="4"/>
        </w:pBdr>
        <w:spacing w:after="240" w:before="360"/>
      </w:pPr>
      <w:r>
        <w:rPr>
          <w:rFonts w:ascii="Arial" w:cs="Arial" w:eastAsia="Arial" w:hAnsi="Arial"/>
          <w:b/>
          <w:bCs/>
          <w:color w:val="1A1A2E"/>
          <w:sz w:val="36"/>
          <w:szCs w:val="36"/>
        </w:rPr>
        <w:t xml:space="preserve">1. Site Overview &amp; Current State</w:t>
      </w:r>
    </w:p>
    <w:p>
      <w:pPr>
        <w:spacing w:after="120" w:before="80"/>
        <w:jc w:val="left"/>
      </w:pPr>
      <w:r>
        <w:rPr>
          <w:rFonts w:ascii="Arial" w:cs="Arial" w:eastAsia="Arial" w:hAnsi="Arial"/>
          <w:b w:val="false"/>
          <w:bCs w:val="false"/>
          <w:i w:val="false"/>
          <w:iCs w:val="false"/>
          <w:color w:val="555555"/>
          <w:sz w:val="22"/>
          <w:szCs w:val="22"/>
        </w:rPr>
        <w:t xml:space="preserve">FullOnBaan operates two digital properties that serve distinct but related audiences. The primary consulting site (fullonbaan.com) positions the firm as a global Infor ERP partner, while a separate training site (fob-ln-training.vercel.app) handles course enrollment. Understanding how these properties interact — and where they fragment user journeys — is critical context for all findings in this audit.</w:t>
      </w:r>
    </w:p>
    <w:p>
      <w:pPr>
        <w:spacing w:after="0" w:before="80"/>
      </w:pPr>
      <w:r>
        <w:t xml:space="preserve"/>
      </w:r>
    </w:p>
    <w:p>
      <w:pPr>
        <w:pStyle w:val="Heading2"/>
        <w:spacing w:after="160" w:before="300"/>
      </w:pPr>
      <w:r>
        <w:rPr>
          <w:rFonts w:ascii="Arial" w:cs="Arial" w:eastAsia="Arial" w:hAnsi="Arial"/>
          <w:b/>
          <w:bCs/>
          <w:color w:val="0F3460"/>
          <w:sz w:val="28"/>
          <w:szCs w:val="28"/>
        </w:rPr>
        <w:t xml:space="preserve">1.1 Digital Property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80"/>
        <w:gridCol w:w="3080"/>
      </w:tblGrid>
      <w:tr>
        <w:trPr>
          <w:tblHeader/>
        </w:trPr>
        <w:tc>
          <w:tcPr>
            <w:tcW w:type="dxa" w:w="2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Property</w:t>
            </w:r>
          </w:p>
        </w:tc>
        <w:tc>
          <w:tcPr>
            <w:tcW w:type="dxa" w:w="348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URL</w:t>
            </w:r>
          </w:p>
        </w:tc>
        <w:tc>
          <w:tcPr>
            <w:tcW w:type="dxa" w:w="308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Primary Purpose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Main Site</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fullonbaan.com</w:t>
            </w:r>
          </w:p>
        </w:tc>
        <w:tc>
          <w:tcPr>
            <w:tcW w:type="dxa" w:w="3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Consulting, Lead Gen, Brand</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555555"/>
                <w:sz w:val="20"/>
                <w:szCs w:val="20"/>
              </w:rPr>
              <w:t xml:space="preserve">Training Site</w:t>
            </w:r>
          </w:p>
        </w:tc>
        <w:tc>
          <w:tcPr>
            <w:tcW w:type="dxa" w:w="34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555555"/>
                <w:sz w:val="20"/>
                <w:szCs w:val="20"/>
              </w:rPr>
              <w:t xml:space="preserve">fob-ln-training.vercel.app</w:t>
            </w:r>
          </w:p>
        </w:tc>
        <w:tc>
          <w:tcPr>
            <w:tcW w:type="dxa" w:w="30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555555"/>
                <w:sz w:val="20"/>
                <w:szCs w:val="20"/>
              </w:rPr>
              <w:t xml:space="preserve">Course Sales, Enrollment</w:t>
            </w:r>
          </w:p>
        </w:tc>
      </w:tr>
      <w:tr>
        <w:tc>
          <w:tcPr>
            <w:tcW w:type="dxa" w:w="2800"/>
            <w:tcBorders>
              <w:top w:val="single" w:color="CCCCCC" w:sz="1"/>
              <w:left w:val="single" w:color="CCCCCC" w:sz="1"/>
              <w:bottom w:val="single" w:color="CCCCCC" w:sz="1"/>
              <w:right w:val="single" w:color="CCCCCC" w:sz="1"/>
            </w:tcBorders>
            <w:shd w:fill="FADBD8" w:val="clear"/>
            <w:tcMar>
              <w:top w:type="dxa" w:w="70"/>
              <w:left w:type="dxa" w:w="120"/>
              <w:bottom w:type="dxa" w:w="70"/>
              <w:right w:type="dxa" w:w="120"/>
            </w:tcMar>
          </w:tcPr>
          <w:p>
            <w:r>
              <w:rPr>
                <w:rFonts w:ascii="Arial" w:cs="Arial" w:eastAsia="Arial" w:hAnsi="Arial"/>
                <w:color w:val="555555"/>
                <w:sz w:val="20"/>
                <w:szCs w:val="20"/>
              </w:rPr>
              <w:t xml:space="preserve">Training Sub-page</w:t>
            </w:r>
          </w:p>
        </w:tc>
        <w:tc>
          <w:tcPr>
            <w:tcW w:type="dxa" w:w="3480"/>
            <w:tcBorders>
              <w:top w:val="single" w:color="CCCCCC" w:sz="1"/>
              <w:left w:val="single" w:color="CCCCCC" w:sz="1"/>
              <w:bottom w:val="single" w:color="CCCCCC" w:sz="1"/>
              <w:right w:val="single" w:color="CCCCCC" w:sz="1"/>
            </w:tcBorders>
            <w:shd w:fill="FADBD8" w:val="clear"/>
            <w:tcMar>
              <w:top w:type="dxa" w:w="70"/>
              <w:left w:type="dxa" w:w="120"/>
              <w:bottom w:type="dxa" w:w="70"/>
              <w:right w:type="dxa" w:w="120"/>
            </w:tcMar>
          </w:tcPr>
          <w:p>
            <w:r>
              <w:rPr>
                <w:rFonts w:ascii="Arial" w:cs="Arial" w:eastAsia="Arial" w:hAnsi="Arial"/>
                <w:color w:val="555555"/>
                <w:sz w:val="20"/>
                <w:szCs w:val="20"/>
              </w:rPr>
              <w:t xml:space="preserve">fullonbaan.com/training/</w:t>
            </w:r>
          </w:p>
        </w:tc>
        <w:tc>
          <w:tcPr>
            <w:tcW w:type="dxa" w:w="3080"/>
            <w:tcBorders>
              <w:top w:val="single" w:color="CCCCCC" w:sz="1"/>
              <w:left w:val="single" w:color="CCCCCC" w:sz="1"/>
              <w:bottom w:val="single" w:color="CCCCCC" w:sz="1"/>
              <w:right w:val="single" w:color="CCCCCC" w:sz="1"/>
            </w:tcBorders>
            <w:shd w:fill="FADBD8" w:val="clear"/>
            <w:tcMar>
              <w:top w:type="dxa" w:w="70"/>
              <w:left w:type="dxa" w:w="120"/>
              <w:bottom w:type="dxa" w:w="70"/>
              <w:right w:type="dxa" w:w="120"/>
            </w:tcMar>
          </w:tcPr>
          <w:p>
            <w:r>
              <w:rPr>
                <w:rFonts w:ascii="Arial" w:cs="Arial" w:eastAsia="Arial" w:hAnsi="Arial"/>
                <w:color w:val="C0392B"/>
                <w:sz w:val="20"/>
                <w:szCs w:val="20"/>
              </w:rPr>
              <w:t xml:space="preserve">Returns 404 Error</w:t>
            </w:r>
          </w:p>
        </w:tc>
      </w:tr>
    </w:tbl>
    <w:p>
      <w:pPr>
        <w:spacing w:after="0" w:before="160"/>
      </w:pPr>
      <w:r>
        <w:t xml:space="preserve"/>
      </w:r>
    </w:p>
    <w:p>
      <w:pPr>
        <w:spacing w:after="120" w:before="80"/>
        <w:jc w:val="left"/>
      </w:pPr>
      <w:r>
        <w:rPr>
          <w:rFonts w:ascii="Arial" w:cs="Arial" w:eastAsia="Arial" w:hAnsi="Arial"/>
          <w:b w:val="false"/>
          <w:bCs w:val="false"/>
          <w:i w:val="false"/>
          <w:iCs w:val="false"/>
          <w:color w:val="555555"/>
          <w:sz w:val="22"/>
          <w:szCs w:val="22"/>
        </w:rPr>
        <w:t xml:space="preserve">The training content is entirely hosted on a third-party Vercel subdomain. This creates SEO equity dilution, broken internal links, and a fragmented user experience that harms both search rankings and conversion rates.</w:t>
      </w:r>
    </w:p>
    <w:p>
      <w:pPr>
        <w:spacing w:after="0" w:before="80"/>
      </w:pPr>
      <w:r>
        <w:t xml:space="preserve"/>
      </w:r>
    </w:p>
    <w:p>
      <w:pPr>
        <w:pStyle w:val="Heading2"/>
        <w:spacing w:after="160" w:before="300"/>
      </w:pPr>
      <w:r>
        <w:rPr>
          <w:rFonts w:ascii="Arial" w:cs="Arial" w:eastAsia="Arial" w:hAnsi="Arial"/>
          <w:b/>
          <w:bCs/>
          <w:color w:val="0F3460"/>
          <w:sz w:val="28"/>
          <w:szCs w:val="28"/>
        </w:rPr>
        <w:t xml:space="preserve">1.2 Quick-Scan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080"/>
        <w:gridCol w:w="1840"/>
        <w:gridCol w:w="1240"/>
      </w:tblGrid>
      <w:tr>
        <w:trPr>
          <w:tblHeader/>
        </w:trPr>
        <w:tc>
          <w:tcPr>
            <w:tcW w:type="dxa" w:w="4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Audit Category</w:t>
            </w:r>
          </w:p>
        </w:tc>
        <w:tc>
          <w:tcPr>
            <w:tcW w:type="dxa" w:w="208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Current Score</w:t>
            </w:r>
          </w:p>
        </w:tc>
        <w:tc>
          <w:tcPr>
            <w:tcW w:type="dxa" w:w="184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Benchmark</w:t>
            </w:r>
          </w:p>
        </w:tc>
        <w:tc>
          <w:tcPr>
            <w:tcW w:type="dxa" w:w="124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4200"/>
            <w:tcBorders>
              <w:top w:val="single" w:color="CCCCCC" w:sz="1"/>
              <w:left w:val="single" w:color="CCCCCC" w:sz="1"/>
              <w:bottom w:val="single" w:color="CCCCCC" w:sz="1"/>
              <w:right w:val="single" w:color="CCCCCC" w:sz="1"/>
            </w:tcBorders>
            <w:shd w:fill="FADBD8" w:val="clear"/>
            <w:tcMar>
              <w:top w:type="dxa" w:w="70"/>
              <w:left w:type="dxa" w:w="120"/>
              <w:bottom w:type="dxa" w:w="70"/>
              <w:right w:type="dxa" w:w="120"/>
            </w:tcMar>
          </w:tcPr>
          <w:p>
            <w:r>
              <w:rPr>
                <w:rFonts w:ascii="Arial" w:cs="Arial" w:eastAsia="Arial" w:hAnsi="Arial"/>
                <w:color w:val="555555"/>
                <w:sz w:val="20"/>
                <w:szCs w:val="20"/>
              </w:rPr>
              <w:t xml:space="preserve">Technical SEO</w:t>
            </w:r>
          </w:p>
        </w:tc>
        <w:tc>
          <w:tcPr>
            <w:tcW w:type="dxa" w:w="2080"/>
            <w:tcBorders>
              <w:top w:val="single" w:color="CCCCCC" w:sz="1"/>
              <w:left w:val="single" w:color="CCCCCC" w:sz="1"/>
              <w:bottom w:val="single" w:color="CCCCCC" w:sz="1"/>
              <w:right w:val="single" w:color="CCCCCC" w:sz="1"/>
            </w:tcBorders>
            <w:shd w:fill="FADBD8" w:val="clear"/>
            <w:tcMar>
              <w:top w:type="dxa" w:w="70"/>
              <w:left w:type="dxa" w:w="120"/>
              <w:bottom w:type="dxa" w:w="70"/>
              <w:right w:type="dxa" w:w="120"/>
            </w:tcMar>
          </w:tcPr>
          <w:p>
            <w:r>
              <w:rPr>
                <w:rFonts w:ascii="Arial" w:cs="Arial" w:eastAsia="Arial" w:hAnsi="Arial"/>
                <w:color w:val="555555"/>
                <w:sz w:val="20"/>
                <w:szCs w:val="20"/>
              </w:rPr>
              <w:t xml:space="preserve">35/100</w:t>
            </w:r>
          </w:p>
        </w:tc>
        <w:tc>
          <w:tcPr>
            <w:tcW w:type="dxa" w:w="1840"/>
            <w:tcBorders>
              <w:top w:val="single" w:color="CCCCCC" w:sz="1"/>
              <w:left w:val="single" w:color="CCCCCC" w:sz="1"/>
              <w:bottom w:val="single" w:color="CCCCCC" w:sz="1"/>
              <w:right w:val="single" w:color="CCCCCC" w:sz="1"/>
            </w:tcBorders>
            <w:shd w:fill="FADBD8" w:val="clear"/>
            <w:tcMar>
              <w:top w:type="dxa" w:w="70"/>
              <w:left w:type="dxa" w:w="120"/>
              <w:bottom w:type="dxa" w:w="70"/>
              <w:right w:type="dxa" w:w="120"/>
            </w:tcMar>
          </w:tcPr>
          <w:p>
            <w:r>
              <w:rPr>
                <w:rFonts w:ascii="Arial" w:cs="Arial" w:eastAsia="Arial" w:hAnsi="Arial"/>
                <w:color w:val="555555"/>
                <w:sz w:val="20"/>
                <w:szCs w:val="20"/>
              </w:rPr>
              <w:t xml:space="preserve">70+</w:t>
            </w:r>
          </w:p>
        </w:tc>
        <w:tc>
          <w:tcPr>
            <w:tcW w:type="dxa" w:w="1240"/>
            <w:tcBorders>
              <w:top w:val="single" w:color="CCCCCC" w:sz="1"/>
              <w:left w:val="single" w:color="CCCCCC" w:sz="1"/>
              <w:bottom w:val="single" w:color="CCCCCC" w:sz="1"/>
              <w:right w:val="single" w:color="CCCCCC" w:sz="1"/>
            </w:tcBorders>
            <w:shd w:fill="FADBD8" w:val="clear"/>
            <w:tcMar>
              <w:top w:type="dxa" w:w="70"/>
              <w:left w:type="dxa" w:w="120"/>
              <w:bottom w:type="dxa" w:w="70"/>
              <w:right w:type="dxa" w:w="120"/>
            </w:tcMar>
          </w:tcPr>
          <w:p>
            <w:r>
              <w:rPr>
                <w:rFonts w:ascii="Arial" w:cs="Arial" w:eastAsia="Arial" w:hAnsi="Arial"/>
                <w:color w:val="C0392B"/>
                <w:sz w:val="20"/>
                <w:szCs w:val="20"/>
              </w:rPr>
              <w:t xml:space="preserve">CRITICAL</w:t>
            </w:r>
          </w:p>
        </w:tc>
      </w:tr>
      <w:tr>
        <w:tc>
          <w:tcPr>
            <w:tcW w:type="dxa" w:w="4200"/>
            <w:tcBorders>
              <w:top w:val="single" w:color="CCCCCC" w:sz="1"/>
              <w:left w:val="single" w:color="CCCCCC" w:sz="1"/>
              <w:bottom w:val="single" w:color="CCCCCC" w:sz="1"/>
              <w:right w:val="single" w:color="CCCCCC" w:sz="1"/>
            </w:tcBorders>
            <w:shd w:fill="FADBD8" w:val="clear"/>
            <w:tcMar>
              <w:top w:type="dxa" w:w="70"/>
              <w:left w:type="dxa" w:w="120"/>
              <w:bottom w:type="dxa" w:w="70"/>
              <w:right w:type="dxa" w:w="120"/>
            </w:tcMar>
          </w:tcPr>
          <w:p>
            <w:r>
              <w:rPr>
                <w:rFonts w:ascii="Arial" w:cs="Arial" w:eastAsia="Arial" w:hAnsi="Arial"/>
                <w:color w:val="555555"/>
                <w:sz w:val="20"/>
                <w:szCs w:val="20"/>
              </w:rPr>
              <w:t xml:space="preserve">On-Page SEO</w:t>
            </w:r>
          </w:p>
        </w:tc>
        <w:tc>
          <w:tcPr>
            <w:tcW w:type="dxa" w:w="2080"/>
            <w:tcBorders>
              <w:top w:val="single" w:color="CCCCCC" w:sz="1"/>
              <w:left w:val="single" w:color="CCCCCC" w:sz="1"/>
              <w:bottom w:val="single" w:color="CCCCCC" w:sz="1"/>
              <w:right w:val="single" w:color="CCCCCC" w:sz="1"/>
            </w:tcBorders>
            <w:shd w:fill="FADBD8" w:val="clear"/>
            <w:tcMar>
              <w:top w:type="dxa" w:w="70"/>
              <w:left w:type="dxa" w:w="120"/>
              <w:bottom w:type="dxa" w:w="70"/>
              <w:right w:type="dxa" w:w="120"/>
            </w:tcMar>
          </w:tcPr>
          <w:p>
            <w:r>
              <w:rPr>
                <w:rFonts w:ascii="Arial" w:cs="Arial" w:eastAsia="Arial" w:hAnsi="Arial"/>
                <w:color w:val="555555"/>
                <w:sz w:val="20"/>
                <w:szCs w:val="20"/>
              </w:rPr>
              <w:t xml:space="preserve">40/100</w:t>
            </w:r>
          </w:p>
        </w:tc>
        <w:tc>
          <w:tcPr>
            <w:tcW w:type="dxa" w:w="1840"/>
            <w:tcBorders>
              <w:top w:val="single" w:color="CCCCCC" w:sz="1"/>
              <w:left w:val="single" w:color="CCCCCC" w:sz="1"/>
              <w:bottom w:val="single" w:color="CCCCCC" w:sz="1"/>
              <w:right w:val="single" w:color="CCCCCC" w:sz="1"/>
            </w:tcBorders>
            <w:shd w:fill="FADBD8" w:val="clear"/>
            <w:tcMar>
              <w:top w:type="dxa" w:w="70"/>
              <w:left w:type="dxa" w:w="120"/>
              <w:bottom w:type="dxa" w:w="70"/>
              <w:right w:type="dxa" w:w="120"/>
            </w:tcMar>
          </w:tcPr>
          <w:p>
            <w:r>
              <w:rPr>
                <w:rFonts w:ascii="Arial" w:cs="Arial" w:eastAsia="Arial" w:hAnsi="Arial"/>
                <w:color w:val="555555"/>
                <w:sz w:val="20"/>
                <w:szCs w:val="20"/>
              </w:rPr>
              <w:t xml:space="preserve">70+</w:t>
            </w:r>
          </w:p>
        </w:tc>
        <w:tc>
          <w:tcPr>
            <w:tcW w:type="dxa" w:w="1240"/>
            <w:tcBorders>
              <w:top w:val="single" w:color="CCCCCC" w:sz="1"/>
              <w:left w:val="single" w:color="CCCCCC" w:sz="1"/>
              <w:bottom w:val="single" w:color="CCCCCC" w:sz="1"/>
              <w:right w:val="single" w:color="CCCCCC" w:sz="1"/>
            </w:tcBorders>
            <w:shd w:fill="FADBD8" w:val="clear"/>
            <w:tcMar>
              <w:top w:type="dxa" w:w="70"/>
              <w:left w:type="dxa" w:w="120"/>
              <w:bottom w:type="dxa" w:w="70"/>
              <w:right w:type="dxa" w:w="120"/>
            </w:tcMar>
          </w:tcPr>
          <w:p>
            <w:r>
              <w:rPr>
                <w:rFonts w:ascii="Arial" w:cs="Arial" w:eastAsia="Arial" w:hAnsi="Arial"/>
                <w:color w:val="C0392B"/>
                <w:sz w:val="20"/>
                <w:szCs w:val="20"/>
              </w:rPr>
              <w:t xml:space="preserve">CRITICAL</w:t>
            </w:r>
          </w:p>
        </w:tc>
      </w:tr>
      <w:tr>
        <w:tc>
          <w:tcPr>
            <w:tcW w:type="dxa" w:w="420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Content &amp; Keywords</w:t>
            </w:r>
          </w:p>
        </w:tc>
        <w:tc>
          <w:tcPr>
            <w:tcW w:type="dxa" w:w="208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42/100</w:t>
            </w:r>
          </w:p>
        </w:tc>
        <w:tc>
          <w:tcPr>
            <w:tcW w:type="dxa" w:w="184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65+</w:t>
            </w:r>
          </w:p>
        </w:tc>
        <w:tc>
          <w:tcPr>
            <w:tcW w:type="dxa" w:w="124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E67E22"/>
                <w:sz w:val="20"/>
                <w:szCs w:val="20"/>
              </w:rPr>
              <w:t xml:space="preserve">HIGH</w:t>
            </w:r>
          </w:p>
        </w:tc>
      </w:tr>
      <w:tr>
        <w:tc>
          <w:tcPr>
            <w:tcW w:type="dxa" w:w="420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Pricing Strategy</w:t>
            </w:r>
          </w:p>
        </w:tc>
        <w:tc>
          <w:tcPr>
            <w:tcW w:type="dxa" w:w="208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55/100</w:t>
            </w:r>
          </w:p>
        </w:tc>
        <w:tc>
          <w:tcPr>
            <w:tcW w:type="dxa" w:w="184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75+</w:t>
            </w:r>
          </w:p>
        </w:tc>
        <w:tc>
          <w:tcPr>
            <w:tcW w:type="dxa" w:w="124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E67E22"/>
                <w:sz w:val="20"/>
                <w:szCs w:val="20"/>
              </w:rPr>
              <w:t xml:space="preserve">MEDIUM</w:t>
            </w:r>
          </w:p>
        </w:tc>
      </w:tr>
      <w:tr>
        <w:tc>
          <w:tcPr>
            <w:tcW w:type="dxa" w:w="4200"/>
            <w:tcBorders>
              <w:top w:val="single" w:color="CCCCCC" w:sz="1"/>
              <w:left w:val="single" w:color="CCCCCC" w:sz="1"/>
              <w:bottom w:val="single" w:color="CCCCCC" w:sz="1"/>
              <w:right w:val="single" w:color="CCCCCC" w:sz="1"/>
            </w:tcBorders>
            <w:shd w:fill="FADBD8" w:val="clear"/>
            <w:tcMar>
              <w:top w:type="dxa" w:w="70"/>
              <w:left w:type="dxa" w:w="120"/>
              <w:bottom w:type="dxa" w:w="70"/>
              <w:right w:type="dxa" w:w="120"/>
            </w:tcMar>
          </w:tcPr>
          <w:p>
            <w:r>
              <w:rPr>
                <w:rFonts w:ascii="Arial" w:cs="Arial" w:eastAsia="Arial" w:hAnsi="Arial"/>
                <w:color w:val="555555"/>
                <w:sz w:val="20"/>
                <w:szCs w:val="20"/>
              </w:rPr>
              <w:t xml:space="preserve">Conversion Architecture</w:t>
            </w:r>
          </w:p>
        </w:tc>
        <w:tc>
          <w:tcPr>
            <w:tcW w:type="dxa" w:w="2080"/>
            <w:tcBorders>
              <w:top w:val="single" w:color="CCCCCC" w:sz="1"/>
              <w:left w:val="single" w:color="CCCCCC" w:sz="1"/>
              <w:bottom w:val="single" w:color="CCCCCC" w:sz="1"/>
              <w:right w:val="single" w:color="CCCCCC" w:sz="1"/>
            </w:tcBorders>
            <w:shd w:fill="FADBD8" w:val="clear"/>
            <w:tcMar>
              <w:top w:type="dxa" w:w="70"/>
              <w:left w:type="dxa" w:w="120"/>
              <w:bottom w:type="dxa" w:w="70"/>
              <w:right w:type="dxa" w:w="120"/>
            </w:tcMar>
          </w:tcPr>
          <w:p>
            <w:r>
              <w:rPr>
                <w:rFonts w:ascii="Arial" w:cs="Arial" w:eastAsia="Arial" w:hAnsi="Arial"/>
                <w:color w:val="555555"/>
                <w:sz w:val="20"/>
                <w:szCs w:val="20"/>
              </w:rPr>
              <w:t xml:space="preserve">42/100</w:t>
            </w:r>
          </w:p>
        </w:tc>
        <w:tc>
          <w:tcPr>
            <w:tcW w:type="dxa" w:w="1840"/>
            <w:tcBorders>
              <w:top w:val="single" w:color="CCCCCC" w:sz="1"/>
              <w:left w:val="single" w:color="CCCCCC" w:sz="1"/>
              <w:bottom w:val="single" w:color="CCCCCC" w:sz="1"/>
              <w:right w:val="single" w:color="CCCCCC" w:sz="1"/>
            </w:tcBorders>
            <w:shd w:fill="FADBD8" w:val="clear"/>
            <w:tcMar>
              <w:top w:type="dxa" w:w="70"/>
              <w:left w:type="dxa" w:w="120"/>
              <w:bottom w:type="dxa" w:w="70"/>
              <w:right w:type="dxa" w:w="120"/>
            </w:tcMar>
          </w:tcPr>
          <w:p>
            <w:r>
              <w:rPr>
                <w:rFonts w:ascii="Arial" w:cs="Arial" w:eastAsia="Arial" w:hAnsi="Arial"/>
                <w:color w:val="555555"/>
                <w:sz w:val="20"/>
                <w:szCs w:val="20"/>
              </w:rPr>
              <w:t xml:space="preserve">70+</w:t>
            </w:r>
          </w:p>
        </w:tc>
        <w:tc>
          <w:tcPr>
            <w:tcW w:type="dxa" w:w="1240"/>
            <w:tcBorders>
              <w:top w:val="single" w:color="CCCCCC" w:sz="1"/>
              <w:left w:val="single" w:color="CCCCCC" w:sz="1"/>
              <w:bottom w:val="single" w:color="CCCCCC" w:sz="1"/>
              <w:right w:val="single" w:color="CCCCCC" w:sz="1"/>
            </w:tcBorders>
            <w:shd w:fill="FADBD8" w:val="clear"/>
            <w:tcMar>
              <w:top w:type="dxa" w:w="70"/>
              <w:left w:type="dxa" w:w="120"/>
              <w:bottom w:type="dxa" w:w="70"/>
              <w:right w:type="dxa" w:w="120"/>
            </w:tcMar>
          </w:tcPr>
          <w:p>
            <w:r>
              <w:rPr>
                <w:rFonts w:ascii="Arial" w:cs="Arial" w:eastAsia="Arial" w:hAnsi="Arial"/>
                <w:color w:val="C0392B"/>
                <w:sz w:val="20"/>
                <w:szCs w:val="20"/>
              </w:rPr>
              <w:t xml:space="preserve">HIGH</w:t>
            </w:r>
          </w:p>
        </w:tc>
      </w:tr>
      <w:tr>
        <w:tc>
          <w:tcPr>
            <w:tcW w:type="dxa" w:w="420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Trust &amp; Social Proof</w:t>
            </w:r>
          </w:p>
        </w:tc>
        <w:tc>
          <w:tcPr>
            <w:tcW w:type="dxa" w:w="208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60/100</w:t>
            </w:r>
          </w:p>
        </w:tc>
        <w:tc>
          <w:tcPr>
            <w:tcW w:type="dxa" w:w="184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75+</w:t>
            </w:r>
          </w:p>
        </w:tc>
        <w:tc>
          <w:tcPr>
            <w:tcW w:type="dxa" w:w="124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E67E22"/>
                <w:sz w:val="20"/>
                <w:szCs w:val="20"/>
              </w:rPr>
              <w:t xml:space="preserve">MEDIUM</w:t>
            </w:r>
          </w:p>
        </w:tc>
      </w:tr>
      <w:tr>
        <w:tc>
          <w:tcPr>
            <w:tcW w:type="dxa" w:w="420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r>
              <w:rPr>
                <w:rFonts w:ascii="Arial" w:cs="Arial" w:eastAsia="Arial" w:hAnsi="Arial"/>
                <w:color w:val="1A1A2E"/>
                <w:sz w:val="20"/>
                <w:szCs w:val="20"/>
              </w:rPr>
              <w:t xml:space="preserve">OVERALL</w:t>
            </w:r>
          </w:p>
        </w:tc>
        <w:tc>
          <w:tcPr>
            <w:tcW w:type="dxa" w:w="208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r>
              <w:rPr>
                <w:rFonts w:ascii="Arial" w:cs="Arial" w:eastAsia="Arial" w:hAnsi="Arial"/>
                <w:color w:val="1A1A2E"/>
                <w:sz w:val="20"/>
                <w:szCs w:val="20"/>
              </w:rPr>
              <w:t xml:space="preserve">45/100</w:t>
            </w:r>
          </w:p>
        </w:tc>
        <w:tc>
          <w:tcPr>
            <w:tcW w:type="dxa" w:w="184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r>
              <w:rPr>
                <w:rFonts w:ascii="Arial" w:cs="Arial" w:eastAsia="Arial" w:hAnsi="Arial"/>
                <w:color w:val="1A1A2E"/>
                <w:sz w:val="20"/>
                <w:szCs w:val="20"/>
              </w:rPr>
              <w:t xml:space="preserve">72+</w:t>
            </w:r>
          </w:p>
        </w:tc>
        <w:tc>
          <w:tcPr>
            <w:tcW w:type="dxa" w:w="124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r>
              <w:rPr>
                <w:rFonts w:ascii="Arial" w:cs="Arial" w:eastAsia="Arial" w:hAnsi="Arial"/>
                <w:color w:val="E67E22"/>
                <w:sz w:val="20"/>
                <w:szCs w:val="20"/>
              </w:rPr>
              <w:t xml:space="preserve">ACTION NEEDED</w:t>
            </w:r>
          </w:p>
        </w:tc>
      </w:tr>
    </w:tbl>
    <w:p>
      <w:r>
        <w:br w:type="page"/>
      </w:r>
    </w:p>
    <w:p>
      <w:pPr>
        <w:pStyle w:val="Heading1"/>
        <w:pBdr>
          <w:bottom w:val="single" w:color="B8860B" w:sz="8" w:space="4"/>
        </w:pBdr>
        <w:spacing w:after="240" w:before="360"/>
      </w:pPr>
      <w:r>
        <w:rPr>
          <w:rFonts w:ascii="Arial" w:cs="Arial" w:eastAsia="Arial" w:hAnsi="Arial"/>
          <w:b/>
          <w:bCs/>
          <w:color w:val="1A1A2E"/>
          <w:sz w:val="36"/>
          <w:szCs w:val="36"/>
        </w:rPr>
        <w:t xml:space="preserve">2. SEO Optimization Audit</w:t>
      </w:r>
    </w:p>
    <w:p>
      <w:pPr>
        <w:spacing w:after="120" w:before="80"/>
        <w:jc w:val="left"/>
      </w:pPr>
      <w:r>
        <w:rPr>
          <w:rFonts w:ascii="Arial" w:cs="Arial" w:eastAsia="Arial" w:hAnsi="Arial"/>
          <w:b w:val="false"/>
          <w:bCs w:val="false"/>
          <w:i w:val="false"/>
          <w:iCs w:val="false"/>
          <w:color w:val="555555"/>
          <w:sz w:val="22"/>
          <w:szCs w:val="22"/>
        </w:rPr>
        <w:t xml:space="preserve">This section covers all aspects of search engine optimization: technical infrastructure, on-page elements, content strategy, and keyword targeting. A comprehensive analysis of the site reveals multiple critical gaps that are directly suppressing organic search visibility.</w:t>
      </w:r>
    </w:p>
    <w:p>
      <w:pPr>
        <w:pStyle w:val="Heading2"/>
        <w:spacing w:after="160" w:before="300"/>
      </w:pPr>
      <w:r>
        <w:rPr>
          <w:rFonts w:ascii="Arial" w:cs="Arial" w:eastAsia="Arial" w:hAnsi="Arial"/>
          <w:b/>
          <w:bCs/>
          <w:color w:val="0F3460"/>
          <w:sz w:val="28"/>
          <w:szCs w:val="28"/>
        </w:rPr>
        <w:t xml:space="preserve">2.1 Technical SEO Findings</w:t>
      </w:r>
    </w:p>
    <w:p>
      <w:pPr>
        <w:spacing w:after="0" w:before="60"/>
      </w:pPr>
      <w:r>
        <w:t xml:space="preserve"/>
      </w:r>
    </w:p>
    <w:p>
      <w:pPr>
        <w:pStyle w:val="Heading3"/>
        <w:spacing w:after="100" w:before="200"/>
      </w:pPr>
      <w:r>
        <w:rPr>
          <w:rFonts w:ascii="Arial" w:cs="Arial" w:eastAsia="Arial" w:hAnsi="Arial"/>
          <w:b/>
          <w:bCs/>
          <w:color w:val="1A1A2E"/>
          <w:sz w:val="24"/>
          <w:szCs w:val="24"/>
        </w:rPr>
        <w:t xml:space="preserve">2.1.1 Meta Tags &amp; Head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vMerge w:val="restart"/>
            <w:tcBorders>
              <w:top w:val="none" w:color="FFFFFF" w:sz="0"/>
              <w:left w:val="none" w:color="FFFFFF" w:sz="0"/>
              <w:bottom w:val="none" w:color="FFFFFF" w:sz="0"/>
              <w:right w:val="none" w:color="FFFFFF" w:sz="0"/>
            </w:tcBorders>
            <w:shd w:fill="C0392B"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CRITICAL</w:t>
            </w:r>
          </w:p>
        </w:tc>
        <w:tc>
          <w:tcPr>
            <w:tcW w:type="dxa" w:w="8160"/>
            <w:tcBorders>
              <w:top w:val="none" w:color="FFFFFF" w:sz="0"/>
              <w:left w:val="none" w:color="FFFFFF" w:sz="0"/>
              <w:bottom w:val="none" w:color="FFFFFF" w:sz="0"/>
              <w:right w:val="none" w:color="FFFFFF" w:sz="0"/>
            </w:tcBorders>
            <w:shd w:fill="FADBD8" w:val="clear"/>
            <w:tcMar>
              <w:top w:type="dxa" w:w="100"/>
              <w:left w:type="dxa" w:w="160"/>
              <w:bottom w:type="dxa" w:w="60"/>
              <w:right w:type="dxa" w:w="160"/>
            </w:tcMar>
          </w:tcPr>
          <w:p>
            <w:r>
              <w:rPr>
                <w:rFonts w:ascii="Arial" w:cs="Arial" w:eastAsia="Arial" w:hAnsi="Arial"/>
                <w:b/>
                <w:bCs/>
                <w:color w:val="1A1A2E"/>
                <w:sz w:val="22"/>
                <w:szCs w:val="22"/>
              </w:rPr>
              <w:t xml:space="preserve">Missing Title Tag &amp; Meta Description</w:t>
            </w:r>
          </w:p>
        </w:tc>
      </w:tr>
      <w:tr>
        <w:tc>
          <w:tcPr>
            <w:vMerge w:val="continue"/>
            <w:tcBorders>
              <w:top w:val="none" w:color="FFFFFF" w:sz="0"/>
              <w:left w:val="none" w:color="FFFFFF" w:sz="0"/>
              <w:bottom w:val="none" w:color="FFFFFF" w:sz="0"/>
              <w:right w:val="none" w:color="FFFFFF" w:sz="0"/>
            </w:tcBorders>
          </w:tcPr>
          <w:p/>
        </w:tc>
        <w:tc>
          <w:tcPr>
            <w:tcW w:type="dxa" w:w="8160"/>
            <w:tcBorders>
              <w:top w:val="none" w:color="FFFFFF" w:sz="0"/>
              <w:left w:val="none" w:color="FFFFFF" w:sz="0"/>
              <w:bottom w:val="none" w:color="FFFFFF" w:sz="0"/>
              <w:right w:val="none" w:color="FFFFFF" w:sz="0"/>
            </w:tcBorders>
            <w:shd w:fill="FADBD8" w:val="clear"/>
            <w:tcMar>
              <w:top w:type="dxa" w:w="0"/>
              <w:left w:type="dxa" w:w="160"/>
              <w:bottom w:type="dxa" w:w="100"/>
              <w:right w:type="dxa" w:w="160"/>
            </w:tcMar>
          </w:tcPr>
          <w:p>
            <w:r>
              <w:rPr>
                <w:rFonts w:ascii="Arial" w:cs="Arial" w:eastAsia="Arial" w:hAnsi="Arial"/>
                <w:b/>
                <w:bCs/>
                <w:color w:val="1A1A2E"/>
                <w:sz w:val="20"/>
                <w:szCs w:val="20"/>
              </w:rPr>
              <w:t xml:space="preserve">Finding: </w:t>
            </w:r>
            <w:r>
              <w:rPr>
                <w:rFonts w:ascii="Arial" w:cs="Arial" w:eastAsia="Arial" w:hAnsi="Arial"/>
                <w:color w:val="555555"/>
                <w:sz w:val="20"/>
                <w:szCs w:val="20"/>
              </w:rPr>
              <w:t xml:space="preserve">The page appears to lack a properly rendered &lt;title&gt; tag and meta description in the document head. Without these elements, Google generates its own SERP snippets, typically resulting in lower click-through rates (CTR). The meta description is prime real estate for keyword insertion and value proposition delivery.</w:t>
            </w:r>
          </w:p>
          <w:p>
            <w:r>
              <w:rPr>
                <w:rFonts w:ascii="Arial" w:cs="Arial" w:eastAsia="Arial" w:hAnsi="Arial"/>
                <w:b/>
                <w:bCs/>
                <w:color w:val="C0392B"/>
                <w:sz w:val="20"/>
                <w:szCs w:val="20"/>
              </w:rPr>
              <w:t xml:space="preserve">Recommendation: </w:t>
            </w:r>
            <w:r>
              <w:rPr>
                <w:rFonts w:ascii="Arial" w:cs="Arial" w:eastAsia="Arial" w:hAnsi="Arial"/>
                <w:color w:val="555555"/>
                <w:sz w:val="20"/>
                <w:szCs w:val="20"/>
              </w:rPr>
              <w:t xml:space="preserve">Add a 55-60 character title tag: "Infor LN ERP Consulting &amp; Training | FullOnBaan" and a 150-160 character meta description highlighting the core value proposition and primary keywords.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vMerge w:val="restart"/>
            <w:tcBorders>
              <w:top w:val="none" w:color="FFFFFF" w:sz="0"/>
              <w:left w:val="none" w:color="FFFFFF" w:sz="0"/>
              <w:bottom w:val="none" w:color="FFFFFF" w:sz="0"/>
              <w:right w:val="none" w:color="FFFFFF" w:sz="0"/>
            </w:tcBorders>
            <w:shd w:fill="C0392B"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CRITICAL</w:t>
            </w:r>
          </w:p>
        </w:tc>
        <w:tc>
          <w:tcPr>
            <w:tcW w:type="dxa" w:w="8160"/>
            <w:tcBorders>
              <w:top w:val="none" w:color="FFFFFF" w:sz="0"/>
              <w:left w:val="none" w:color="FFFFFF" w:sz="0"/>
              <w:bottom w:val="none" w:color="FFFFFF" w:sz="0"/>
              <w:right w:val="none" w:color="FFFFFF" w:sz="0"/>
            </w:tcBorders>
            <w:shd w:fill="FADBD8" w:val="clear"/>
            <w:tcMar>
              <w:top w:type="dxa" w:w="100"/>
              <w:left w:type="dxa" w:w="160"/>
              <w:bottom w:type="dxa" w:w="60"/>
              <w:right w:type="dxa" w:w="160"/>
            </w:tcMar>
          </w:tcPr>
          <w:p>
            <w:r>
              <w:rPr>
                <w:rFonts w:ascii="Arial" w:cs="Arial" w:eastAsia="Arial" w:hAnsi="Arial"/>
                <w:b/>
                <w:bCs/>
                <w:color w:val="1A1A2E"/>
                <w:sz w:val="22"/>
                <w:szCs w:val="22"/>
              </w:rPr>
              <w:t xml:space="preserve">No Open Graph or Twitter Card Tags</w:t>
            </w:r>
          </w:p>
        </w:tc>
      </w:tr>
      <w:tr>
        <w:tc>
          <w:tcPr>
            <w:vMerge w:val="continue"/>
            <w:tcBorders>
              <w:top w:val="none" w:color="FFFFFF" w:sz="0"/>
              <w:left w:val="none" w:color="FFFFFF" w:sz="0"/>
              <w:bottom w:val="none" w:color="FFFFFF" w:sz="0"/>
              <w:right w:val="none" w:color="FFFFFF" w:sz="0"/>
            </w:tcBorders>
          </w:tcPr>
          <w:p/>
        </w:tc>
        <w:tc>
          <w:tcPr>
            <w:tcW w:type="dxa" w:w="8160"/>
            <w:tcBorders>
              <w:top w:val="none" w:color="FFFFFF" w:sz="0"/>
              <w:left w:val="none" w:color="FFFFFF" w:sz="0"/>
              <w:bottom w:val="none" w:color="FFFFFF" w:sz="0"/>
              <w:right w:val="none" w:color="FFFFFF" w:sz="0"/>
            </w:tcBorders>
            <w:shd w:fill="FADBD8" w:val="clear"/>
            <w:tcMar>
              <w:top w:type="dxa" w:w="0"/>
              <w:left w:type="dxa" w:w="160"/>
              <w:bottom w:type="dxa" w:w="100"/>
              <w:right w:type="dxa" w:w="160"/>
            </w:tcMar>
          </w:tcPr>
          <w:p>
            <w:r>
              <w:rPr>
                <w:rFonts w:ascii="Arial" w:cs="Arial" w:eastAsia="Arial" w:hAnsi="Arial"/>
                <w:b/>
                <w:bCs/>
                <w:color w:val="1A1A2E"/>
                <w:sz w:val="20"/>
                <w:szCs w:val="20"/>
              </w:rPr>
              <w:t xml:space="preserve">Finding: </w:t>
            </w:r>
            <w:r>
              <w:rPr>
                <w:rFonts w:ascii="Arial" w:cs="Arial" w:eastAsia="Arial" w:hAnsi="Arial"/>
                <w:color w:val="555555"/>
                <w:sz w:val="20"/>
                <w:szCs w:val="20"/>
              </w:rPr>
              <w:t xml:space="preserve">Social sharing previews are completely absent. When links to fullonbaan.com are shared on LinkedIn, Twitter/X, or WhatsApp, platforms auto-generate generic unflattering previews or show no image at all. Given the target audience (IT professionals sharing industry content), this is a significant visibility gap.</w:t>
            </w:r>
          </w:p>
          <w:p>
            <w:r>
              <w:rPr>
                <w:rFonts w:ascii="Arial" w:cs="Arial" w:eastAsia="Arial" w:hAnsi="Arial"/>
                <w:b/>
                <w:bCs/>
                <w:color w:val="C0392B"/>
                <w:sz w:val="20"/>
                <w:szCs w:val="20"/>
              </w:rPr>
              <w:t xml:space="preserve">Recommendation: </w:t>
            </w:r>
            <w:r>
              <w:rPr>
                <w:rFonts w:ascii="Arial" w:cs="Arial" w:eastAsia="Arial" w:hAnsi="Arial"/>
                <w:color w:val="555555"/>
                <w:sz w:val="20"/>
                <w:szCs w:val="20"/>
              </w:rPr>
              <w:t xml:space="preserve">Add og:title, og:description, og:image (1200x630px), og:url, og:type for all pages. Add twitter:card, twitter:title, twitter:description, and twitter:image tags. Use the gold branding imagery for og:image.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vMerge w:val="restart"/>
            <w:tcBorders>
              <w:top w:val="none" w:color="FFFFFF" w:sz="0"/>
              <w:left w:val="none" w:color="FFFFFF" w:sz="0"/>
              <w:bottom w:val="none" w:color="FFFFFF" w:sz="0"/>
              <w:right w:val="none" w:color="FFFFFF" w:sz="0"/>
            </w:tcBorders>
            <w:shd w:fill="E67E22"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HIGH</w:t>
            </w:r>
          </w:p>
        </w:tc>
        <w:tc>
          <w:tcPr>
            <w:tcW w:type="dxa" w:w="8160"/>
            <w:tcBorders>
              <w:top w:val="none" w:color="FFFFFF" w:sz="0"/>
              <w:left w:val="none" w:color="FFFFFF" w:sz="0"/>
              <w:bottom w:val="none" w:color="FFFFFF" w:sz="0"/>
              <w:right w:val="none" w:color="FFFFFF" w:sz="0"/>
            </w:tcBorders>
            <w:shd w:fill="FDEBD0" w:val="clear"/>
            <w:tcMar>
              <w:top w:type="dxa" w:w="100"/>
              <w:left w:type="dxa" w:w="160"/>
              <w:bottom w:type="dxa" w:w="60"/>
              <w:right w:type="dxa" w:w="160"/>
            </w:tcMar>
          </w:tcPr>
          <w:p>
            <w:r>
              <w:rPr>
                <w:rFonts w:ascii="Arial" w:cs="Arial" w:eastAsia="Arial" w:hAnsi="Arial"/>
                <w:b/>
                <w:bCs/>
                <w:color w:val="1A1A2E"/>
                <w:sz w:val="22"/>
                <w:szCs w:val="22"/>
              </w:rPr>
              <w:t xml:space="preserve">No Canonical Tags</w:t>
            </w:r>
          </w:p>
        </w:tc>
      </w:tr>
      <w:tr>
        <w:tc>
          <w:tcPr>
            <w:vMerge w:val="continue"/>
            <w:tcBorders>
              <w:top w:val="none" w:color="FFFFFF" w:sz="0"/>
              <w:left w:val="none" w:color="FFFFFF" w:sz="0"/>
              <w:bottom w:val="none" w:color="FFFFFF" w:sz="0"/>
              <w:right w:val="none" w:color="FFFFFF" w:sz="0"/>
            </w:tcBorders>
          </w:tcPr>
          <w:p/>
        </w:tc>
        <w:tc>
          <w:tcPr>
            <w:tcW w:type="dxa" w:w="8160"/>
            <w:tcBorders>
              <w:top w:val="none" w:color="FFFFFF" w:sz="0"/>
              <w:left w:val="none" w:color="FFFFFF" w:sz="0"/>
              <w:bottom w:val="none" w:color="FFFFFF" w:sz="0"/>
              <w:right w:val="none" w:color="FFFFFF" w:sz="0"/>
            </w:tcBorders>
            <w:shd w:fill="FDEBD0" w:val="clear"/>
            <w:tcMar>
              <w:top w:type="dxa" w:w="0"/>
              <w:left w:type="dxa" w:w="160"/>
              <w:bottom w:type="dxa" w:w="100"/>
              <w:right w:type="dxa" w:w="160"/>
            </w:tcMar>
          </w:tcPr>
          <w:p>
            <w:r>
              <w:rPr>
                <w:rFonts w:ascii="Arial" w:cs="Arial" w:eastAsia="Arial" w:hAnsi="Arial"/>
                <w:b/>
                <w:bCs/>
                <w:color w:val="1A1A2E"/>
                <w:sz w:val="20"/>
                <w:szCs w:val="20"/>
              </w:rPr>
              <w:t xml:space="preserve">Finding: </w:t>
            </w:r>
            <w:r>
              <w:rPr>
                <w:rFonts w:ascii="Arial" w:cs="Arial" w:eastAsia="Arial" w:hAnsi="Arial"/>
                <w:color w:val="555555"/>
                <w:sz w:val="20"/>
                <w:szCs w:val="20"/>
              </w:rPr>
              <w:t xml:space="preserve">Without canonical tags, search engines may index multiple versions of the same content (http vs https, www vs non-www, trailing slash variants). This creates duplicate content penalties that dilute page authority.</w:t>
            </w:r>
          </w:p>
          <w:p>
            <w:r>
              <w:rPr>
                <w:rFonts w:ascii="Arial" w:cs="Arial" w:eastAsia="Arial" w:hAnsi="Arial"/>
                <w:b/>
                <w:bCs/>
                <w:color w:val="E67E22"/>
                <w:sz w:val="20"/>
                <w:szCs w:val="20"/>
              </w:rPr>
              <w:t xml:space="preserve">Recommendation: </w:t>
            </w:r>
            <w:r>
              <w:rPr>
                <w:rFonts w:ascii="Arial" w:cs="Arial" w:eastAsia="Arial" w:hAnsi="Arial"/>
                <w:color w:val="555555"/>
                <w:sz w:val="20"/>
                <w:szCs w:val="20"/>
              </w:rPr>
              <w:t xml:space="preserve">Implement rel="canonical" on every page pointing to the preferred URL. Ensure HTTPS with www or non-www is consistently enforced via 301 redirects.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vMerge w:val="restart"/>
            <w:tcBorders>
              <w:top w:val="none" w:color="FFFFFF" w:sz="0"/>
              <w:left w:val="none" w:color="FFFFFF" w:sz="0"/>
              <w:bottom w:val="none" w:color="FFFFFF" w:sz="0"/>
              <w:right w:val="none" w:color="FFFFFF" w:sz="0"/>
            </w:tcBorders>
            <w:shd w:fill="C0392B"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CRITICAL</w:t>
            </w:r>
          </w:p>
        </w:tc>
        <w:tc>
          <w:tcPr>
            <w:tcW w:type="dxa" w:w="8160"/>
            <w:tcBorders>
              <w:top w:val="none" w:color="FFFFFF" w:sz="0"/>
              <w:left w:val="none" w:color="FFFFFF" w:sz="0"/>
              <w:bottom w:val="none" w:color="FFFFFF" w:sz="0"/>
              <w:right w:val="none" w:color="FFFFFF" w:sz="0"/>
            </w:tcBorders>
            <w:shd w:fill="FADBD8" w:val="clear"/>
            <w:tcMar>
              <w:top w:type="dxa" w:w="100"/>
              <w:left w:type="dxa" w:w="160"/>
              <w:bottom w:type="dxa" w:w="60"/>
              <w:right w:type="dxa" w:w="160"/>
            </w:tcMar>
          </w:tcPr>
          <w:p>
            <w:r>
              <w:rPr>
                <w:rFonts w:ascii="Arial" w:cs="Arial" w:eastAsia="Arial" w:hAnsi="Arial"/>
                <w:b/>
                <w:bCs/>
                <w:color w:val="1A1A2E"/>
                <w:sz w:val="22"/>
                <w:szCs w:val="22"/>
              </w:rPr>
              <w:t xml:space="preserve">No Structured Data / Schema Markup</w:t>
            </w:r>
          </w:p>
        </w:tc>
      </w:tr>
      <w:tr>
        <w:tc>
          <w:tcPr>
            <w:vMerge w:val="continue"/>
            <w:tcBorders>
              <w:top w:val="none" w:color="FFFFFF" w:sz="0"/>
              <w:left w:val="none" w:color="FFFFFF" w:sz="0"/>
              <w:bottom w:val="none" w:color="FFFFFF" w:sz="0"/>
              <w:right w:val="none" w:color="FFFFFF" w:sz="0"/>
            </w:tcBorders>
          </w:tcPr>
          <w:p/>
        </w:tc>
        <w:tc>
          <w:tcPr>
            <w:tcW w:type="dxa" w:w="8160"/>
            <w:tcBorders>
              <w:top w:val="none" w:color="FFFFFF" w:sz="0"/>
              <w:left w:val="none" w:color="FFFFFF" w:sz="0"/>
              <w:bottom w:val="none" w:color="FFFFFF" w:sz="0"/>
              <w:right w:val="none" w:color="FFFFFF" w:sz="0"/>
            </w:tcBorders>
            <w:shd w:fill="FADBD8" w:val="clear"/>
            <w:tcMar>
              <w:top w:type="dxa" w:w="0"/>
              <w:left w:type="dxa" w:w="160"/>
              <w:bottom w:type="dxa" w:w="100"/>
              <w:right w:type="dxa" w:w="160"/>
            </w:tcMar>
          </w:tcPr>
          <w:p>
            <w:r>
              <w:rPr>
                <w:rFonts w:ascii="Arial" w:cs="Arial" w:eastAsia="Arial" w:hAnsi="Arial"/>
                <w:b/>
                <w:bCs/>
                <w:color w:val="1A1A2E"/>
                <w:sz w:val="20"/>
                <w:szCs w:val="20"/>
              </w:rPr>
              <w:t xml:space="preserve">Finding: </w:t>
            </w:r>
            <w:r>
              <w:rPr>
                <w:rFonts w:ascii="Arial" w:cs="Arial" w:eastAsia="Arial" w:hAnsi="Arial"/>
                <w:color w:val="555555"/>
                <w:sz w:val="20"/>
                <w:szCs w:val="20"/>
              </w:rPr>
              <w:t xml:space="preserve">The site has zero JSON-LD structured data. This means FullOnBaan misses eligibility for rich snippets in Google Search (star ratings, FAQ accordions, event listings, course pricing) — all of which dramatically improve click-through rates and search result visibility.</w:t>
            </w:r>
          </w:p>
          <w:p>
            <w:r>
              <w:rPr>
                <w:rFonts w:ascii="Arial" w:cs="Arial" w:eastAsia="Arial" w:hAnsi="Arial"/>
                <w:b/>
                <w:bCs/>
                <w:color w:val="C0392B"/>
                <w:sz w:val="20"/>
                <w:szCs w:val="20"/>
              </w:rPr>
              <w:t xml:space="preserve">Recommendation: </w:t>
            </w:r>
            <w:r>
              <w:rPr>
                <w:rFonts w:ascii="Arial" w:cs="Arial" w:eastAsia="Arial" w:hAnsi="Arial"/>
                <w:color w:val="555555"/>
                <w:sz w:val="20"/>
                <w:szCs w:val="20"/>
              </w:rPr>
              <w:t xml:space="preserve">Implement: Organization schema (name, logo, contactPoint, sameAs social URLs), LocalBusiness schema, Course schema on training pages with offers/price, FAQPage schema, Review/AggregateRating schema (you have 1000+ reviews — use them!), BreadcrumbList schema.</w:t>
            </w:r>
          </w:p>
        </w:tc>
      </w:tr>
    </w:tbl>
    <w:p>
      <w:pPr>
        <w:spacing w:after="0" w:before="160"/>
      </w:pPr>
      <w:r>
        <w:t xml:space="preserve"/>
      </w:r>
    </w:p>
    <w:p>
      <w:pPr>
        <w:pStyle w:val="Heading3"/>
        <w:spacing w:after="100" w:before="200"/>
      </w:pPr>
      <w:r>
        <w:rPr>
          <w:rFonts w:ascii="Arial" w:cs="Arial" w:eastAsia="Arial" w:hAnsi="Arial"/>
          <w:b/>
          <w:bCs/>
          <w:color w:val="1A1A2E"/>
          <w:sz w:val="24"/>
          <w:szCs w:val="24"/>
        </w:rPr>
        <w:t xml:space="preserve">2.1.2 Site Architecture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vMerge w:val="restart"/>
            <w:tcBorders>
              <w:top w:val="none" w:color="FFFFFF" w:sz="0"/>
              <w:left w:val="none" w:color="FFFFFF" w:sz="0"/>
              <w:bottom w:val="none" w:color="FFFFFF" w:sz="0"/>
              <w:right w:val="none" w:color="FFFFFF" w:sz="0"/>
            </w:tcBorders>
            <w:shd w:fill="C0392B"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CRITICAL</w:t>
            </w:r>
          </w:p>
        </w:tc>
        <w:tc>
          <w:tcPr>
            <w:tcW w:type="dxa" w:w="8160"/>
            <w:tcBorders>
              <w:top w:val="none" w:color="FFFFFF" w:sz="0"/>
              <w:left w:val="none" w:color="FFFFFF" w:sz="0"/>
              <w:bottom w:val="none" w:color="FFFFFF" w:sz="0"/>
              <w:right w:val="none" w:color="FFFFFF" w:sz="0"/>
            </w:tcBorders>
            <w:shd w:fill="FADBD8" w:val="clear"/>
            <w:tcMar>
              <w:top w:type="dxa" w:w="100"/>
              <w:left w:type="dxa" w:w="160"/>
              <w:bottom w:type="dxa" w:w="60"/>
              <w:right w:type="dxa" w:w="160"/>
            </w:tcMar>
          </w:tcPr>
          <w:p>
            <w:r>
              <w:rPr>
                <w:rFonts w:ascii="Arial" w:cs="Arial" w:eastAsia="Arial" w:hAnsi="Arial"/>
                <w:b/>
                <w:bCs/>
                <w:color w:val="1A1A2E"/>
                <w:sz w:val="22"/>
                <w:szCs w:val="22"/>
              </w:rPr>
              <w:t xml:space="preserve">Single-Page Architecture Harms SEO</w:t>
            </w:r>
          </w:p>
        </w:tc>
      </w:tr>
      <w:tr>
        <w:tc>
          <w:tcPr>
            <w:vMerge w:val="continue"/>
            <w:tcBorders>
              <w:top w:val="none" w:color="FFFFFF" w:sz="0"/>
              <w:left w:val="none" w:color="FFFFFF" w:sz="0"/>
              <w:bottom w:val="none" w:color="FFFFFF" w:sz="0"/>
              <w:right w:val="none" w:color="FFFFFF" w:sz="0"/>
            </w:tcBorders>
          </w:tcPr>
          <w:p/>
        </w:tc>
        <w:tc>
          <w:tcPr>
            <w:tcW w:type="dxa" w:w="8160"/>
            <w:tcBorders>
              <w:top w:val="none" w:color="FFFFFF" w:sz="0"/>
              <w:left w:val="none" w:color="FFFFFF" w:sz="0"/>
              <w:bottom w:val="none" w:color="FFFFFF" w:sz="0"/>
              <w:right w:val="none" w:color="FFFFFF" w:sz="0"/>
            </w:tcBorders>
            <w:shd w:fill="FADBD8" w:val="clear"/>
            <w:tcMar>
              <w:top w:type="dxa" w:w="0"/>
              <w:left w:type="dxa" w:w="160"/>
              <w:bottom w:type="dxa" w:w="100"/>
              <w:right w:type="dxa" w:w="160"/>
            </w:tcMar>
          </w:tcPr>
          <w:p>
            <w:r>
              <w:rPr>
                <w:rFonts w:ascii="Arial" w:cs="Arial" w:eastAsia="Arial" w:hAnsi="Arial"/>
                <w:b/>
                <w:bCs/>
                <w:color w:val="1A1A2E"/>
                <w:sz w:val="20"/>
                <w:szCs w:val="20"/>
              </w:rPr>
              <w:t xml:space="preserve">Finding: </w:t>
            </w:r>
            <w:r>
              <w:rPr>
                <w:rFonts w:ascii="Arial" w:cs="Arial" w:eastAsia="Arial" w:hAnsi="Arial"/>
                <w:color w:val="555555"/>
                <w:sz w:val="20"/>
                <w:szCs w:val="20"/>
              </w:rPr>
              <w:t xml:space="preserve">The entire website is built as a single-page application (SPA) with hash-based navigation (#home, #about, #services, #training, #contact). Search engines cannot index individual "sections" — they see only one URL. This means all services, all training content, and all testimonials compete for the same single-page ranking.</w:t>
            </w:r>
          </w:p>
          <w:p>
            <w:r>
              <w:rPr>
                <w:rFonts w:ascii="Arial" w:cs="Arial" w:eastAsia="Arial" w:hAnsi="Arial"/>
                <w:b/>
                <w:bCs/>
                <w:color w:val="C0392B"/>
                <w:sz w:val="20"/>
                <w:szCs w:val="20"/>
              </w:rPr>
              <w:t xml:space="preserve">Recommendation: </w:t>
            </w:r>
            <w:r>
              <w:rPr>
                <w:rFonts w:ascii="Arial" w:cs="Arial" w:eastAsia="Arial" w:hAnsi="Arial"/>
                <w:color w:val="555555"/>
                <w:sz w:val="20"/>
                <w:szCs w:val="20"/>
              </w:rPr>
              <w:t xml:space="preserve">Migrate to multi-page architecture. Create dedicated pages for: /services/, /training/, /about/, /testimonials/, /contact/. Each page can then rank independently for different keyword clusters, multiplying organic search entry points.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vMerge w:val="restart"/>
            <w:tcBorders>
              <w:top w:val="none" w:color="FFFFFF" w:sz="0"/>
              <w:left w:val="none" w:color="FFFFFF" w:sz="0"/>
              <w:bottom w:val="none" w:color="FFFFFF" w:sz="0"/>
              <w:right w:val="none" w:color="FFFFFF" w:sz="0"/>
            </w:tcBorders>
            <w:shd w:fill="C0392B"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CRITICAL</w:t>
            </w:r>
          </w:p>
        </w:tc>
        <w:tc>
          <w:tcPr>
            <w:tcW w:type="dxa" w:w="8160"/>
            <w:tcBorders>
              <w:top w:val="none" w:color="FFFFFF" w:sz="0"/>
              <w:left w:val="none" w:color="FFFFFF" w:sz="0"/>
              <w:bottom w:val="none" w:color="FFFFFF" w:sz="0"/>
              <w:right w:val="none" w:color="FFFFFF" w:sz="0"/>
            </w:tcBorders>
            <w:shd w:fill="FADBD8" w:val="clear"/>
            <w:tcMar>
              <w:top w:type="dxa" w:w="100"/>
              <w:left w:type="dxa" w:w="160"/>
              <w:bottom w:type="dxa" w:w="60"/>
              <w:right w:type="dxa" w:w="160"/>
            </w:tcMar>
          </w:tcPr>
          <w:p>
            <w:r>
              <w:rPr>
                <w:rFonts w:ascii="Arial" w:cs="Arial" w:eastAsia="Arial" w:hAnsi="Arial"/>
                <w:b/>
                <w:bCs/>
                <w:color w:val="1A1A2E"/>
                <w:sz w:val="22"/>
                <w:szCs w:val="22"/>
              </w:rPr>
              <w:t xml:space="preserve">Training Site on External Domain (Vercel)</w:t>
            </w:r>
          </w:p>
        </w:tc>
      </w:tr>
      <w:tr>
        <w:tc>
          <w:tcPr>
            <w:vMerge w:val="continue"/>
            <w:tcBorders>
              <w:top w:val="none" w:color="FFFFFF" w:sz="0"/>
              <w:left w:val="none" w:color="FFFFFF" w:sz="0"/>
              <w:bottom w:val="none" w:color="FFFFFF" w:sz="0"/>
              <w:right w:val="none" w:color="FFFFFF" w:sz="0"/>
            </w:tcBorders>
          </w:tcPr>
          <w:p/>
        </w:tc>
        <w:tc>
          <w:tcPr>
            <w:tcW w:type="dxa" w:w="8160"/>
            <w:tcBorders>
              <w:top w:val="none" w:color="FFFFFF" w:sz="0"/>
              <w:left w:val="none" w:color="FFFFFF" w:sz="0"/>
              <w:bottom w:val="none" w:color="FFFFFF" w:sz="0"/>
              <w:right w:val="none" w:color="FFFFFF" w:sz="0"/>
            </w:tcBorders>
            <w:shd w:fill="FADBD8" w:val="clear"/>
            <w:tcMar>
              <w:top w:type="dxa" w:w="0"/>
              <w:left w:type="dxa" w:w="160"/>
              <w:bottom w:type="dxa" w:w="100"/>
              <w:right w:type="dxa" w:w="160"/>
            </w:tcMar>
          </w:tcPr>
          <w:p>
            <w:r>
              <w:rPr>
                <w:rFonts w:ascii="Arial" w:cs="Arial" w:eastAsia="Arial" w:hAnsi="Arial"/>
                <w:b/>
                <w:bCs/>
                <w:color w:val="1A1A2E"/>
                <w:sz w:val="20"/>
                <w:szCs w:val="20"/>
              </w:rPr>
              <w:t xml:space="preserve">Finding: </w:t>
            </w:r>
            <w:r>
              <w:rPr>
                <w:rFonts w:ascii="Arial" w:cs="Arial" w:eastAsia="Arial" w:hAnsi="Arial"/>
                <w:color w:val="555555"/>
                <w:sz w:val="20"/>
                <w:szCs w:val="20"/>
              </w:rPr>
              <w:t xml:space="preserve">The training product is hosted at fob-ln-training.vercel.app — a completely separate domain. All the SEO equity, backlinks, and trust signals built by this training content accrue to Vercel, not to fullonbaan.com. Additionally, fullonbaan.com/training/ returns a 404 error.</w:t>
            </w:r>
          </w:p>
          <w:p>
            <w:r>
              <w:rPr>
                <w:rFonts w:ascii="Arial" w:cs="Arial" w:eastAsia="Arial" w:hAnsi="Arial"/>
                <w:b/>
                <w:bCs/>
                <w:color w:val="C0392B"/>
                <w:sz w:val="20"/>
                <w:szCs w:val="20"/>
              </w:rPr>
              <w:t xml:space="preserve">Recommendation: </w:t>
            </w:r>
            <w:r>
              <w:rPr>
                <w:rFonts w:ascii="Arial" w:cs="Arial" w:eastAsia="Arial" w:hAnsi="Arial"/>
                <w:color w:val="555555"/>
                <w:sz w:val="20"/>
                <w:szCs w:val="20"/>
              </w:rPr>
              <w:t xml:space="preserve">Host the training content at fullonbaan.com/training/ or at a subdomain (training.fullonbaan.com). Fix the 404 on /training/ immediately. Redirect fob-ln-training.vercel.app to the new fullonbaan.com URL with 301 redirects.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vMerge w:val="restart"/>
            <w:tcBorders>
              <w:top w:val="none" w:color="FFFFFF" w:sz="0"/>
              <w:left w:val="none" w:color="FFFFFF" w:sz="0"/>
              <w:bottom w:val="none" w:color="FFFFFF" w:sz="0"/>
              <w:right w:val="none" w:color="FFFFFF" w:sz="0"/>
            </w:tcBorders>
            <w:shd w:fill="E67E22"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HIGH</w:t>
            </w:r>
          </w:p>
        </w:tc>
        <w:tc>
          <w:tcPr>
            <w:tcW w:type="dxa" w:w="8160"/>
            <w:tcBorders>
              <w:top w:val="none" w:color="FFFFFF" w:sz="0"/>
              <w:left w:val="none" w:color="FFFFFF" w:sz="0"/>
              <w:bottom w:val="none" w:color="FFFFFF" w:sz="0"/>
              <w:right w:val="none" w:color="FFFFFF" w:sz="0"/>
            </w:tcBorders>
            <w:shd w:fill="FDEBD0" w:val="clear"/>
            <w:tcMar>
              <w:top w:type="dxa" w:w="100"/>
              <w:left w:type="dxa" w:w="160"/>
              <w:bottom w:type="dxa" w:w="60"/>
              <w:right w:type="dxa" w:w="160"/>
            </w:tcMar>
          </w:tcPr>
          <w:p>
            <w:r>
              <w:rPr>
                <w:rFonts w:ascii="Arial" w:cs="Arial" w:eastAsia="Arial" w:hAnsi="Arial"/>
                <w:b/>
                <w:bCs/>
                <w:color w:val="1A1A2E"/>
                <w:sz w:val="22"/>
                <w:szCs w:val="22"/>
              </w:rPr>
              <w:t xml:space="preserve">No XML Sitemap or Robots.txt Referenced</w:t>
            </w:r>
          </w:p>
        </w:tc>
      </w:tr>
      <w:tr>
        <w:tc>
          <w:tcPr>
            <w:vMerge w:val="continue"/>
            <w:tcBorders>
              <w:top w:val="none" w:color="FFFFFF" w:sz="0"/>
              <w:left w:val="none" w:color="FFFFFF" w:sz="0"/>
              <w:bottom w:val="none" w:color="FFFFFF" w:sz="0"/>
              <w:right w:val="none" w:color="FFFFFF" w:sz="0"/>
            </w:tcBorders>
          </w:tcPr>
          <w:p/>
        </w:tc>
        <w:tc>
          <w:tcPr>
            <w:tcW w:type="dxa" w:w="8160"/>
            <w:tcBorders>
              <w:top w:val="none" w:color="FFFFFF" w:sz="0"/>
              <w:left w:val="none" w:color="FFFFFF" w:sz="0"/>
              <w:bottom w:val="none" w:color="FFFFFF" w:sz="0"/>
              <w:right w:val="none" w:color="FFFFFF" w:sz="0"/>
            </w:tcBorders>
            <w:shd w:fill="FDEBD0" w:val="clear"/>
            <w:tcMar>
              <w:top w:type="dxa" w:w="0"/>
              <w:left w:type="dxa" w:w="160"/>
              <w:bottom w:type="dxa" w:w="100"/>
              <w:right w:type="dxa" w:w="160"/>
            </w:tcMar>
          </w:tcPr>
          <w:p>
            <w:r>
              <w:rPr>
                <w:rFonts w:ascii="Arial" w:cs="Arial" w:eastAsia="Arial" w:hAnsi="Arial"/>
                <w:b/>
                <w:bCs/>
                <w:color w:val="1A1A2E"/>
                <w:sz w:val="20"/>
                <w:szCs w:val="20"/>
              </w:rPr>
              <w:t xml:space="preserve">Finding: </w:t>
            </w:r>
            <w:r>
              <w:rPr>
                <w:rFonts w:ascii="Arial" w:cs="Arial" w:eastAsia="Arial" w:hAnsi="Arial"/>
                <w:color w:val="555555"/>
                <w:sz w:val="20"/>
                <w:szCs w:val="20"/>
              </w:rPr>
              <w:t xml:space="preserve">No sitemap.xml was detected and no robots.txt reference is visible. Without a sitemap, Googlebot may miss pages or crawl them less frequently. Without robots.txt, there is no control over what gets crawled.</w:t>
            </w:r>
          </w:p>
          <w:p>
            <w:r>
              <w:rPr>
                <w:rFonts w:ascii="Arial" w:cs="Arial" w:eastAsia="Arial" w:hAnsi="Arial"/>
                <w:b/>
                <w:bCs/>
                <w:color w:val="E67E22"/>
                <w:sz w:val="20"/>
                <w:szCs w:val="20"/>
              </w:rPr>
              <w:t xml:space="preserve">Recommendation: </w:t>
            </w:r>
            <w:r>
              <w:rPr>
                <w:rFonts w:ascii="Arial" w:cs="Arial" w:eastAsia="Arial" w:hAnsi="Arial"/>
                <w:color w:val="555555"/>
                <w:sz w:val="20"/>
                <w:szCs w:val="20"/>
              </w:rPr>
              <w:t xml:space="preserve">Create and submit sitemap.xml to Google Search Console. Verify robots.txt exists and is not blocking important pages. Request indexing of key pages via GSC.</w:t>
            </w:r>
          </w:p>
        </w:tc>
      </w:tr>
    </w:tbl>
    <w:p>
      <w:pPr>
        <w:spacing w:after="0" w:before="160"/>
      </w:pPr>
      <w:r>
        <w:t xml:space="preserve"/>
      </w:r>
    </w:p>
    <w:p>
      <w:pPr>
        <w:pStyle w:val="Heading2"/>
        <w:spacing w:after="160" w:before="300"/>
      </w:pPr>
      <w:r>
        <w:rPr>
          <w:rFonts w:ascii="Arial" w:cs="Arial" w:eastAsia="Arial" w:hAnsi="Arial"/>
          <w:b/>
          <w:bCs/>
          <w:color w:val="0F3460"/>
          <w:sz w:val="28"/>
          <w:szCs w:val="28"/>
        </w:rPr>
        <w:t xml:space="preserve">2.2 On-Page SEO Findings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vMerge w:val="restart"/>
            <w:tcBorders>
              <w:top w:val="none" w:color="FFFFFF" w:sz="0"/>
              <w:left w:val="none" w:color="FFFFFF" w:sz="0"/>
              <w:bottom w:val="none" w:color="FFFFFF" w:sz="0"/>
              <w:right w:val="none" w:color="FFFFFF" w:sz="0"/>
            </w:tcBorders>
            <w:shd w:fill="C0392B"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CRITICAL</w:t>
            </w:r>
          </w:p>
        </w:tc>
        <w:tc>
          <w:tcPr>
            <w:tcW w:type="dxa" w:w="8160"/>
            <w:tcBorders>
              <w:top w:val="none" w:color="FFFFFF" w:sz="0"/>
              <w:left w:val="none" w:color="FFFFFF" w:sz="0"/>
              <w:bottom w:val="none" w:color="FFFFFF" w:sz="0"/>
              <w:right w:val="none" w:color="FFFFFF" w:sz="0"/>
            </w:tcBorders>
            <w:shd w:fill="FADBD8" w:val="clear"/>
            <w:tcMar>
              <w:top w:type="dxa" w:w="100"/>
              <w:left w:type="dxa" w:w="160"/>
              <w:bottom w:type="dxa" w:w="60"/>
              <w:right w:type="dxa" w:w="160"/>
            </w:tcMar>
          </w:tcPr>
          <w:p>
            <w:r>
              <w:rPr>
                <w:rFonts w:ascii="Arial" w:cs="Arial" w:eastAsia="Arial" w:hAnsi="Arial"/>
                <w:b/>
                <w:bCs/>
                <w:color w:val="1A1A2E"/>
                <w:sz w:val="22"/>
                <w:szCs w:val="22"/>
              </w:rPr>
              <w:t xml:space="preserve">Multiple H1 Tags on Homepage</w:t>
            </w:r>
          </w:p>
        </w:tc>
      </w:tr>
      <w:tr>
        <w:tc>
          <w:tcPr>
            <w:vMerge w:val="continue"/>
            <w:tcBorders>
              <w:top w:val="none" w:color="FFFFFF" w:sz="0"/>
              <w:left w:val="none" w:color="FFFFFF" w:sz="0"/>
              <w:bottom w:val="none" w:color="FFFFFF" w:sz="0"/>
              <w:right w:val="none" w:color="FFFFFF" w:sz="0"/>
            </w:tcBorders>
          </w:tcPr>
          <w:p/>
        </w:tc>
        <w:tc>
          <w:tcPr>
            <w:tcW w:type="dxa" w:w="8160"/>
            <w:tcBorders>
              <w:top w:val="none" w:color="FFFFFF" w:sz="0"/>
              <w:left w:val="none" w:color="FFFFFF" w:sz="0"/>
              <w:bottom w:val="none" w:color="FFFFFF" w:sz="0"/>
              <w:right w:val="none" w:color="FFFFFF" w:sz="0"/>
            </w:tcBorders>
            <w:shd w:fill="FADBD8" w:val="clear"/>
            <w:tcMar>
              <w:top w:type="dxa" w:w="0"/>
              <w:left w:type="dxa" w:w="160"/>
              <w:bottom w:type="dxa" w:w="100"/>
              <w:right w:type="dxa" w:w="160"/>
            </w:tcMar>
          </w:tcPr>
          <w:p>
            <w:r>
              <w:rPr>
                <w:rFonts w:ascii="Arial" w:cs="Arial" w:eastAsia="Arial" w:hAnsi="Arial"/>
                <w:b/>
                <w:bCs/>
                <w:color w:val="1A1A2E"/>
                <w:sz w:val="20"/>
                <w:szCs w:val="20"/>
              </w:rPr>
              <w:t xml:space="preserve">Finding: </w:t>
            </w:r>
            <w:r>
              <w:rPr>
                <w:rFonts w:ascii="Arial" w:cs="Arial" w:eastAsia="Arial" w:hAnsi="Arial"/>
                <w:color w:val="555555"/>
                <w:sz w:val="20"/>
                <w:szCs w:val="20"/>
              </w:rPr>
              <w:t xml:space="preserve">The homepage contains at least two H1-level headings: "A leading consulting &amp; software development company" and "Infor LN Application Support, Customization, Implementation &amp; Upgrade". Having multiple H1 tags confuses search engines about the primary topic of the page and dilutes keyword focus.</w:t>
            </w:r>
          </w:p>
          <w:p>
            <w:r>
              <w:rPr>
                <w:rFonts w:ascii="Arial" w:cs="Arial" w:eastAsia="Arial" w:hAnsi="Arial"/>
                <w:b/>
                <w:bCs/>
                <w:color w:val="C0392B"/>
                <w:sz w:val="20"/>
                <w:szCs w:val="20"/>
              </w:rPr>
              <w:t xml:space="preserve">Recommendation: </w:t>
            </w:r>
            <w:r>
              <w:rPr>
                <w:rFonts w:ascii="Arial" w:cs="Arial" w:eastAsia="Arial" w:hAnsi="Arial"/>
                <w:color w:val="555555"/>
                <w:sz w:val="20"/>
                <w:szCs w:val="20"/>
              </w:rPr>
              <w:t xml:space="preserve">Consolidate to a single H1 that leads with the primary keyword phrase: "Expert Infor LN ERP Consulting &amp; Training | FullOnBaan". Use H2 and H3 tags for sub-sections.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vMerge w:val="restart"/>
            <w:tcBorders>
              <w:top w:val="none" w:color="FFFFFF" w:sz="0"/>
              <w:left w:val="none" w:color="FFFFFF" w:sz="0"/>
              <w:bottom w:val="none" w:color="FFFFFF" w:sz="0"/>
              <w:right w:val="none" w:color="FFFFFF" w:sz="0"/>
            </w:tcBorders>
            <w:shd w:fill="E67E22"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HIGH</w:t>
            </w:r>
          </w:p>
        </w:tc>
        <w:tc>
          <w:tcPr>
            <w:tcW w:type="dxa" w:w="8160"/>
            <w:tcBorders>
              <w:top w:val="none" w:color="FFFFFF" w:sz="0"/>
              <w:left w:val="none" w:color="FFFFFF" w:sz="0"/>
              <w:bottom w:val="none" w:color="FFFFFF" w:sz="0"/>
              <w:right w:val="none" w:color="FFFFFF" w:sz="0"/>
            </w:tcBorders>
            <w:shd w:fill="FDEBD0" w:val="clear"/>
            <w:tcMar>
              <w:top w:type="dxa" w:w="100"/>
              <w:left w:type="dxa" w:w="160"/>
              <w:bottom w:type="dxa" w:w="60"/>
              <w:right w:type="dxa" w:w="160"/>
            </w:tcMar>
          </w:tcPr>
          <w:p>
            <w:r>
              <w:rPr>
                <w:rFonts w:ascii="Arial" w:cs="Arial" w:eastAsia="Arial" w:hAnsi="Arial"/>
                <w:b/>
                <w:bCs/>
                <w:color w:val="1A1A2E"/>
                <w:sz w:val="22"/>
                <w:szCs w:val="22"/>
              </w:rPr>
              <w:t xml:space="preserve">Keyword-Poor H1/H2 Content</w:t>
            </w:r>
          </w:p>
        </w:tc>
      </w:tr>
      <w:tr>
        <w:tc>
          <w:tcPr>
            <w:vMerge w:val="continue"/>
            <w:tcBorders>
              <w:top w:val="none" w:color="FFFFFF" w:sz="0"/>
              <w:left w:val="none" w:color="FFFFFF" w:sz="0"/>
              <w:bottom w:val="none" w:color="FFFFFF" w:sz="0"/>
              <w:right w:val="none" w:color="FFFFFF" w:sz="0"/>
            </w:tcBorders>
          </w:tcPr>
          <w:p/>
        </w:tc>
        <w:tc>
          <w:tcPr>
            <w:tcW w:type="dxa" w:w="8160"/>
            <w:tcBorders>
              <w:top w:val="none" w:color="FFFFFF" w:sz="0"/>
              <w:left w:val="none" w:color="FFFFFF" w:sz="0"/>
              <w:bottom w:val="none" w:color="FFFFFF" w:sz="0"/>
              <w:right w:val="none" w:color="FFFFFF" w:sz="0"/>
            </w:tcBorders>
            <w:shd w:fill="FDEBD0" w:val="clear"/>
            <w:tcMar>
              <w:top w:type="dxa" w:w="0"/>
              <w:left w:type="dxa" w:w="160"/>
              <w:bottom w:type="dxa" w:w="100"/>
              <w:right w:type="dxa" w:w="160"/>
            </w:tcMar>
          </w:tcPr>
          <w:p>
            <w:r>
              <w:rPr>
                <w:rFonts w:ascii="Arial" w:cs="Arial" w:eastAsia="Arial" w:hAnsi="Arial"/>
                <w:b/>
                <w:bCs/>
                <w:color w:val="1A1A2E"/>
                <w:sz w:val="20"/>
                <w:szCs w:val="20"/>
              </w:rPr>
              <w:t xml:space="preserve">Finding: </w:t>
            </w:r>
            <w:r>
              <w:rPr>
                <w:rFonts w:ascii="Arial" w:cs="Arial" w:eastAsia="Arial" w:hAnsi="Arial"/>
                <w:color w:val="555555"/>
                <w:sz w:val="20"/>
                <w:szCs w:val="20"/>
              </w:rPr>
              <w:t xml:space="preserve">Current headings use generic phrases ("About FullOnBaan", "Industries We Serve", "Services") that have no search keyword value. High-value keyword variations like "Infor LN implementation partner", "Infor ERP training online", and "Infor LN consultant" are largely absent from heading tags.</w:t>
            </w:r>
          </w:p>
          <w:p>
            <w:r>
              <w:rPr>
                <w:rFonts w:ascii="Arial" w:cs="Arial" w:eastAsia="Arial" w:hAnsi="Arial"/>
                <w:b/>
                <w:bCs/>
                <w:color w:val="E67E22"/>
                <w:sz w:val="20"/>
                <w:szCs w:val="20"/>
              </w:rPr>
              <w:t xml:space="preserve">Recommendation: </w:t>
            </w:r>
            <w:r>
              <w:rPr>
                <w:rFonts w:ascii="Arial" w:cs="Arial" w:eastAsia="Arial" w:hAnsi="Arial"/>
                <w:color w:val="555555"/>
                <w:sz w:val="20"/>
                <w:szCs w:val="20"/>
              </w:rPr>
              <w:t xml:space="preserve">Rewrite headings to incorporate target keywords naturally. Example: Change "Services" to "Infor LN ERP Services &amp; Solutions", change "Training" to "Online Infor LN Training Courses", etc.</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vMerge w:val="restart"/>
            <w:tcBorders>
              <w:top w:val="none" w:color="FFFFFF" w:sz="0"/>
              <w:left w:val="none" w:color="FFFFFF" w:sz="0"/>
              <w:bottom w:val="none" w:color="FFFFFF" w:sz="0"/>
              <w:right w:val="none" w:color="FFFFFF" w:sz="0"/>
            </w:tcBorders>
            <w:shd w:fill="2980B9"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MEDIUM</w:t>
            </w:r>
          </w:p>
        </w:tc>
        <w:tc>
          <w:tcPr>
            <w:tcW w:type="dxa" w:w="8160"/>
            <w:tcBorders>
              <w:top w:val="none" w:color="FFFFFF" w:sz="0"/>
              <w:left w:val="none" w:color="FFFFFF" w:sz="0"/>
              <w:bottom w:val="none" w:color="FFFFFF" w:sz="0"/>
              <w:right w:val="none" w:color="FFFFFF" w:sz="0"/>
            </w:tcBorders>
            <w:shd w:fill="D5E8F0" w:val="clear"/>
            <w:tcMar>
              <w:top w:type="dxa" w:w="100"/>
              <w:left w:type="dxa" w:w="160"/>
              <w:bottom w:type="dxa" w:w="60"/>
              <w:right w:type="dxa" w:w="160"/>
            </w:tcMar>
          </w:tcPr>
          <w:p>
            <w:r>
              <w:rPr>
                <w:rFonts w:ascii="Arial" w:cs="Arial" w:eastAsia="Arial" w:hAnsi="Arial"/>
                <w:b/>
                <w:bCs/>
                <w:color w:val="1A1A2E"/>
                <w:sz w:val="22"/>
                <w:szCs w:val="22"/>
              </w:rPr>
              <w:t xml:space="preserve">Image Alt Text Partially Implemented</w:t>
            </w:r>
          </w:p>
        </w:tc>
      </w:tr>
      <w:tr>
        <w:tc>
          <w:tcPr>
            <w:vMerge w:val="continue"/>
            <w:tcBorders>
              <w:top w:val="none" w:color="FFFFFF" w:sz="0"/>
              <w:left w:val="none" w:color="FFFFFF" w:sz="0"/>
              <w:bottom w:val="none" w:color="FFFFFF" w:sz="0"/>
              <w:right w:val="none" w:color="FFFFFF" w:sz="0"/>
            </w:tcBorders>
          </w:tcPr>
          <w:p/>
        </w:tc>
        <w:tc>
          <w:tcPr>
            <w:tcW w:type="dxa" w:w="8160"/>
            <w:tcBorders>
              <w:top w:val="none" w:color="FFFFFF" w:sz="0"/>
              <w:left w:val="none" w:color="FFFFFF" w:sz="0"/>
              <w:bottom w:val="none" w:color="FFFFFF" w:sz="0"/>
              <w:right w:val="none" w:color="FFFFFF" w:sz="0"/>
            </w:tcBorders>
            <w:shd w:fill="D5E8F0" w:val="clear"/>
            <w:tcMar>
              <w:top w:type="dxa" w:w="0"/>
              <w:left w:type="dxa" w:w="160"/>
              <w:bottom w:type="dxa" w:w="100"/>
              <w:right w:type="dxa" w:w="160"/>
            </w:tcMar>
          </w:tcPr>
          <w:p>
            <w:r>
              <w:rPr>
                <w:rFonts w:ascii="Arial" w:cs="Arial" w:eastAsia="Arial" w:hAnsi="Arial"/>
                <w:b/>
                <w:bCs/>
                <w:color w:val="1A1A2E"/>
                <w:sz w:val="20"/>
                <w:szCs w:val="20"/>
              </w:rPr>
              <w:t xml:space="preserve">Finding: </w:t>
            </w:r>
            <w:r>
              <w:rPr>
                <w:rFonts w:ascii="Arial" w:cs="Arial" w:eastAsia="Arial" w:hAnsi="Arial"/>
                <w:color w:val="555555"/>
                <w:sz w:val="20"/>
                <w:szCs w:val="20"/>
              </w:rPr>
              <w:t xml:space="preserve">Client logos have alt text (e.g., "Capgemini", "TCS") but hero images, section illustrations, and decorative elements may lack descriptive alt attributes. Missing alt text means lost image search traffic and accessibility failures.</w:t>
            </w:r>
          </w:p>
          <w:p>
            <w:r>
              <w:rPr>
                <w:rFonts w:ascii="Arial" w:cs="Arial" w:eastAsia="Arial" w:hAnsi="Arial"/>
                <w:b/>
                <w:bCs/>
                <w:color w:val="2980B9"/>
                <w:sz w:val="20"/>
                <w:szCs w:val="20"/>
              </w:rPr>
              <w:t xml:space="preserve">Recommendation: </w:t>
            </w:r>
            <w:r>
              <w:rPr>
                <w:rFonts w:ascii="Arial" w:cs="Arial" w:eastAsia="Arial" w:hAnsi="Arial"/>
                <w:color w:val="555555"/>
                <w:sz w:val="20"/>
                <w:szCs w:val="20"/>
              </w:rPr>
              <w:t xml:space="preserve">Audit all images. Add descriptive, keyword-rich alt text to all meaningful images. For hero section: "Infor LN ERP consulting team providing implementation support". For training images: "Infor LN online training session with live environment access".</w:t>
            </w:r>
          </w:p>
        </w:tc>
      </w:tr>
    </w:tbl>
    <w:p>
      <w:pPr>
        <w:spacing w:after="0" w:before="160"/>
      </w:pPr>
      <w:r>
        <w:t xml:space="preserve"/>
      </w:r>
    </w:p>
    <w:p>
      <w:pPr>
        <w:pStyle w:val="Heading2"/>
        <w:spacing w:after="160" w:before="300"/>
      </w:pPr>
      <w:r>
        <w:rPr>
          <w:rFonts w:ascii="Arial" w:cs="Arial" w:eastAsia="Arial" w:hAnsi="Arial"/>
          <w:b/>
          <w:bCs/>
          <w:color w:val="0F3460"/>
          <w:sz w:val="28"/>
          <w:szCs w:val="28"/>
        </w:rPr>
        <w:t xml:space="preserve">2.3 Keyword Strategy</w:t>
      </w:r>
    </w:p>
    <w:p>
      <w:pPr>
        <w:spacing w:after="120" w:before="80"/>
        <w:jc w:val="left"/>
      </w:pPr>
      <w:r>
        <w:rPr>
          <w:rFonts w:ascii="Arial" w:cs="Arial" w:eastAsia="Arial" w:hAnsi="Arial"/>
          <w:b w:val="false"/>
          <w:bCs w:val="false"/>
          <w:i w:val="false"/>
          <w:iCs w:val="false"/>
          <w:color w:val="555555"/>
          <w:sz w:val="22"/>
          <w:szCs w:val="22"/>
        </w:rPr>
        <w:t xml:space="preserve">Based on competitive analysis and the Infor LN training landscape, the following keyword opportunities represent the highest-value targets for FullOnBaan: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520"/>
        <w:gridCol w:w="1440"/>
        <w:gridCol w:w="1600"/>
      </w:tblGrid>
      <w:tr>
        <w:trPr>
          <w:tblHeader/>
        </w:trPr>
        <w:tc>
          <w:tcPr>
            <w:tcW w:type="dxa" w:w="3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Keyword</w:t>
            </w:r>
          </w:p>
        </w:tc>
        <w:tc>
          <w:tcPr>
            <w:tcW w:type="dxa" w:w="16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Search Intent</w:t>
            </w:r>
          </w:p>
        </w:tc>
        <w:tc>
          <w:tcPr>
            <w:tcW w:type="dxa" w:w="152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Competition</w:t>
            </w:r>
          </w:p>
        </w:tc>
        <w:tc>
          <w:tcPr>
            <w:tcW w:type="dxa" w:w="144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c>
          <w:tcPr>
            <w:tcW w:type="dxa" w:w="16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Recommended Page</w:t>
            </w:r>
          </w:p>
        </w:tc>
      </w:tr>
      <w:tr>
        <w:tc>
          <w:tcPr>
            <w:tcW w:type="dxa" w:w="3200"/>
            <w:tcBorders>
              <w:top w:val="single" w:color="CCCCCC" w:sz="1"/>
              <w:left w:val="single" w:color="CCCCCC" w:sz="1"/>
              <w:bottom w:val="single" w:color="CCCCCC" w:sz="1"/>
              <w:right w:val="single" w:color="CCCCCC" w:sz="1"/>
            </w:tcBorders>
            <w:shd w:fill="D5F5E3" w:val="clear"/>
            <w:tcMar>
              <w:top w:type="dxa" w:w="70"/>
              <w:left w:type="dxa" w:w="120"/>
              <w:bottom w:type="dxa" w:w="70"/>
              <w:right w:type="dxa" w:w="120"/>
            </w:tcMar>
          </w:tcPr>
          <w:p>
            <w:r>
              <w:rPr>
                <w:rFonts w:ascii="Arial" w:cs="Arial" w:eastAsia="Arial" w:hAnsi="Arial"/>
                <w:color w:val="555555"/>
                <w:sz w:val="20"/>
                <w:szCs w:val="20"/>
              </w:rPr>
              <w:t xml:space="preserve">Infor LN training online</w:t>
            </w:r>
          </w:p>
        </w:tc>
        <w:tc>
          <w:tcPr>
            <w:tcW w:type="dxa" w:w="1600"/>
            <w:tcBorders>
              <w:top w:val="single" w:color="CCCCCC" w:sz="1"/>
              <w:left w:val="single" w:color="CCCCCC" w:sz="1"/>
              <w:bottom w:val="single" w:color="CCCCCC" w:sz="1"/>
              <w:right w:val="single" w:color="CCCCCC" w:sz="1"/>
            </w:tcBorders>
            <w:shd w:fill="D5F5E3" w:val="clear"/>
            <w:tcMar>
              <w:top w:type="dxa" w:w="70"/>
              <w:left w:type="dxa" w:w="120"/>
              <w:bottom w:type="dxa" w:w="70"/>
              <w:right w:type="dxa" w:w="120"/>
            </w:tcMar>
          </w:tcPr>
          <w:p>
            <w:r>
              <w:rPr>
                <w:rFonts w:ascii="Arial" w:cs="Arial" w:eastAsia="Arial" w:hAnsi="Arial"/>
                <w:color w:val="555555"/>
                <w:sz w:val="20"/>
                <w:szCs w:val="20"/>
              </w:rPr>
              <w:t xml:space="preserve">Commercial</w:t>
            </w:r>
          </w:p>
        </w:tc>
        <w:tc>
          <w:tcPr>
            <w:tcW w:type="dxa" w:w="1520"/>
            <w:tcBorders>
              <w:top w:val="single" w:color="CCCCCC" w:sz="1"/>
              <w:left w:val="single" w:color="CCCCCC" w:sz="1"/>
              <w:bottom w:val="single" w:color="CCCCCC" w:sz="1"/>
              <w:right w:val="single" w:color="CCCCCC" w:sz="1"/>
            </w:tcBorders>
            <w:shd w:fill="D5F5E3" w:val="clear"/>
            <w:tcMar>
              <w:top w:type="dxa" w:w="70"/>
              <w:left w:type="dxa" w:w="120"/>
              <w:bottom w:type="dxa" w:w="70"/>
              <w:right w:type="dxa" w:w="120"/>
            </w:tcMar>
          </w:tcPr>
          <w:p>
            <w:r>
              <w:rPr>
                <w:rFonts w:ascii="Arial" w:cs="Arial" w:eastAsia="Arial" w:hAnsi="Arial"/>
                <w:color w:val="555555"/>
                <w:sz w:val="20"/>
                <w:szCs w:val="20"/>
              </w:rPr>
              <w:t xml:space="preserve">Medium</w:t>
            </w:r>
          </w:p>
        </w:tc>
        <w:tc>
          <w:tcPr>
            <w:tcW w:type="dxa" w:w="1440"/>
            <w:tcBorders>
              <w:top w:val="single" w:color="CCCCCC" w:sz="1"/>
              <w:left w:val="single" w:color="CCCCCC" w:sz="1"/>
              <w:bottom w:val="single" w:color="CCCCCC" w:sz="1"/>
              <w:right w:val="single" w:color="CCCCCC" w:sz="1"/>
            </w:tcBorders>
            <w:shd w:fill="D5F5E3" w:val="clear"/>
            <w:tcMar>
              <w:top w:type="dxa" w:w="70"/>
              <w:left w:type="dxa" w:w="120"/>
              <w:bottom w:type="dxa" w:w="70"/>
              <w:right w:type="dxa" w:w="120"/>
            </w:tcMar>
          </w:tcPr>
          <w:p>
            <w:r>
              <w:rPr>
                <w:rFonts w:ascii="Arial" w:cs="Arial" w:eastAsia="Arial" w:hAnsi="Arial"/>
                <w:color w:val="555555"/>
                <w:sz w:val="20"/>
                <w:szCs w:val="20"/>
              </w:rPr>
              <w:t xml:space="preserve">P1</w:t>
            </w:r>
          </w:p>
        </w:tc>
        <w:tc>
          <w:tcPr>
            <w:tcW w:type="dxa" w:w="1600"/>
            <w:tcBorders>
              <w:top w:val="single" w:color="CCCCCC" w:sz="1"/>
              <w:left w:val="single" w:color="CCCCCC" w:sz="1"/>
              <w:bottom w:val="single" w:color="CCCCCC" w:sz="1"/>
              <w:right w:val="single" w:color="CCCCCC" w:sz="1"/>
            </w:tcBorders>
            <w:shd w:fill="D5F5E3" w:val="clear"/>
            <w:tcMar>
              <w:top w:type="dxa" w:w="70"/>
              <w:left w:type="dxa" w:w="120"/>
              <w:bottom w:type="dxa" w:w="70"/>
              <w:right w:type="dxa" w:w="120"/>
            </w:tcMar>
          </w:tcPr>
          <w:p>
            <w:r>
              <w:rPr>
                <w:rFonts w:ascii="Arial" w:cs="Arial" w:eastAsia="Arial" w:hAnsi="Arial"/>
                <w:color w:val="555555"/>
                <w:sz w:val="20"/>
                <w:szCs w:val="20"/>
              </w:rPr>
              <w:t xml:space="preserve">/training/</w:t>
            </w:r>
          </w:p>
        </w:tc>
      </w:tr>
      <w:tr>
        <w:tc>
          <w:tcPr>
            <w:tcW w:type="dxa" w:w="3200"/>
            <w:tcBorders>
              <w:top w:val="single" w:color="CCCCCC" w:sz="1"/>
              <w:left w:val="single" w:color="CCCCCC" w:sz="1"/>
              <w:bottom w:val="single" w:color="CCCCCC" w:sz="1"/>
              <w:right w:val="single" w:color="CCCCCC" w:sz="1"/>
            </w:tcBorders>
            <w:shd w:fill="D5F5E3" w:val="clear"/>
            <w:tcMar>
              <w:top w:type="dxa" w:w="70"/>
              <w:left w:type="dxa" w:w="120"/>
              <w:bottom w:type="dxa" w:w="70"/>
              <w:right w:type="dxa" w:w="120"/>
            </w:tcMar>
          </w:tcPr>
          <w:p>
            <w:r>
              <w:rPr>
                <w:rFonts w:ascii="Arial" w:cs="Arial" w:eastAsia="Arial" w:hAnsi="Arial"/>
                <w:color w:val="555555"/>
                <w:sz w:val="20"/>
                <w:szCs w:val="20"/>
              </w:rPr>
              <w:t xml:space="preserve">Infor LN ERP training course</w:t>
            </w:r>
          </w:p>
        </w:tc>
        <w:tc>
          <w:tcPr>
            <w:tcW w:type="dxa" w:w="1600"/>
            <w:tcBorders>
              <w:top w:val="single" w:color="CCCCCC" w:sz="1"/>
              <w:left w:val="single" w:color="CCCCCC" w:sz="1"/>
              <w:bottom w:val="single" w:color="CCCCCC" w:sz="1"/>
              <w:right w:val="single" w:color="CCCCCC" w:sz="1"/>
            </w:tcBorders>
            <w:shd w:fill="D5F5E3" w:val="clear"/>
            <w:tcMar>
              <w:top w:type="dxa" w:w="70"/>
              <w:left w:type="dxa" w:w="120"/>
              <w:bottom w:type="dxa" w:w="70"/>
              <w:right w:type="dxa" w:w="120"/>
            </w:tcMar>
          </w:tcPr>
          <w:p>
            <w:r>
              <w:rPr>
                <w:rFonts w:ascii="Arial" w:cs="Arial" w:eastAsia="Arial" w:hAnsi="Arial"/>
                <w:color w:val="555555"/>
                <w:sz w:val="20"/>
                <w:szCs w:val="20"/>
              </w:rPr>
              <w:t xml:space="preserve">Commercial</w:t>
            </w:r>
          </w:p>
        </w:tc>
        <w:tc>
          <w:tcPr>
            <w:tcW w:type="dxa" w:w="1520"/>
            <w:tcBorders>
              <w:top w:val="single" w:color="CCCCCC" w:sz="1"/>
              <w:left w:val="single" w:color="CCCCCC" w:sz="1"/>
              <w:bottom w:val="single" w:color="CCCCCC" w:sz="1"/>
              <w:right w:val="single" w:color="CCCCCC" w:sz="1"/>
            </w:tcBorders>
            <w:shd w:fill="D5F5E3" w:val="clear"/>
            <w:tcMar>
              <w:top w:type="dxa" w:w="70"/>
              <w:left w:type="dxa" w:w="120"/>
              <w:bottom w:type="dxa" w:w="70"/>
              <w:right w:type="dxa" w:w="120"/>
            </w:tcMar>
          </w:tcPr>
          <w:p>
            <w:r>
              <w:rPr>
                <w:rFonts w:ascii="Arial" w:cs="Arial" w:eastAsia="Arial" w:hAnsi="Arial"/>
                <w:color w:val="555555"/>
                <w:sz w:val="20"/>
                <w:szCs w:val="20"/>
              </w:rPr>
              <w:t xml:space="preserve">Medium</w:t>
            </w:r>
          </w:p>
        </w:tc>
        <w:tc>
          <w:tcPr>
            <w:tcW w:type="dxa" w:w="1440"/>
            <w:tcBorders>
              <w:top w:val="single" w:color="CCCCCC" w:sz="1"/>
              <w:left w:val="single" w:color="CCCCCC" w:sz="1"/>
              <w:bottom w:val="single" w:color="CCCCCC" w:sz="1"/>
              <w:right w:val="single" w:color="CCCCCC" w:sz="1"/>
            </w:tcBorders>
            <w:shd w:fill="D5F5E3" w:val="clear"/>
            <w:tcMar>
              <w:top w:type="dxa" w:w="70"/>
              <w:left w:type="dxa" w:w="120"/>
              <w:bottom w:type="dxa" w:w="70"/>
              <w:right w:type="dxa" w:w="120"/>
            </w:tcMar>
          </w:tcPr>
          <w:p>
            <w:r>
              <w:rPr>
                <w:rFonts w:ascii="Arial" w:cs="Arial" w:eastAsia="Arial" w:hAnsi="Arial"/>
                <w:color w:val="555555"/>
                <w:sz w:val="20"/>
                <w:szCs w:val="20"/>
              </w:rPr>
              <w:t xml:space="preserve">P1</w:t>
            </w:r>
          </w:p>
        </w:tc>
        <w:tc>
          <w:tcPr>
            <w:tcW w:type="dxa" w:w="1600"/>
            <w:tcBorders>
              <w:top w:val="single" w:color="CCCCCC" w:sz="1"/>
              <w:left w:val="single" w:color="CCCCCC" w:sz="1"/>
              <w:bottom w:val="single" w:color="CCCCCC" w:sz="1"/>
              <w:right w:val="single" w:color="CCCCCC" w:sz="1"/>
            </w:tcBorders>
            <w:shd w:fill="D5F5E3" w:val="clear"/>
            <w:tcMar>
              <w:top w:type="dxa" w:w="70"/>
              <w:left w:type="dxa" w:w="120"/>
              <w:bottom w:type="dxa" w:w="70"/>
              <w:right w:type="dxa" w:w="120"/>
            </w:tcMar>
          </w:tcPr>
          <w:p>
            <w:r>
              <w:rPr>
                <w:rFonts w:ascii="Arial" w:cs="Arial" w:eastAsia="Arial" w:hAnsi="Arial"/>
                <w:color w:val="555555"/>
                <w:sz w:val="20"/>
                <w:szCs w:val="20"/>
              </w:rPr>
              <w:t xml:space="preserve">/training/</w:t>
            </w:r>
          </w:p>
        </w:tc>
      </w:tr>
      <w:tr>
        <w:tc>
          <w:tcPr>
            <w:tcW w:type="dxa" w:w="3200"/>
            <w:tcBorders>
              <w:top w:val="single" w:color="CCCCCC" w:sz="1"/>
              <w:left w:val="single" w:color="CCCCCC" w:sz="1"/>
              <w:bottom w:val="single" w:color="CCCCCC" w:sz="1"/>
              <w:right w:val="single" w:color="CCCCCC" w:sz="1"/>
            </w:tcBorders>
            <w:shd w:fill="D5F5E3" w:val="clear"/>
            <w:tcMar>
              <w:top w:type="dxa" w:w="70"/>
              <w:left w:type="dxa" w:w="120"/>
              <w:bottom w:type="dxa" w:w="70"/>
              <w:right w:type="dxa" w:w="120"/>
            </w:tcMar>
          </w:tcPr>
          <w:p>
            <w:r>
              <w:rPr>
                <w:rFonts w:ascii="Arial" w:cs="Arial" w:eastAsia="Arial" w:hAnsi="Arial"/>
                <w:color w:val="555555"/>
                <w:sz w:val="20"/>
                <w:szCs w:val="20"/>
              </w:rPr>
              <w:t xml:space="preserve">Infor LN consultant</w:t>
            </w:r>
          </w:p>
        </w:tc>
        <w:tc>
          <w:tcPr>
            <w:tcW w:type="dxa" w:w="1600"/>
            <w:tcBorders>
              <w:top w:val="single" w:color="CCCCCC" w:sz="1"/>
              <w:left w:val="single" w:color="CCCCCC" w:sz="1"/>
              <w:bottom w:val="single" w:color="CCCCCC" w:sz="1"/>
              <w:right w:val="single" w:color="CCCCCC" w:sz="1"/>
            </w:tcBorders>
            <w:shd w:fill="D5F5E3" w:val="clear"/>
            <w:tcMar>
              <w:top w:type="dxa" w:w="70"/>
              <w:left w:type="dxa" w:w="120"/>
              <w:bottom w:type="dxa" w:w="70"/>
              <w:right w:type="dxa" w:w="120"/>
            </w:tcMar>
          </w:tcPr>
          <w:p>
            <w:r>
              <w:rPr>
                <w:rFonts w:ascii="Arial" w:cs="Arial" w:eastAsia="Arial" w:hAnsi="Arial"/>
                <w:color w:val="555555"/>
                <w:sz w:val="20"/>
                <w:szCs w:val="20"/>
              </w:rPr>
              <w:t xml:space="preserve">Commercial</w:t>
            </w:r>
          </w:p>
        </w:tc>
        <w:tc>
          <w:tcPr>
            <w:tcW w:type="dxa" w:w="1520"/>
            <w:tcBorders>
              <w:top w:val="single" w:color="CCCCCC" w:sz="1"/>
              <w:left w:val="single" w:color="CCCCCC" w:sz="1"/>
              <w:bottom w:val="single" w:color="CCCCCC" w:sz="1"/>
              <w:right w:val="single" w:color="CCCCCC" w:sz="1"/>
            </w:tcBorders>
            <w:shd w:fill="D5F5E3" w:val="clear"/>
            <w:tcMar>
              <w:top w:type="dxa" w:w="70"/>
              <w:left w:type="dxa" w:w="120"/>
              <w:bottom w:type="dxa" w:w="70"/>
              <w:right w:type="dxa" w:w="120"/>
            </w:tcMar>
          </w:tcPr>
          <w:p>
            <w:r>
              <w:rPr>
                <w:rFonts w:ascii="Arial" w:cs="Arial" w:eastAsia="Arial" w:hAnsi="Arial"/>
                <w:color w:val="555555"/>
                <w:sz w:val="20"/>
                <w:szCs w:val="20"/>
              </w:rPr>
              <w:t xml:space="preserve">High</w:t>
            </w:r>
          </w:p>
        </w:tc>
        <w:tc>
          <w:tcPr>
            <w:tcW w:type="dxa" w:w="1440"/>
            <w:tcBorders>
              <w:top w:val="single" w:color="CCCCCC" w:sz="1"/>
              <w:left w:val="single" w:color="CCCCCC" w:sz="1"/>
              <w:bottom w:val="single" w:color="CCCCCC" w:sz="1"/>
              <w:right w:val="single" w:color="CCCCCC" w:sz="1"/>
            </w:tcBorders>
            <w:shd w:fill="D5F5E3" w:val="clear"/>
            <w:tcMar>
              <w:top w:type="dxa" w:w="70"/>
              <w:left w:type="dxa" w:w="120"/>
              <w:bottom w:type="dxa" w:w="70"/>
              <w:right w:type="dxa" w:w="120"/>
            </w:tcMar>
          </w:tcPr>
          <w:p>
            <w:r>
              <w:rPr>
                <w:rFonts w:ascii="Arial" w:cs="Arial" w:eastAsia="Arial" w:hAnsi="Arial"/>
                <w:color w:val="555555"/>
                <w:sz w:val="20"/>
                <w:szCs w:val="20"/>
              </w:rPr>
              <w:t xml:space="preserve">P1</w:t>
            </w:r>
          </w:p>
        </w:tc>
        <w:tc>
          <w:tcPr>
            <w:tcW w:type="dxa" w:w="1600"/>
            <w:tcBorders>
              <w:top w:val="single" w:color="CCCCCC" w:sz="1"/>
              <w:left w:val="single" w:color="CCCCCC" w:sz="1"/>
              <w:bottom w:val="single" w:color="CCCCCC" w:sz="1"/>
              <w:right w:val="single" w:color="CCCCCC" w:sz="1"/>
            </w:tcBorders>
            <w:shd w:fill="D5F5E3" w:val="clear"/>
            <w:tcMar>
              <w:top w:type="dxa" w:w="70"/>
              <w:left w:type="dxa" w:w="120"/>
              <w:bottom w:type="dxa" w:w="70"/>
              <w:right w:type="dxa" w:w="120"/>
            </w:tcMar>
          </w:tcPr>
          <w:p>
            <w:r>
              <w:rPr>
                <w:rFonts w:ascii="Arial" w:cs="Arial" w:eastAsia="Arial" w:hAnsi="Arial"/>
                <w:color w:val="555555"/>
                <w:sz w:val="20"/>
                <w:szCs w:val="20"/>
              </w:rPr>
              <w:t xml:space="preserve">/ (Home)</w:t>
            </w:r>
          </w:p>
        </w:tc>
      </w:tr>
      <w:tr>
        <w:tc>
          <w:tcPr>
            <w:tcW w:type="dxa" w:w="3200"/>
            <w:tcBorders>
              <w:top w:val="single" w:color="CCCCCC" w:sz="1"/>
              <w:left w:val="single" w:color="CCCCCC" w:sz="1"/>
              <w:bottom w:val="single" w:color="CCCCCC" w:sz="1"/>
              <w:right w:val="single" w:color="CCCCCC" w:sz="1"/>
            </w:tcBorders>
            <w:shd w:fill="D5F5E3" w:val="clear"/>
            <w:tcMar>
              <w:top w:type="dxa" w:w="70"/>
              <w:left w:type="dxa" w:w="120"/>
              <w:bottom w:type="dxa" w:w="70"/>
              <w:right w:type="dxa" w:w="120"/>
            </w:tcMar>
          </w:tcPr>
          <w:p>
            <w:r>
              <w:rPr>
                <w:rFonts w:ascii="Arial" w:cs="Arial" w:eastAsia="Arial" w:hAnsi="Arial"/>
                <w:color w:val="555555"/>
                <w:sz w:val="20"/>
                <w:szCs w:val="20"/>
              </w:rPr>
              <w:t xml:space="preserve">Infor LN implementation partner</w:t>
            </w:r>
          </w:p>
        </w:tc>
        <w:tc>
          <w:tcPr>
            <w:tcW w:type="dxa" w:w="1600"/>
            <w:tcBorders>
              <w:top w:val="single" w:color="CCCCCC" w:sz="1"/>
              <w:left w:val="single" w:color="CCCCCC" w:sz="1"/>
              <w:bottom w:val="single" w:color="CCCCCC" w:sz="1"/>
              <w:right w:val="single" w:color="CCCCCC" w:sz="1"/>
            </w:tcBorders>
            <w:shd w:fill="D5F5E3" w:val="clear"/>
            <w:tcMar>
              <w:top w:type="dxa" w:w="70"/>
              <w:left w:type="dxa" w:w="120"/>
              <w:bottom w:type="dxa" w:w="70"/>
              <w:right w:type="dxa" w:w="120"/>
            </w:tcMar>
          </w:tcPr>
          <w:p>
            <w:r>
              <w:rPr>
                <w:rFonts w:ascii="Arial" w:cs="Arial" w:eastAsia="Arial" w:hAnsi="Arial"/>
                <w:color w:val="555555"/>
                <w:sz w:val="20"/>
                <w:szCs w:val="20"/>
              </w:rPr>
              <w:t xml:space="preserve">Commercial</w:t>
            </w:r>
          </w:p>
        </w:tc>
        <w:tc>
          <w:tcPr>
            <w:tcW w:type="dxa" w:w="1520"/>
            <w:tcBorders>
              <w:top w:val="single" w:color="CCCCCC" w:sz="1"/>
              <w:left w:val="single" w:color="CCCCCC" w:sz="1"/>
              <w:bottom w:val="single" w:color="CCCCCC" w:sz="1"/>
              <w:right w:val="single" w:color="CCCCCC" w:sz="1"/>
            </w:tcBorders>
            <w:shd w:fill="D5F5E3" w:val="clear"/>
            <w:tcMar>
              <w:top w:type="dxa" w:w="70"/>
              <w:left w:type="dxa" w:w="120"/>
              <w:bottom w:type="dxa" w:w="70"/>
              <w:right w:type="dxa" w:w="120"/>
            </w:tcMar>
          </w:tcPr>
          <w:p>
            <w:r>
              <w:rPr>
                <w:rFonts w:ascii="Arial" w:cs="Arial" w:eastAsia="Arial" w:hAnsi="Arial"/>
                <w:color w:val="555555"/>
                <w:sz w:val="20"/>
                <w:szCs w:val="20"/>
              </w:rPr>
              <w:t xml:space="preserve">High</w:t>
            </w:r>
          </w:p>
        </w:tc>
        <w:tc>
          <w:tcPr>
            <w:tcW w:type="dxa" w:w="1440"/>
            <w:tcBorders>
              <w:top w:val="single" w:color="CCCCCC" w:sz="1"/>
              <w:left w:val="single" w:color="CCCCCC" w:sz="1"/>
              <w:bottom w:val="single" w:color="CCCCCC" w:sz="1"/>
              <w:right w:val="single" w:color="CCCCCC" w:sz="1"/>
            </w:tcBorders>
            <w:shd w:fill="D5F5E3" w:val="clear"/>
            <w:tcMar>
              <w:top w:type="dxa" w:w="70"/>
              <w:left w:type="dxa" w:w="120"/>
              <w:bottom w:type="dxa" w:w="70"/>
              <w:right w:type="dxa" w:w="120"/>
            </w:tcMar>
          </w:tcPr>
          <w:p>
            <w:r>
              <w:rPr>
                <w:rFonts w:ascii="Arial" w:cs="Arial" w:eastAsia="Arial" w:hAnsi="Arial"/>
                <w:color w:val="555555"/>
                <w:sz w:val="20"/>
                <w:szCs w:val="20"/>
              </w:rPr>
              <w:t xml:space="preserve">P1</w:t>
            </w:r>
          </w:p>
        </w:tc>
        <w:tc>
          <w:tcPr>
            <w:tcW w:type="dxa" w:w="1600"/>
            <w:tcBorders>
              <w:top w:val="single" w:color="CCCCCC" w:sz="1"/>
              <w:left w:val="single" w:color="CCCCCC" w:sz="1"/>
              <w:bottom w:val="single" w:color="CCCCCC" w:sz="1"/>
              <w:right w:val="single" w:color="CCCCCC" w:sz="1"/>
            </w:tcBorders>
            <w:shd w:fill="D5F5E3" w:val="clear"/>
            <w:tcMar>
              <w:top w:type="dxa" w:w="70"/>
              <w:left w:type="dxa" w:w="120"/>
              <w:bottom w:type="dxa" w:w="70"/>
              <w:right w:type="dxa" w:w="120"/>
            </w:tcMar>
          </w:tcPr>
          <w:p>
            <w:r>
              <w:rPr>
                <w:rFonts w:ascii="Arial" w:cs="Arial" w:eastAsia="Arial" w:hAnsi="Arial"/>
                <w:color w:val="555555"/>
                <w:sz w:val="20"/>
                <w:szCs w:val="20"/>
              </w:rPr>
              <w:t xml:space="preserve">/services/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Infor LN support services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Commercial</w:t>
            </w:r>
          </w:p>
        </w:tc>
        <w:tc>
          <w:tcPr>
            <w:tcW w:type="dxa" w:w="1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Medium</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P2</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/services/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Infor LN customization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Commercial</w:t>
            </w:r>
          </w:p>
        </w:tc>
        <w:tc>
          <w:tcPr>
            <w:tcW w:type="dxa" w:w="1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Low</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P2</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/services/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Infor ERP consulting firm</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Commercial</w:t>
            </w:r>
          </w:p>
        </w:tc>
        <w:tc>
          <w:tcPr>
            <w:tcW w:type="dxa" w:w="1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High</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P2</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 (Home)</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Infor LN training cost price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Commercial</w:t>
            </w:r>
          </w:p>
        </w:tc>
        <w:tc>
          <w:tcPr>
            <w:tcW w:type="dxa" w:w="1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Low</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P2</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/training/pricing/</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555555"/>
                <w:sz w:val="20"/>
                <w:szCs w:val="20"/>
              </w:rPr>
              <w:t xml:space="preserve">Infor LN certification</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555555"/>
                <w:sz w:val="20"/>
                <w:szCs w:val="20"/>
              </w:rPr>
              <w:t xml:space="preserve">Informational</w:t>
            </w:r>
          </w:p>
        </w:tc>
        <w:tc>
          <w:tcPr>
            <w:tcW w:type="dxa" w:w="15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555555"/>
                <w:sz w:val="20"/>
                <w:szCs w:val="20"/>
              </w:rPr>
              <w:t xml:space="preserve">Medium</w:t>
            </w:r>
          </w:p>
        </w:tc>
        <w:tc>
          <w:tcPr>
            <w:tcW w:type="dxa" w:w="14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555555"/>
                <w:sz w:val="20"/>
                <w:szCs w:val="20"/>
              </w:rPr>
              <w:t xml:space="preserve">P3</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555555"/>
                <w:sz w:val="20"/>
                <w:szCs w:val="20"/>
              </w:rPr>
              <w:t xml:space="preserve">/blog/</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555555"/>
                <w:sz w:val="20"/>
                <w:szCs w:val="20"/>
              </w:rPr>
              <w:t xml:space="preserve">What is Infor LN ERP</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555555"/>
                <w:sz w:val="20"/>
                <w:szCs w:val="20"/>
              </w:rPr>
              <w:t xml:space="preserve">Informational</w:t>
            </w:r>
          </w:p>
        </w:tc>
        <w:tc>
          <w:tcPr>
            <w:tcW w:type="dxa" w:w="15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555555"/>
                <w:sz w:val="20"/>
                <w:szCs w:val="20"/>
              </w:rPr>
              <w:t xml:space="preserve">Low</w:t>
            </w:r>
          </w:p>
        </w:tc>
        <w:tc>
          <w:tcPr>
            <w:tcW w:type="dxa" w:w="14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555555"/>
                <w:sz w:val="20"/>
                <w:szCs w:val="20"/>
              </w:rPr>
              <w:t xml:space="preserve">P3</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555555"/>
                <w:sz w:val="20"/>
                <w:szCs w:val="20"/>
              </w:rPr>
              <w:t xml:space="preserve">/blog/</w:t>
            </w:r>
          </w:p>
        </w:tc>
      </w:tr>
    </w:tbl>
    <w:p>
      <w:pPr>
        <w:spacing w:after="0" w:before="160"/>
      </w:pPr>
      <w:r>
        <w:t xml:space="preserve"/>
      </w:r>
    </w:p>
    <w:p>
      <w:pPr>
        <w:pStyle w:val="Heading3"/>
        <w:spacing w:after="100" w:before="200"/>
      </w:pPr>
      <w:r>
        <w:rPr>
          <w:rFonts w:ascii="Arial" w:cs="Arial" w:eastAsia="Arial" w:hAnsi="Arial"/>
          <w:b/>
          <w:bCs/>
          <w:color w:val="1A1A2E"/>
          <w:sz w:val="24"/>
          <w:szCs w:val="24"/>
        </w:rPr>
        <w:t xml:space="preserve">2.3.1 Competitive Gap Analysis</w:t>
      </w:r>
    </w:p>
    <w:p>
      <w:pPr>
        <w:spacing w:after="120" w:before="80"/>
        <w:jc w:val="left"/>
      </w:pPr>
      <w:r>
        <w:rPr>
          <w:rFonts w:ascii="Arial" w:cs="Arial" w:eastAsia="Arial" w:hAnsi="Arial"/>
          <w:b w:val="false"/>
          <w:bCs w:val="false"/>
          <w:i w:val="false"/>
          <w:iCs w:val="false"/>
          <w:color w:val="555555"/>
          <w:sz w:val="22"/>
          <w:szCs w:val="22"/>
        </w:rPr>
        <w:t xml:space="preserve">Key competitor igmGuru ranks for "Infor LN training online" and charges $799 (~₹67,000) for a 40-hour course — nearly 2.2x FullOnBaan's per-module price of ₹29,999. FullOnBaan's value advantage is significant but invisible in search results because the site lacks the SEO infrastructure to rank. MaxMunus and Proexcellency offer similar training but with weaker content depth, meaning FullOnBaan's practitioner-led positioning is a genuine differentiator that needs to be amplified in SEO content.</w:t>
      </w:r>
    </w:p>
    <w:p>
      <w:pPr>
        <w:spacing w:after="0" w:before="80"/>
      </w:pPr>
      <w:r>
        <w:t xml:space="preserve"/>
      </w:r>
    </w:p>
    <w:p>
      <w:pPr>
        <w:pStyle w:val="Heading3"/>
        <w:spacing w:after="100" w:before="200"/>
      </w:pPr>
      <w:r>
        <w:rPr>
          <w:rFonts w:ascii="Arial" w:cs="Arial" w:eastAsia="Arial" w:hAnsi="Arial"/>
          <w:b/>
          <w:bCs/>
          <w:color w:val="1A1A2E"/>
          <w:sz w:val="24"/>
          <w:szCs w:val="24"/>
        </w:rPr>
        <w:t xml:space="preserve">2.3.2 Missing Content Marketing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vMerge w:val="restart"/>
            <w:tcBorders>
              <w:top w:val="none" w:color="FFFFFF" w:sz="0"/>
              <w:left w:val="none" w:color="FFFFFF" w:sz="0"/>
              <w:bottom w:val="none" w:color="FFFFFF" w:sz="0"/>
              <w:right w:val="none" w:color="FFFFFF" w:sz="0"/>
            </w:tcBorders>
            <w:shd w:fill="E67E22"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HIGH</w:t>
            </w:r>
          </w:p>
        </w:tc>
        <w:tc>
          <w:tcPr>
            <w:tcW w:type="dxa" w:w="8160"/>
            <w:tcBorders>
              <w:top w:val="none" w:color="FFFFFF" w:sz="0"/>
              <w:left w:val="none" w:color="FFFFFF" w:sz="0"/>
              <w:bottom w:val="none" w:color="FFFFFF" w:sz="0"/>
              <w:right w:val="none" w:color="FFFFFF" w:sz="0"/>
            </w:tcBorders>
            <w:shd w:fill="FDEBD0" w:val="clear"/>
            <w:tcMar>
              <w:top w:type="dxa" w:w="100"/>
              <w:left w:type="dxa" w:w="160"/>
              <w:bottom w:type="dxa" w:w="60"/>
              <w:right w:type="dxa" w:w="160"/>
            </w:tcMar>
          </w:tcPr>
          <w:p>
            <w:r>
              <w:rPr>
                <w:rFonts w:ascii="Arial" w:cs="Arial" w:eastAsia="Arial" w:hAnsi="Arial"/>
                <w:b/>
                <w:bCs/>
                <w:color w:val="1A1A2E"/>
                <w:sz w:val="22"/>
                <w:szCs w:val="22"/>
              </w:rPr>
              <w:t xml:space="preserve">No Blog or Content Hub</w:t>
            </w:r>
          </w:p>
        </w:tc>
      </w:tr>
      <w:tr>
        <w:tc>
          <w:tcPr>
            <w:vMerge w:val="continue"/>
            <w:tcBorders>
              <w:top w:val="none" w:color="FFFFFF" w:sz="0"/>
              <w:left w:val="none" w:color="FFFFFF" w:sz="0"/>
              <w:bottom w:val="none" w:color="FFFFFF" w:sz="0"/>
              <w:right w:val="none" w:color="FFFFFF" w:sz="0"/>
            </w:tcBorders>
          </w:tcPr>
          <w:p/>
        </w:tc>
        <w:tc>
          <w:tcPr>
            <w:tcW w:type="dxa" w:w="8160"/>
            <w:tcBorders>
              <w:top w:val="none" w:color="FFFFFF" w:sz="0"/>
              <w:left w:val="none" w:color="FFFFFF" w:sz="0"/>
              <w:bottom w:val="none" w:color="FFFFFF" w:sz="0"/>
              <w:right w:val="none" w:color="FFFFFF" w:sz="0"/>
            </w:tcBorders>
            <w:shd w:fill="FDEBD0" w:val="clear"/>
            <w:tcMar>
              <w:top w:type="dxa" w:w="0"/>
              <w:left w:type="dxa" w:w="160"/>
              <w:bottom w:type="dxa" w:w="100"/>
              <w:right w:type="dxa" w:w="160"/>
            </w:tcMar>
          </w:tcPr>
          <w:p>
            <w:r>
              <w:rPr>
                <w:rFonts w:ascii="Arial" w:cs="Arial" w:eastAsia="Arial" w:hAnsi="Arial"/>
                <w:b/>
                <w:bCs/>
                <w:color w:val="1A1A2E"/>
                <w:sz w:val="20"/>
                <w:szCs w:val="20"/>
              </w:rPr>
              <w:t xml:space="preserve">Finding: </w:t>
            </w:r>
            <w:r>
              <w:rPr>
                <w:rFonts w:ascii="Arial" w:cs="Arial" w:eastAsia="Arial" w:hAnsi="Arial"/>
                <w:color w:val="555555"/>
                <w:sz w:val="20"/>
                <w:szCs w:val="20"/>
              </w:rPr>
              <w:t xml:space="preserve">The site has zero blog posts, articles, or educational content. Content marketing is the most cost-effective way to rank for long-tail keywords and establish topical authority. Competitors who produce "What is Infor LN?", "Infor LN vs SAP", "How to become an Infor LN consultant" content capture informational search traffic that can be funneled to commercial pages.</w:t>
            </w:r>
          </w:p>
          <w:p>
            <w:r>
              <w:rPr>
                <w:rFonts w:ascii="Arial" w:cs="Arial" w:eastAsia="Arial" w:hAnsi="Arial"/>
                <w:b/>
                <w:bCs/>
                <w:color w:val="E67E22"/>
                <w:sz w:val="20"/>
                <w:szCs w:val="20"/>
              </w:rPr>
              <w:t xml:space="preserve">Recommendation: </w:t>
            </w:r>
            <w:r>
              <w:rPr>
                <w:rFonts w:ascii="Arial" w:cs="Arial" w:eastAsia="Arial" w:hAnsi="Arial"/>
                <w:color w:val="555555"/>
                <w:sz w:val="20"/>
                <w:szCs w:val="20"/>
              </w:rPr>
              <w:t xml:space="preserve">Launch a blog at fullonbaan.com/blog/. Target 2 articles per month initially. Priority topics: "Infor LN vs SAP S/4HANA", "How to become an Infor LN consultant in 2026", "Infor LN implementation checklist", "Infor LN training course guide". Each article should be 1,500-2,500 words with internal links to service/training pages.</w:t>
            </w:r>
          </w:p>
        </w:tc>
      </w:tr>
    </w:tbl>
    <w:p>
      <w:pPr>
        <w:spacing w:after="0" w:before="240"/>
      </w:pPr>
      <w:r>
        <w:t xml:space="preserve"/>
      </w:r>
    </w:p>
    <w:p>
      <w:pPr>
        <w:pStyle w:val="Heading2"/>
        <w:spacing w:after="160" w:before="300"/>
      </w:pPr>
      <w:r>
        <w:rPr>
          <w:rFonts w:ascii="Arial" w:cs="Arial" w:eastAsia="Arial" w:hAnsi="Arial"/>
          <w:b/>
          <w:bCs/>
          <w:color w:val="0F3460"/>
          <w:sz w:val="28"/>
          <w:szCs w:val="28"/>
        </w:rPr>
        <w:t xml:space="preserve">2.4 SEO Quick-Win Checklist</w:t>
      </w:r>
    </w:p>
    <w:p>
      <w:pPr>
        <w:spacing w:after="120" w:before="80"/>
        <w:jc w:val="left"/>
      </w:pPr>
      <w:r>
        <w:rPr>
          <w:rFonts w:ascii="Arial" w:cs="Arial" w:eastAsia="Arial" w:hAnsi="Arial"/>
          <w:b w:val="false"/>
          <w:bCs w:val="false"/>
          <w:i w:val="false"/>
          <w:iCs w:val="false"/>
          <w:color w:val="555555"/>
          <w:sz w:val="22"/>
          <w:szCs w:val="22"/>
        </w:rPr>
        <w:t xml:space="preserve">The following items can be implemented within 1-2 weeks and will produce immediate ranking improvements: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5520"/>
        <w:gridCol w:w="1600"/>
        <w:gridCol w:w="1600"/>
      </w:tblGrid>
      <w:tr>
        <w:trPr>
          <w:tblHeader/>
        </w:trPr>
        <w:tc>
          <w:tcPr>
            <w:tcW w:type="dxa" w:w="64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552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 Item</w:t>
            </w:r>
          </w:p>
        </w:tc>
        <w:tc>
          <w:tcPr>
            <w:tcW w:type="dxa" w:w="16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Effort</w:t>
            </w:r>
          </w:p>
        </w:tc>
        <w:tc>
          <w:tcPr>
            <w:tcW w:type="dxa" w:w="16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Impact</w:t>
            </w:r>
          </w:p>
        </w:tc>
      </w:tr>
      <w:tr>
        <w:tc>
          <w:tcPr>
            <w:tcW w:type="dxa" w:w="640"/>
            <w:tcBorders>
              <w:top w:val="single" w:color="CCCCCC" w:sz="1"/>
              <w:left w:val="single" w:color="CCCCCC" w:sz="1"/>
              <w:bottom w:val="single" w:color="CCCCCC" w:sz="1"/>
              <w:right w:val="single" w:color="CCCCCC" w:sz="1"/>
            </w:tcBorders>
            <w:shd w:fill="FADBD8" w:val="clear"/>
            <w:tcMar>
              <w:top w:type="dxa" w:w="70"/>
              <w:left w:type="dxa" w:w="120"/>
              <w:bottom w:type="dxa" w:w="70"/>
              <w:right w:type="dxa" w:w="120"/>
            </w:tcMar>
          </w:tcPr>
          <w:p>
            <w:r>
              <w:rPr>
                <w:rFonts w:ascii="Arial" w:cs="Arial" w:eastAsia="Arial" w:hAnsi="Arial"/>
                <w:color w:val="555555"/>
                <w:sz w:val="20"/>
                <w:szCs w:val="20"/>
              </w:rPr>
              <w:t xml:space="preserve">1</w:t>
            </w:r>
          </w:p>
        </w:tc>
        <w:tc>
          <w:tcPr>
            <w:tcW w:type="dxa" w:w="5520"/>
            <w:tcBorders>
              <w:top w:val="single" w:color="CCCCCC" w:sz="1"/>
              <w:left w:val="single" w:color="CCCCCC" w:sz="1"/>
              <w:bottom w:val="single" w:color="CCCCCC" w:sz="1"/>
              <w:right w:val="single" w:color="CCCCCC" w:sz="1"/>
            </w:tcBorders>
            <w:shd w:fill="FADBD8" w:val="clear"/>
            <w:tcMar>
              <w:top w:type="dxa" w:w="70"/>
              <w:left w:type="dxa" w:w="120"/>
              <w:bottom w:type="dxa" w:w="70"/>
              <w:right w:type="dxa" w:w="120"/>
            </w:tcMar>
          </w:tcPr>
          <w:p>
            <w:r>
              <w:rPr>
                <w:rFonts w:ascii="Arial" w:cs="Arial" w:eastAsia="Arial" w:hAnsi="Arial"/>
                <w:color w:val="555555"/>
                <w:sz w:val="20"/>
                <w:szCs w:val="20"/>
              </w:rPr>
              <w:t xml:space="preserve">Add &lt;title&gt; tag: "Infor LN ERP Consulting &amp; Training | FullOnBaan"</w:t>
            </w:r>
          </w:p>
        </w:tc>
        <w:tc>
          <w:tcPr>
            <w:tcW w:type="dxa" w:w="1600"/>
            <w:tcBorders>
              <w:top w:val="single" w:color="CCCCCC" w:sz="1"/>
              <w:left w:val="single" w:color="CCCCCC" w:sz="1"/>
              <w:bottom w:val="single" w:color="CCCCCC" w:sz="1"/>
              <w:right w:val="single" w:color="CCCCCC" w:sz="1"/>
            </w:tcBorders>
            <w:shd w:fill="FADBD8" w:val="clear"/>
            <w:tcMar>
              <w:top w:type="dxa" w:w="70"/>
              <w:left w:type="dxa" w:w="120"/>
              <w:bottom w:type="dxa" w:w="70"/>
              <w:right w:type="dxa" w:w="120"/>
            </w:tcMar>
          </w:tcPr>
          <w:p>
            <w:r>
              <w:rPr>
                <w:rFonts w:ascii="Arial" w:cs="Arial" w:eastAsia="Arial" w:hAnsi="Arial"/>
                <w:color w:val="555555"/>
                <w:sz w:val="20"/>
                <w:szCs w:val="20"/>
              </w:rPr>
              <w:t xml:space="preserve">Low</w:t>
            </w:r>
          </w:p>
        </w:tc>
        <w:tc>
          <w:tcPr>
            <w:tcW w:type="dxa" w:w="1600"/>
            <w:tcBorders>
              <w:top w:val="single" w:color="CCCCCC" w:sz="1"/>
              <w:left w:val="single" w:color="CCCCCC" w:sz="1"/>
              <w:bottom w:val="single" w:color="CCCCCC" w:sz="1"/>
              <w:right w:val="single" w:color="CCCCCC" w:sz="1"/>
            </w:tcBorders>
            <w:shd w:fill="FADBD8" w:val="clear"/>
            <w:tcMar>
              <w:top w:type="dxa" w:w="70"/>
              <w:left w:type="dxa" w:w="120"/>
              <w:bottom w:type="dxa" w:w="70"/>
              <w:right w:type="dxa" w:w="120"/>
            </w:tcMar>
          </w:tcPr>
          <w:p>
            <w:r>
              <w:rPr>
                <w:rFonts w:ascii="Arial" w:cs="Arial" w:eastAsia="Arial" w:hAnsi="Arial"/>
                <w:color w:val="555555"/>
                <w:sz w:val="20"/>
                <w:szCs w:val="20"/>
              </w:rPr>
              <w:t xml:space="preserve">Critical</w:t>
            </w:r>
          </w:p>
        </w:tc>
      </w:tr>
      <w:tr>
        <w:tc>
          <w:tcPr>
            <w:tcW w:type="dxa" w:w="640"/>
            <w:tcBorders>
              <w:top w:val="single" w:color="CCCCCC" w:sz="1"/>
              <w:left w:val="single" w:color="CCCCCC" w:sz="1"/>
              <w:bottom w:val="single" w:color="CCCCCC" w:sz="1"/>
              <w:right w:val="single" w:color="CCCCCC" w:sz="1"/>
            </w:tcBorders>
            <w:shd w:fill="FADBD8" w:val="clear"/>
            <w:tcMar>
              <w:top w:type="dxa" w:w="70"/>
              <w:left w:type="dxa" w:w="120"/>
              <w:bottom w:type="dxa" w:w="70"/>
              <w:right w:type="dxa" w:w="120"/>
            </w:tcMar>
          </w:tcPr>
          <w:p>
            <w:r>
              <w:rPr>
                <w:rFonts w:ascii="Arial" w:cs="Arial" w:eastAsia="Arial" w:hAnsi="Arial"/>
                <w:color w:val="555555"/>
                <w:sz w:val="20"/>
                <w:szCs w:val="20"/>
              </w:rPr>
              <w:t xml:space="preserve">2</w:t>
            </w:r>
          </w:p>
        </w:tc>
        <w:tc>
          <w:tcPr>
            <w:tcW w:type="dxa" w:w="5520"/>
            <w:tcBorders>
              <w:top w:val="single" w:color="CCCCCC" w:sz="1"/>
              <w:left w:val="single" w:color="CCCCCC" w:sz="1"/>
              <w:bottom w:val="single" w:color="CCCCCC" w:sz="1"/>
              <w:right w:val="single" w:color="CCCCCC" w:sz="1"/>
            </w:tcBorders>
            <w:shd w:fill="FADBD8" w:val="clear"/>
            <w:tcMar>
              <w:top w:type="dxa" w:w="70"/>
              <w:left w:type="dxa" w:w="120"/>
              <w:bottom w:type="dxa" w:w="70"/>
              <w:right w:type="dxa" w:w="120"/>
            </w:tcMar>
          </w:tcPr>
          <w:p>
            <w:r>
              <w:rPr>
                <w:rFonts w:ascii="Arial" w:cs="Arial" w:eastAsia="Arial" w:hAnsi="Arial"/>
                <w:color w:val="555555"/>
                <w:sz w:val="20"/>
                <w:szCs w:val="20"/>
              </w:rPr>
              <w:t xml:space="preserve">Add meta description with primary keywords</w:t>
            </w:r>
          </w:p>
        </w:tc>
        <w:tc>
          <w:tcPr>
            <w:tcW w:type="dxa" w:w="1600"/>
            <w:tcBorders>
              <w:top w:val="single" w:color="CCCCCC" w:sz="1"/>
              <w:left w:val="single" w:color="CCCCCC" w:sz="1"/>
              <w:bottom w:val="single" w:color="CCCCCC" w:sz="1"/>
              <w:right w:val="single" w:color="CCCCCC" w:sz="1"/>
            </w:tcBorders>
            <w:shd w:fill="FADBD8" w:val="clear"/>
            <w:tcMar>
              <w:top w:type="dxa" w:w="70"/>
              <w:left w:type="dxa" w:w="120"/>
              <w:bottom w:type="dxa" w:w="70"/>
              <w:right w:type="dxa" w:w="120"/>
            </w:tcMar>
          </w:tcPr>
          <w:p>
            <w:r>
              <w:rPr>
                <w:rFonts w:ascii="Arial" w:cs="Arial" w:eastAsia="Arial" w:hAnsi="Arial"/>
                <w:color w:val="555555"/>
                <w:sz w:val="20"/>
                <w:szCs w:val="20"/>
              </w:rPr>
              <w:t xml:space="preserve">Low</w:t>
            </w:r>
          </w:p>
        </w:tc>
        <w:tc>
          <w:tcPr>
            <w:tcW w:type="dxa" w:w="1600"/>
            <w:tcBorders>
              <w:top w:val="single" w:color="CCCCCC" w:sz="1"/>
              <w:left w:val="single" w:color="CCCCCC" w:sz="1"/>
              <w:bottom w:val="single" w:color="CCCCCC" w:sz="1"/>
              <w:right w:val="single" w:color="CCCCCC" w:sz="1"/>
            </w:tcBorders>
            <w:shd w:fill="FADBD8" w:val="clear"/>
            <w:tcMar>
              <w:top w:type="dxa" w:w="70"/>
              <w:left w:type="dxa" w:w="120"/>
              <w:bottom w:type="dxa" w:w="70"/>
              <w:right w:type="dxa" w:w="120"/>
            </w:tcMar>
          </w:tcPr>
          <w:p>
            <w:r>
              <w:rPr>
                <w:rFonts w:ascii="Arial" w:cs="Arial" w:eastAsia="Arial" w:hAnsi="Arial"/>
                <w:color w:val="555555"/>
                <w:sz w:val="20"/>
                <w:szCs w:val="20"/>
              </w:rPr>
              <w:t xml:space="preserve">Critical</w:t>
            </w:r>
          </w:p>
        </w:tc>
      </w:tr>
      <w:tr>
        <w:tc>
          <w:tcPr>
            <w:tcW w:type="dxa" w:w="640"/>
            <w:tcBorders>
              <w:top w:val="single" w:color="CCCCCC" w:sz="1"/>
              <w:left w:val="single" w:color="CCCCCC" w:sz="1"/>
              <w:bottom w:val="single" w:color="CCCCCC" w:sz="1"/>
              <w:right w:val="single" w:color="CCCCCC" w:sz="1"/>
            </w:tcBorders>
            <w:shd w:fill="FADBD8" w:val="clear"/>
            <w:tcMar>
              <w:top w:type="dxa" w:w="70"/>
              <w:left w:type="dxa" w:w="120"/>
              <w:bottom w:type="dxa" w:w="70"/>
              <w:right w:type="dxa" w:w="120"/>
            </w:tcMar>
          </w:tcPr>
          <w:p>
            <w:r>
              <w:rPr>
                <w:rFonts w:ascii="Arial" w:cs="Arial" w:eastAsia="Arial" w:hAnsi="Arial"/>
                <w:color w:val="555555"/>
                <w:sz w:val="20"/>
                <w:szCs w:val="20"/>
              </w:rPr>
              <w:t xml:space="preserve">3</w:t>
            </w:r>
          </w:p>
        </w:tc>
        <w:tc>
          <w:tcPr>
            <w:tcW w:type="dxa" w:w="5520"/>
            <w:tcBorders>
              <w:top w:val="single" w:color="CCCCCC" w:sz="1"/>
              <w:left w:val="single" w:color="CCCCCC" w:sz="1"/>
              <w:bottom w:val="single" w:color="CCCCCC" w:sz="1"/>
              <w:right w:val="single" w:color="CCCCCC" w:sz="1"/>
            </w:tcBorders>
            <w:shd w:fill="FADBD8" w:val="clear"/>
            <w:tcMar>
              <w:top w:type="dxa" w:w="70"/>
              <w:left w:type="dxa" w:w="120"/>
              <w:bottom w:type="dxa" w:w="70"/>
              <w:right w:type="dxa" w:w="120"/>
            </w:tcMar>
          </w:tcPr>
          <w:p>
            <w:r>
              <w:rPr>
                <w:rFonts w:ascii="Arial" w:cs="Arial" w:eastAsia="Arial" w:hAnsi="Arial"/>
                <w:color w:val="555555"/>
                <w:sz w:val="20"/>
                <w:szCs w:val="20"/>
              </w:rPr>
              <w:t xml:space="preserve">Fix 404 on /training/ — redirect to training site</w:t>
            </w:r>
          </w:p>
        </w:tc>
        <w:tc>
          <w:tcPr>
            <w:tcW w:type="dxa" w:w="1600"/>
            <w:tcBorders>
              <w:top w:val="single" w:color="CCCCCC" w:sz="1"/>
              <w:left w:val="single" w:color="CCCCCC" w:sz="1"/>
              <w:bottom w:val="single" w:color="CCCCCC" w:sz="1"/>
              <w:right w:val="single" w:color="CCCCCC" w:sz="1"/>
            </w:tcBorders>
            <w:shd w:fill="FADBD8" w:val="clear"/>
            <w:tcMar>
              <w:top w:type="dxa" w:w="70"/>
              <w:left w:type="dxa" w:w="120"/>
              <w:bottom w:type="dxa" w:w="70"/>
              <w:right w:type="dxa" w:w="120"/>
            </w:tcMar>
          </w:tcPr>
          <w:p>
            <w:r>
              <w:rPr>
                <w:rFonts w:ascii="Arial" w:cs="Arial" w:eastAsia="Arial" w:hAnsi="Arial"/>
                <w:color w:val="555555"/>
                <w:sz w:val="20"/>
                <w:szCs w:val="20"/>
              </w:rPr>
              <w:t xml:space="preserve">Low</w:t>
            </w:r>
          </w:p>
        </w:tc>
        <w:tc>
          <w:tcPr>
            <w:tcW w:type="dxa" w:w="1600"/>
            <w:tcBorders>
              <w:top w:val="single" w:color="CCCCCC" w:sz="1"/>
              <w:left w:val="single" w:color="CCCCCC" w:sz="1"/>
              <w:bottom w:val="single" w:color="CCCCCC" w:sz="1"/>
              <w:right w:val="single" w:color="CCCCCC" w:sz="1"/>
            </w:tcBorders>
            <w:shd w:fill="FADBD8" w:val="clear"/>
            <w:tcMar>
              <w:top w:type="dxa" w:w="70"/>
              <w:left w:type="dxa" w:w="120"/>
              <w:bottom w:type="dxa" w:w="70"/>
              <w:right w:type="dxa" w:w="120"/>
            </w:tcMar>
          </w:tcPr>
          <w:p>
            <w:r>
              <w:rPr>
                <w:rFonts w:ascii="Arial" w:cs="Arial" w:eastAsia="Arial" w:hAnsi="Arial"/>
                <w:color w:val="555555"/>
                <w:sz w:val="20"/>
                <w:szCs w:val="20"/>
              </w:rPr>
              <w:t xml:space="preserve">Critical</w:t>
            </w:r>
          </w:p>
        </w:tc>
      </w:tr>
      <w:tr>
        <w:tc>
          <w:tcPr>
            <w:tcW w:type="dxa" w:w="64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4</w:t>
            </w:r>
          </w:p>
        </w:tc>
        <w:tc>
          <w:tcPr>
            <w:tcW w:type="dxa" w:w="552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Add Open Graph tags for all pages</w:t>
            </w:r>
          </w:p>
        </w:tc>
        <w:tc>
          <w:tcPr>
            <w:tcW w:type="dxa" w:w="160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Low</w:t>
            </w:r>
          </w:p>
        </w:tc>
        <w:tc>
          <w:tcPr>
            <w:tcW w:type="dxa" w:w="160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High</w:t>
            </w:r>
          </w:p>
        </w:tc>
      </w:tr>
      <w:tr>
        <w:tc>
          <w:tcPr>
            <w:tcW w:type="dxa" w:w="64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5</w:t>
            </w:r>
          </w:p>
        </w:tc>
        <w:tc>
          <w:tcPr>
            <w:tcW w:type="dxa" w:w="552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Implement Organization + LocalBusiness schema</w:t>
            </w:r>
          </w:p>
        </w:tc>
        <w:tc>
          <w:tcPr>
            <w:tcW w:type="dxa" w:w="160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Medium</w:t>
            </w:r>
          </w:p>
        </w:tc>
        <w:tc>
          <w:tcPr>
            <w:tcW w:type="dxa" w:w="160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High</w:t>
            </w:r>
          </w:p>
        </w:tc>
      </w:tr>
      <w:tr>
        <w:tc>
          <w:tcPr>
            <w:tcW w:type="dxa" w:w="64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6</w:t>
            </w:r>
          </w:p>
        </w:tc>
        <w:tc>
          <w:tcPr>
            <w:tcW w:type="dxa" w:w="552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Add AggregateRating schema (1000+ reviews)</w:t>
            </w:r>
          </w:p>
        </w:tc>
        <w:tc>
          <w:tcPr>
            <w:tcW w:type="dxa" w:w="160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Medium</w:t>
            </w:r>
          </w:p>
        </w:tc>
        <w:tc>
          <w:tcPr>
            <w:tcW w:type="dxa" w:w="160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High</w:t>
            </w:r>
          </w:p>
        </w:tc>
      </w:tr>
      <w:tr>
        <w:tc>
          <w:tcPr>
            <w:tcW w:type="dxa" w:w="64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r>
              <w:rPr>
                <w:rFonts w:ascii="Arial" w:cs="Arial" w:eastAsia="Arial" w:hAnsi="Arial"/>
                <w:color w:val="555555"/>
                <w:sz w:val="20"/>
                <w:szCs w:val="20"/>
              </w:rPr>
              <w:t xml:space="preserve">7</w:t>
            </w:r>
          </w:p>
        </w:tc>
        <w:tc>
          <w:tcPr>
            <w:tcW w:type="dxa" w:w="552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r>
              <w:rPr>
                <w:rFonts w:ascii="Arial" w:cs="Arial" w:eastAsia="Arial" w:hAnsi="Arial"/>
                <w:color w:val="555555"/>
                <w:sz w:val="20"/>
                <w:szCs w:val="20"/>
              </w:rPr>
              <w:t xml:space="preserve">Create sitemap.xml and submit to Google Search Console</w:t>
            </w:r>
          </w:p>
        </w:tc>
        <w:tc>
          <w:tcPr>
            <w:tcW w:type="dxa" w:w="160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r>
              <w:rPr>
                <w:rFonts w:ascii="Arial" w:cs="Arial" w:eastAsia="Arial" w:hAnsi="Arial"/>
                <w:color w:val="555555"/>
                <w:sz w:val="20"/>
                <w:szCs w:val="20"/>
              </w:rPr>
              <w:t xml:space="preserve">Low</w:t>
            </w:r>
          </w:p>
        </w:tc>
        <w:tc>
          <w:tcPr>
            <w:tcW w:type="dxa" w:w="160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r>
              <w:rPr>
                <w:rFonts w:ascii="Arial" w:cs="Arial" w:eastAsia="Arial" w:hAnsi="Arial"/>
                <w:color w:val="555555"/>
                <w:sz w:val="20"/>
                <w:szCs w:val="20"/>
              </w:rPr>
              <w:t xml:space="preserve">Medium</w:t>
            </w:r>
          </w:p>
        </w:tc>
      </w:tr>
      <w:tr>
        <w:tc>
          <w:tcPr>
            <w:tcW w:type="dxa" w:w="64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r>
              <w:rPr>
                <w:rFonts w:ascii="Arial" w:cs="Arial" w:eastAsia="Arial" w:hAnsi="Arial"/>
                <w:color w:val="555555"/>
                <w:sz w:val="20"/>
                <w:szCs w:val="20"/>
              </w:rPr>
              <w:t xml:space="preserve">8</w:t>
            </w:r>
          </w:p>
        </w:tc>
        <w:tc>
          <w:tcPr>
            <w:tcW w:type="dxa" w:w="552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r>
              <w:rPr>
                <w:rFonts w:ascii="Arial" w:cs="Arial" w:eastAsia="Arial" w:hAnsi="Arial"/>
                <w:color w:val="555555"/>
                <w:sz w:val="20"/>
                <w:szCs w:val="20"/>
              </w:rPr>
              <w:t xml:space="preserve">Fix multiple H1 tags — consolidate to single keyword-rich H1</w:t>
            </w:r>
          </w:p>
        </w:tc>
        <w:tc>
          <w:tcPr>
            <w:tcW w:type="dxa" w:w="160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r>
              <w:rPr>
                <w:rFonts w:ascii="Arial" w:cs="Arial" w:eastAsia="Arial" w:hAnsi="Arial"/>
                <w:color w:val="555555"/>
                <w:sz w:val="20"/>
                <w:szCs w:val="20"/>
              </w:rPr>
              <w:t xml:space="preserve">Low</w:t>
            </w:r>
          </w:p>
        </w:tc>
        <w:tc>
          <w:tcPr>
            <w:tcW w:type="dxa" w:w="160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r>
              <w:rPr>
                <w:rFonts w:ascii="Arial" w:cs="Arial" w:eastAsia="Arial" w:hAnsi="Arial"/>
                <w:color w:val="555555"/>
                <w:sz w:val="20"/>
                <w:szCs w:val="20"/>
              </w:rPr>
              <w:t xml:space="preserve">Medium</w:t>
            </w:r>
          </w:p>
        </w:tc>
      </w:tr>
      <w:tr>
        <w:tc>
          <w:tcPr>
            <w:tcW w:type="dxa" w:w="64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r>
              <w:rPr>
                <w:rFonts w:ascii="Arial" w:cs="Arial" w:eastAsia="Arial" w:hAnsi="Arial"/>
                <w:color w:val="555555"/>
                <w:sz w:val="20"/>
                <w:szCs w:val="20"/>
              </w:rPr>
              <w:t xml:space="preserve">9</w:t>
            </w:r>
          </w:p>
        </w:tc>
        <w:tc>
          <w:tcPr>
            <w:tcW w:type="dxa" w:w="552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r>
              <w:rPr>
                <w:rFonts w:ascii="Arial" w:cs="Arial" w:eastAsia="Arial" w:hAnsi="Arial"/>
                <w:color w:val="555555"/>
                <w:sz w:val="20"/>
                <w:szCs w:val="20"/>
              </w:rPr>
              <w:t xml:space="preserve">Add FAQPage schema to training section</w:t>
            </w:r>
          </w:p>
        </w:tc>
        <w:tc>
          <w:tcPr>
            <w:tcW w:type="dxa" w:w="160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r>
              <w:rPr>
                <w:rFonts w:ascii="Arial" w:cs="Arial" w:eastAsia="Arial" w:hAnsi="Arial"/>
                <w:color w:val="555555"/>
                <w:sz w:val="20"/>
                <w:szCs w:val="20"/>
              </w:rPr>
              <w:t xml:space="preserve">Medium</w:t>
            </w:r>
          </w:p>
        </w:tc>
        <w:tc>
          <w:tcPr>
            <w:tcW w:type="dxa" w:w="160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r>
              <w:rPr>
                <w:rFonts w:ascii="Arial" w:cs="Arial" w:eastAsia="Arial" w:hAnsi="Arial"/>
                <w:color w:val="555555"/>
                <w:sz w:val="20"/>
                <w:szCs w:val="20"/>
              </w:rPr>
              <w:t xml:space="preserve">Medium</w:t>
            </w:r>
          </w:p>
        </w:tc>
      </w:tr>
      <w:tr>
        <w:tc>
          <w:tcPr>
            <w:tcW w:type="dxa" w:w="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10</w:t>
            </w:r>
          </w:p>
        </w:tc>
        <w:tc>
          <w:tcPr>
            <w:tcW w:type="dxa" w:w="5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Create robots.txt with sitemap reference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Low</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Low</w:t>
            </w:r>
          </w:p>
        </w:tc>
      </w:tr>
    </w:tbl>
    <w:p>
      <w:r>
        <w:br w:type="page"/>
      </w:r>
    </w:p>
    <w:p>
      <w:pPr>
        <w:pStyle w:val="Heading1"/>
        <w:pBdr>
          <w:bottom w:val="single" w:color="B8860B" w:sz="8" w:space="4"/>
        </w:pBdr>
        <w:spacing w:after="240" w:before="360"/>
      </w:pPr>
      <w:r>
        <w:rPr>
          <w:rFonts w:ascii="Arial" w:cs="Arial" w:eastAsia="Arial" w:hAnsi="Arial"/>
          <w:b/>
          <w:bCs/>
          <w:color w:val="1A1A2E"/>
          <w:sz w:val="36"/>
          <w:szCs w:val="36"/>
        </w:rPr>
        <w:t xml:space="preserve">3. Pricing Analysis</w:t>
      </w:r>
    </w:p>
    <w:p>
      <w:pPr>
        <w:spacing w:after="120" w:before="80"/>
        <w:jc w:val="left"/>
      </w:pPr>
      <w:r>
        <w:rPr>
          <w:rFonts w:ascii="Arial" w:cs="Arial" w:eastAsia="Arial" w:hAnsi="Arial"/>
          <w:b w:val="false"/>
          <w:bCs w:val="false"/>
          <w:i w:val="false"/>
          <w:iCs w:val="false"/>
          <w:color w:val="555555"/>
          <w:sz w:val="22"/>
          <w:szCs w:val="22"/>
        </w:rPr>
        <w:t xml:space="preserve">FullOnBaan's pricing strategy shows strong foundations on the training site but critical gaps on the main consulting site. This section analyzes pricing transparency, positioning, competitive benchmarking, and monetization opportunities.</w:t>
      </w:r>
    </w:p>
    <w:p>
      <w:pPr>
        <w:pStyle w:val="Heading2"/>
        <w:spacing w:after="160" w:before="300"/>
      </w:pPr>
      <w:r>
        <w:rPr>
          <w:rFonts w:ascii="Arial" w:cs="Arial" w:eastAsia="Arial" w:hAnsi="Arial"/>
          <w:b/>
          <w:bCs/>
          <w:color w:val="0F3460"/>
          <w:sz w:val="28"/>
          <w:szCs w:val="28"/>
        </w:rPr>
        <w:t xml:space="preserve">3.1 Current Pricing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Property</w:t>
            </w:r>
          </w:p>
        </w:tc>
        <w:tc>
          <w:tcPr>
            <w:tcW w:type="dxa" w:w="33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Pricing Visibility</w:t>
            </w:r>
          </w:p>
        </w:tc>
        <w:tc>
          <w:tcPr>
            <w:tcW w:type="dxa" w:w="36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Assessment</w:t>
            </w:r>
          </w:p>
        </w:tc>
      </w:tr>
      <w:tr>
        <w:tc>
          <w:tcPr>
            <w:tcW w:type="dxa" w:w="2400"/>
            <w:tcBorders>
              <w:top w:val="single" w:color="CCCCCC" w:sz="1"/>
              <w:left w:val="single" w:color="CCCCCC" w:sz="1"/>
              <w:bottom w:val="single" w:color="CCCCCC" w:sz="1"/>
              <w:right w:val="single" w:color="CCCCCC" w:sz="1"/>
            </w:tcBorders>
            <w:shd w:fill="FADBD8" w:val="clear"/>
            <w:tcMar>
              <w:top w:type="dxa" w:w="70"/>
              <w:left w:type="dxa" w:w="120"/>
              <w:bottom w:type="dxa" w:w="70"/>
              <w:right w:type="dxa" w:w="120"/>
            </w:tcMar>
          </w:tcPr>
          <w:p>
            <w:r>
              <w:rPr>
                <w:rFonts w:ascii="Arial" w:cs="Arial" w:eastAsia="Arial" w:hAnsi="Arial"/>
                <w:color w:val="555555"/>
                <w:sz w:val="20"/>
                <w:szCs w:val="20"/>
              </w:rPr>
              <w:t xml:space="preserve">fullonbaan.com (Main)</w:t>
            </w:r>
          </w:p>
        </w:tc>
        <w:tc>
          <w:tcPr>
            <w:tcW w:type="dxa" w:w="3360"/>
            <w:tcBorders>
              <w:top w:val="single" w:color="CCCCCC" w:sz="1"/>
              <w:left w:val="single" w:color="CCCCCC" w:sz="1"/>
              <w:bottom w:val="single" w:color="CCCCCC" w:sz="1"/>
              <w:right w:val="single" w:color="CCCCCC" w:sz="1"/>
            </w:tcBorders>
            <w:shd w:fill="FADBD8" w:val="clear"/>
            <w:tcMar>
              <w:top w:type="dxa" w:w="70"/>
              <w:left w:type="dxa" w:w="120"/>
              <w:bottom w:type="dxa" w:w="70"/>
              <w:right w:type="dxa" w:w="120"/>
            </w:tcMar>
          </w:tcPr>
          <w:p>
            <w:r>
              <w:rPr>
                <w:rFonts w:ascii="Arial" w:cs="Arial" w:eastAsia="Arial" w:hAnsi="Arial"/>
                <w:color w:val="555555"/>
                <w:sz w:val="20"/>
                <w:szCs w:val="20"/>
              </w:rPr>
              <w:t xml:space="preserve">ZERO — No pricing anywhere on site</w:t>
            </w:r>
          </w:p>
        </w:tc>
        <w:tc>
          <w:tcPr>
            <w:tcW w:type="dxa" w:w="3600"/>
            <w:tcBorders>
              <w:top w:val="single" w:color="CCCCCC" w:sz="1"/>
              <w:left w:val="single" w:color="CCCCCC" w:sz="1"/>
              <w:bottom w:val="single" w:color="CCCCCC" w:sz="1"/>
              <w:right w:val="single" w:color="CCCCCC" w:sz="1"/>
            </w:tcBorders>
            <w:shd w:fill="FADBD8" w:val="clear"/>
            <w:tcMar>
              <w:top w:type="dxa" w:w="70"/>
              <w:left w:type="dxa" w:w="120"/>
              <w:bottom w:type="dxa" w:w="70"/>
              <w:right w:type="dxa" w:w="120"/>
            </w:tcMar>
          </w:tcPr>
          <w:p>
            <w:r>
              <w:rPr>
                <w:rFonts w:ascii="Arial" w:cs="Arial" w:eastAsia="Arial" w:hAnsi="Arial"/>
                <w:color w:val="C0392B"/>
                <w:sz w:val="20"/>
                <w:szCs w:val="20"/>
              </w:rPr>
              <w:t xml:space="preserve">CRITICAL GAP</w:t>
            </w:r>
          </w:p>
        </w:tc>
      </w:tr>
      <w:tr>
        <w:tc>
          <w:tcPr>
            <w:tcW w:type="dxa" w:w="2400"/>
            <w:tcBorders>
              <w:top w:val="single" w:color="CCCCCC" w:sz="1"/>
              <w:left w:val="single" w:color="CCCCCC" w:sz="1"/>
              <w:bottom w:val="single" w:color="CCCCCC" w:sz="1"/>
              <w:right w:val="single" w:color="CCCCCC" w:sz="1"/>
            </w:tcBorders>
            <w:shd w:fill="D5F5E3" w:val="clear"/>
            <w:tcMar>
              <w:top w:type="dxa" w:w="70"/>
              <w:left w:type="dxa" w:w="120"/>
              <w:bottom w:type="dxa" w:w="70"/>
              <w:right w:type="dxa" w:w="120"/>
            </w:tcMar>
          </w:tcPr>
          <w:p>
            <w:r>
              <w:rPr>
                <w:rFonts w:ascii="Arial" w:cs="Arial" w:eastAsia="Arial" w:hAnsi="Arial"/>
                <w:color w:val="555555"/>
                <w:sz w:val="20"/>
                <w:szCs w:val="20"/>
              </w:rPr>
              <w:t xml:space="preserve">fob-ln-training.vercel.app</w:t>
            </w:r>
          </w:p>
        </w:tc>
        <w:tc>
          <w:tcPr>
            <w:tcW w:type="dxa" w:w="3360"/>
            <w:tcBorders>
              <w:top w:val="single" w:color="CCCCCC" w:sz="1"/>
              <w:left w:val="single" w:color="CCCCCC" w:sz="1"/>
              <w:bottom w:val="single" w:color="CCCCCC" w:sz="1"/>
              <w:right w:val="single" w:color="CCCCCC" w:sz="1"/>
            </w:tcBorders>
            <w:shd w:fill="D5F5E3" w:val="clear"/>
            <w:tcMar>
              <w:top w:type="dxa" w:w="70"/>
              <w:left w:type="dxa" w:w="120"/>
              <w:bottom w:type="dxa" w:w="70"/>
              <w:right w:type="dxa" w:w="120"/>
            </w:tcMar>
          </w:tcPr>
          <w:p>
            <w:r>
              <w:rPr>
                <w:rFonts w:ascii="Arial" w:cs="Arial" w:eastAsia="Arial" w:hAnsi="Arial"/>
                <w:color w:val="555555"/>
                <w:sz w:val="20"/>
                <w:szCs w:val="20"/>
              </w:rPr>
              <w:t xml:space="preserve">Full pricing: from ₹29,999/module</w:t>
            </w:r>
          </w:p>
        </w:tc>
        <w:tc>
          <w:tcPr>
            <w:tcW w:type="dxa" w:w="3600"/>
            <w:tcBorders>
              <w:top w:val="single" w:color="CCCCCC" w:sz="1"/>
              <w:left w:val="single" w:color="CCCCCC" w:sz="1"/>
              <w:bottom w:val="single" w:color="CCCCCC" w:sz="1"/>
              <w:right w:val="single" w:color="CCCCCC" w:sz="1"/>
            </w:tcBorders>
            <w:shd w:fill="D5F5E3" w:val="clear"/>
            <w:tcMar>
              <w:top w:type="dxa" w:w="70"/>
              <w:left w:type="dxa" w:w="120"/>
              <w:bottom w:type="dxa" w:w="70"/>
              <w:right w:type="dxa" w:w="120"/>
            </w:tcMar>
          </w:tcPr>
          <w:p>
            <w:r>
              <w:rPr>
                <w:rFonts w:ascii="Arial" w:cs="Arial" w:eastAsia="Arial" w:hAnsi="Arial"/>
                <w:color w:val="27AE60"/>
                <w:sz w:val="20"/>
                <w:szCs w:val="20"/>
              </w:rPr>
              <w:t xml:space="preserve">Good Foundation</w:t>
            </w:r>
          </w:p>
        </w:tc>
      </w:tr>
    </w:tbl>
    <w:p>
      <w:pPr>
        <w:spacing w:after="0" w:before="160"/>
      </w:pPr>
      <w:r>
        <w:t xml:space="preserve"/>
      </w:r>
    </w:p>
    <w:p>
      <w:pPr>
        <w:pStyle w:val="Heading2"/>
        <w:spacing w:after="160" w:before="300"/>
      </w:pPr>
      <w:r>
        <w:rPr>
          <w:rFonts w:ascii="Arial" w:cs="Arial" w:eastAsia="Arial" w:hAnsi="Arial"/>
          <w:b/>
          <w:bCs/>
          <w:color w:val="0F3460"/>
          <w:sz w:val="28"/>
          <w:szCs w:val="28"/>
        </w:rPr>
        <w:t xml:space="preserve">3.2 Training Pricing Deep-Dive</w:t>
      </w:r>
    </w:p>
    <w:p>
      <w:pPr>
        <w:pStyle w:val="Heading3"/>
        <w:spacing w:after="100" w:before="200"/>
      </w:pPr>
      <w:r>
        <w:rPr>
          <w:rFonts w:ascii="Arial" w:cs="Arial" w:eastAsia="Arial" w:hAnsi="Arial"/>
          <w:b/>
          <w:bCs/>
          <w:color w:val="1A1A2E"/>
          <w:sz w:val="24"/>
          <w:szCs w:val="24"/>
        </w:rPr>
        <w:t xml:space="preserve">3.2.1 Current Pricing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W w:type="dxa" w:w="36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Plan / Option</w:t>
            </w:r>
          </w:p>
        </w:tc>
        <w:tc>
          <w:tcPr>
            <w:tcW w:type="dxa" w:w="24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Price (INR)</w:t>
            </w:r>
          </w:p>
        </w:tc>
        <w:tc>
          <w:tcPr>
            <w:tcW w:type="dxa" w:w="33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Single Module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₹29,999</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Per module; 10 modules available</w:t>
            </w:r>
          </w:p>
        </w:tc>
      </w:tr>
      <w:tr>
        <w:tc>
          <w:tcPr>
            <w:tcW w:type="dxa" w:w="3600"/>
            <w:tcBorders>
              <w:top w:val="single" w:color="CCCCCC" w:sz="1"/>
              <w:left w:val="single" w:color="CCCCCC" w:sz="1"/>
              <w:bottom w:val="single" w:color="CCCCCC" w:sz="1"/>
              <w:right w:val="single" w:color="CCCCCC" w:sz="1"/>
            </w:tcBorders>
            <w:shd w:fill="D5F5E3" w:val="clear"/>
            <w:tcMar>
              <w:top w:type="dxa" w:w="70"/>
              <w:left w:type="dxa" w:w="120"/>
              <w:bottom w:type="dxa" w:w="70"/>
              <w:right w:type="dxa" w:w="120"/>
            </w:tcMar>
          </w:tcPr>
          <w:p>
            <w:r>
              <w:rPr>
                <w:rFonts w:ascii="Arial" w:cs="Arial" w:eastAsia="Arial" w:hAnsi="Arial"/>
                <w:color w:val="555555"/>
                <w:sz w:val="20"/>
                <w:szCs w:val="20"/>
              </w:rPr>
              <w:t xml:space="preserve">3-Module Bundle</w:t>
            </w:r>
          </w:p>
        </w:tc>
        <w:tc>
          <w:tcPr>
            <w:tcW w:type="dxa" w:w="2400"/>
            <w:tcBorders>
              <w:top w:val="single" w:color="CCCCCC" w:sz="1"/>
              <w:left w:val="single" w:color="CCCCCC" w:sz="1"/>
              <w:bottom w:val="single" w:color="CCCCCC" w:sz="1"/>
              <w:right w:val="single" w:color="CCCCCC" w:sz="1"/>
            </w:tcBorders>
            <w:shd w:fill="D5F5E3" w:val="clear"/>
            <w:tcMar>
              <w:top w:type="dxa" w:w="70"/>
              <w:left w:type="dxa" w:w="120"/>
              <w:bottom w:type="dxa" w:w="70"/>
              <w:right w:type="dxa" w:w="120"/>
            </w:tcMar>
          </w:tcPr>
          <w:p>
            <w:r>
              <w:rPr>
                <w:rFonts w:ascii="Arial" w:cs="Arial" w:eastAsia="Arial" w:hAnsi="Arial"/>
                <w:color w:val="555555"/>
                <w:sz w:val="20"/>
                <w:szCs w:val="20"/>
              </w:rPr>
              <w:t xml:space="preserve">~₹69,997 (save ₹20,000)</w:t>
            </w:r>
          </w:p>
        </w:tc>
        <w:tc>
          <w:tcPr>
            <w:tcW w:type="dxa" w:w="3360"/>
            <w:tcBorders>
              <w:top w:val="single" w:color="CCCCCC" w:sz="1"/>
              <w:left w:val="single" w:color="CCCCCC" w:sz="1"/>
              <w:bottom w:val="single" w:color="CCCCCC" w:sz="1"/>
              <w:right w:val="single" w:color="CCCCCC" w:sz="1"/>
            </w:tcBorders>
            <w:shd w:fill="D5F5E3" w:val="clear"/>
            <w:tcMar>
              <w:top w:type="dxa" w:w="70"/>
              <w:left w:type="dxa" w:w="120"/>
              <w:bottom w:type="dxa" w:w="70"/>
              <w:right w:type="dxa" w:w="120"/>
            </w:tcMar>
          </w:tcPr>
          <w:p>
            <w:r>
              <w:rPr>
                <w:rFonts w:ascii="Arial" w:cs="Arial" w:eastAsia="Arial" w:hAnsi="Arial"/>
                <w:color w:val="555555"/>
                <w:sz w:val="20"/>
                <w:szCs w:val="20"/>
              </w:rPr>
              <w:t xml:space="preserve">Bundle discount applied</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EMI Option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From ₹4,999/month</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6-month plan, no hidden charges</w:t>
            </w:r>
          </w:p>
        </w:tc>
      </w:tr>
      <w:tr>
        <w:tc>
          <w:tcPr>
            <w:tcW w:type="dxa" w:w="360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Corporate Pricing</w:t>
            </w:r>
          </w:p>
        </w:tc>
        <w:tc>
          <w:tcPr>
            <w:tcW w:type="dxa" w:w="240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On request</w:t>
            </w:r>
          </w:p>
        </w:tc>
        <w:tc>
          <w:tcPr>
            <w:tcW w:type="dxa" w:w="336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Via fullonbaan@gmail.com</w:t>
            </w:r>
          </w:p>
        </w:tc>
      </w:tr>
      <w:tr>
        <w:tc>
          <w:tcPr>
            <w:tcW w:type="dxa" w:w="3600"/>
            <w:tcBorders>
              <w:top w:val="single" w:color="CCCCCC" w:sz="1"/>
              <w:left w:val="single" w:color="CCCCCC" w:sz="1"/>
              <w:bottom w:val="single" w:color="CCCCCC" w:sz="1"/>
              <w:right w:val="single" w:color="CCCCCC" w:sz="1"/>
            </w:tcBorders>
            <w:shd w:fill="D5F5E3" w:val="clear"/>
            <w:tcMar>
              <w:top w:type="dxa" w:w="70"/>
              <w:left w:type="dxa" w:w="120"/>
              <w:bottom w:type="dxa" w:w="70"/>
              <w:right w:type="dxa" w:w="120"/>
            </w:tcMar>
          </w:tcPr>
          <w:p>
            <w:r>
              <w:rPr>
                <w:rFonts w:ascii="Arial" w:cs="Arial" w:eastAsia="Arial" w:hAnsi="Arial"/>
                <w:color w:val="555555"/>
                <w:sz w:val="20"/>
                <w:szCs w:val="20"/>
              </w:rPr>
              <w:t xml:space="preserve">Free Demo</w:t>
            </w:r>
          </w:p>
        </w:tc>
        <w:tc>
          <w:tcPr>
            <w:tcW w:type="dxa" w:w="2400"/>
            <w:tcBorders>
              <w:top w:val="single" w:color="CCCCCC" w:sz="1"/>
              <w:left w:val="single" w:color="CCCCCC" w:sz="1"/>
              <w:bottom w:val="single" w:color="CCCCCC" w:sz="1"/>
              <w:right w:val="single" w:color="CCCCCC" w:sz="1"/>
            </w:tcBorders>
            <w:shd w:fill="D5F5E3" w:val="clear"/>
            <w:tcMar>
              <w:top w:type="dxa" w:w="70"/>
              <w:left w:type="dxa" w:w="120"/>
              <w:bottom w:type="dxa" w:w="70"/>
              <w:right w:type="dxa" w:w="120"/>
            </w:tcMar>
          </w:tcPr>
          <w:p>
            <w:r>
              <w:rPr>
                <w:rFonts w:ascii="Arial" w:cs="Arial" w:eastAsia="Arial" w:hAnsi="Arial"/>
                <w:color w:val="555555"/>
                <w:sz w:val="20"/>
                <w:szCs w:val="20"/>
              </w:rPr>
              <w:t xml:space="preserve">Free</w:t>
            </w:r>
          </w:p>
        </w:tc>
        <w:tc>
          <w:tcPr>
            <w:tcW w:type="dxa" w:w="3360"/>
            <w:tcBorders>
              <w:top w:val="single" w:color="CCCCCC" w:sz="1"/>
              <w:left w:val="single" w:color="CCCCCC" w:sz="1"/>
              <w:bottom w:val="single" w:color="CCCCCC" w:sz="1"/>
              <w:right w:val="single" w:color="CCCCCC" w:sz="1"/>
            </w:tcBorders>
            <w:shd w:fill="D5F5E3" w:val="clear"/>
            <w:tcMar>
              <w:top w:type="dxa" w:w="70"/>
              <w:left w:type="dxa" w:w="120"/>
              <w:bottom w:type="dxa" w:w="70"/>
              <w:right w:type="dxa" w:w="120"/>
            </w:tcMar>
          </w:tcPr>
          <w:p>
            <w:r>
              <w:rPr>
                <w:rFonts w:ascii="Arial" w:cs="Arial" w:eastAsia="Arial" w:hAnsi="Arial"/>
                <w:color w:val="555555"/>
                <w:sz w:val="20"/>
                <w:szCs w:val="20"/>
              </w:rPr>
              <w:t xml:space="preserve">Available — good conversion tool</w:t>
            </w:r>
          </w:p>
        </w:tc>
      </w:tr>
    </w:tbl>
    <w:p>
      <w:pPr>
        <w:spacing w:after="0" w:before="160"/>
      </w:pPr>
      <w:r>
        <w:t xml:space="preserve"/>
      </w:r>
    </w:p>
    <w:p>
      <w:pPr>
        <w:pStyle w:val="Heading3"/>
        <w:spacing w:after="100" w:before="200"/>
      </w:pPr>
      <w:r>
        <w:rPr>
          <w:rFonts w:ascii="Arial" w:cs="Arial" w:eastAsia="Arial" w:hAnsi="Arial"/>
          <w:b/>
          <w:bCs/>
          <w:color w:val="1A1A2E"/>
          <w:sz w:val="24"/>
          <w:szCs w:val="24"/>
        </w:rPr>
        <w:t xml:space="preserve">3.2.2 Competitive Pricing Benchmarking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160"/>
        <w:gridCol w:w="2200"/>
      </w:tblGrid>
      <w:tr>
        <w:trPr>
          <w:tblHeader/>
        </w:trPr>
        <w:tc>
          <w:tcPr>
            <w:tcW w:type="dxa" w:w="2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Provider</w:t>
            </w:r>
          </w:p>
        </w:tc>
        <w:tc>
          <w:tcPr>
            <w:tcW w:type="dxa" w:w="2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Price (USD)</w:t>
            </w:r>
          </w:p>
        </w:tc>
        <w:tc>
          <w:tcPr>
            <w:tcW w:type="dxa" w:w="21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Duration</w:t>
            </w:r>
          </w:p>
        </w:tc>
        <w:tc>
          <w:tcPr>
            <w:tcW w:type="dxa" w:w="2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FullOnBaan Advantage</w:t>
            </w:r>
          </w:p>
        </w:tc>
      </w:tr>
      <w:tr>
        <w:tc>
          <w:tcPr>
            <w:tcW w:type="dxa" w:w="2800"/>
            <w:tcBorders>
              <w:top w:val="single" w:color="CCCCCC" w:sz="1"/>
              <w:left w:val="single" w:color="CCCCCC" w:sz="1"/>
              <w:bottom w:val="single" w:color="CCCCCC" w:sz="1"/>
              <w:right w:val="single" w:color="CCCCCC" w:sz="1"/>
            </w:tcBorders>
            <w:shd w:fill="D5F5E3" w:val="clear"/>
            <w:tcMar>
              <w:top w:type="dxa" w:w="70"/>
              <w:left w:type="dxa" w:w="120"/>
              <w:bottom w:type="dxa" w:w="70"/>
              <w:right w:type="dxa" w:w="120"/>
            </w:tcMar>
          </w:tcPr>
          <w:p>
            <w:r>
              <w:rPr>
                <w:rFonts w:ascii="Arial" w:cs="Arial" w:eastAsia="Arial" w:hAnsi="Arial"/>
                <w:color w:val="555555"/>
                <w:sz w:val="20"/>
                <w:szCs w:val="20"/>
              </w:rPr>
              <w:t xml:space="preserve">FullOnBaan (per module)</w:t>
            </w:r>
          </w:p>
        </w:tc>
        <w:tc>
          <w:tcPr>
            <w:tcW w:type="dxa" w:w="2200"/>
            <w:tcBorders>
              <w:top w:val="single" w:color="CCCCCC" w:sz="1"/>
              <w:left w:val="single" w:color="CCCCCC" w:sz="1"/>
              <w:bottom w:val="single" w:color="CCCCCC" w:sz="1"/>
              <w:right w:val="single" w:color="CCCCCC" w:sz="1"/>
            </w:tcBorders>
            <w:shd w:fill="D5F5E3" w:val="clear"/>
            <w:tcMar>
              <w:top w:type="dxa" w:w="70"/>
              <w:left w:type="dxa" w:w="120"/>
              <w:bottom w:type="dxa" w:w="70"/>
              <w:right w:type="dxa" w:w="120"/>
            </w:tcMar>
          </w:tcPr>
          <w:p>
            <w:r>
              <w:rPr>
                <w:rFonts w:ascii="Arial" w:cs="Arial" w:eastAsia="Arial" w:hAnsi="Arial"/>
                <w:color w:val="555555"/>
                <w:sz w:val="20"/>
                <w:szCs w:val="20"/>
              </w:rPr>
              <w:t xml:space="preserve">$355 (~₹29,999)</w:t>
            </w:r>
          </w:p>
        </w:tc>
        <w:tc>
          <w:tcPr>
            <w:tcW w:type="dxa" w:w="2160"/>
            <w:tcBorders>
              <w:top w:val="single" w:color="CCCCCC" w:sz="1"/>
              <w:left w:val="single" w:color="CCCCCC" w:sz="1"/>
              <w:bottom w:val="single" w:color="CCCCCC" w:sz="1"/>
              <w:right w:val="single" w:color="CCCCCC" w:sz="1"/>
            </w:tcBorders>
            <w:shd w:fill="D5F5E3" w:val="clear"/>
            <w:tcMar>
              <w:top w:type="dxa" w:w="70"/>
              <w:left w:type="dxa" w:w="120"/>
              <w:bottom w:type="dxa" w:w="70"/>
              <w:right w:type="dxa" w:w="120"/>
            </w:tcMar>
          </w:tcPr>
          <w:p>
            <w:r>
              <w:rPr>
                <w:rFonts w:ascii="Arial" w:cs="Arial" w:eastAsia="Arial" w:hAnsi="Arial"/>
                <w:color w:val="555555"/>
                <w:sz w:val="20"/>
                <w:szCs w:val="20"/>
              </w:rPr>
              <w:t xml:space="preserve">24hr+/module</w:t>
            </w:r>
          </w:p>
        </w:tc>
        <w:tc>
          <w:tcPr>
            <w:tcW w:type="dxa" w:w="2200"/>
            <w:tcBorders>
              <w:top w:val="single" w:color="CCCCCC" w:sz="1"/>
              <w:left w:val="single" w:color="CCCCCC" w:sz="1"/>
              <w:bottom w:val="single" w:color="CCCCCC" w:sz="1"/>
              <w:right w:val="single" w:color="CCCCCC" w:sz="1"/>
            </w:tcBorders>
            <w:shd w:fill="D5F5E3" w:val="clear"/>
            <w:tcMar>
              <w:top w:type="dxa" w:w="70"/>
              <w:left w:type="dxa" w:w="120"/>
              <w:bottom w:type="dxa" w:w="70"/>
              <w:right w:type="dxa" w:w="120"/>
            </w:tcMar>
          </w:tcPr>
          <w:p>
            <w:r>
              <w:rPr>
                <w:rFonts w:ascii="Arial" w:cs="Arial" w:eastAsia="Arial" w:hAnsi="Arial"/>
                <w:color w:val="555555"/>
                <w:sz w:val="20"/>
                <w:szCs w:val="20"/>
              </w:rPr>
              <w:t xml:space="preserve">Live env, practitioner, free re-sit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igmGuru</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$799</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40 hrs total</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FullOnBaan 56% cheaper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Proexcellency</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$400-600 est.</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35-40 hrs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Similar price, less practitioner credibility</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MaxMunus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$500-700 est.</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40 hrs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Comparable price, FullOnBaan more hands-on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Infor U (Official)</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$1,000-2,500+</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Varies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FullOnBaan 60-85% cheaper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Classroom Training</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₹2,00,000+ (~$2,380)</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Varies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FullOnBaan 87% cheaper (as claimed)</w:t>
            </w:r>
          </w:p>
        </w:tc>
      </w:tr>
    </w:tbl>
    <w:p>
      <w:pPr>
        <w:spacing w:after="0" w:before="160"/>
      </w:pPr>
      <w:r>
        <w:t xml:space="preserve"/>
      </w:r>
    </w:p>
    <w:p>
      <w:pPr>
        <w:spacing w:after="120" w:before="80"/>
        <w:jc w:val="left"/>
      </w:pPr>
      <w:r>
        <w:rPr>
          <w:rFonts w:ascii="Arial" w:cs="Arial" w:eastAsia="Arial" w:hAnsi="Arial"/>
          <w:b w:val="false"/>
          <w:bCs w:val="false"/>
          <w:i w:val="false"/>
          <w:iCs w:val="false"/>
          <w:color w:val="555555"/>
          <w:sz w:val="22"/>
          <w:szCs w:val="22"/>
        </w:rPr>
        <w:t xml:space="preserve">FullOnBaan's pricing is highly competitive, especially against official Infor U training and traditional classroom alternatives. The "87% cheaper than classroom" claim is powerful and should be front-and-center in both SEO content and conversion copy. The comparison needs to be visible on the main site, not just buried on the training site.</w:t>
      </w:r>
    </w:p>
    <w:p>
      <w:pPr>
        <w:pStyle w:val="Heading3"/>
        <w:spacing w:after="100" w:before="200"/>
      </w:pPr>
      <w:r>
        <w:rPr>
          <w:rFonts w:ascii="Arial" w:cs="Arial" w:eastAsia="Arial" w:hAnsi="Arial"/>
          <w:b/>
          <w:bCs/>
          <w:color w:val="1A1A2E"/>
          <w:sz w:val="24"/>
          <w:szCs w:val="24"/>
        </w:rPr>
        <w:t xml:space="preserve">3.2.3 Pricing Strategy Issues &amp; Recommendations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vMerge w:val="restart"/>
            <w:tcBorders>
              <w:top w:val="none" w:color="FFFFFF" w:sz="0"/>
              <w:left w:val="none" w:color="FFFFFF" w:sz="0"/>
              <w:bottom w:val="none" w:color="FFFFFF" w:sz="0"/>
              <w:right w:val="none" w:color="FFFFFF" w:sz="0"/>
            </w:tcBorders>
            <w:shd w:fill="C0392B"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CRITICAL</w:t>
            </w:r>
          </w:p>
        </w:tc>
        <w:tc>
          <w:tcPr>
            <w:tcW w:type="dxa" w:w="8160"/>
            <w:tcBorders>
              <w:top w:val="none" w:color="FFFFFF" w:sz="0"/>
              <w:left w:val="none" w:color="FFFFFF" w:sz="0"/>
              <w:bottom w:val="none" w:color="FFFFFF" w:sz="0"/>
              <w:right w:val="none" w:color="FFFFFF" w:sz="0"/>
            </w:tcBorders>
            <w:shd w:fill="FADBD8" w:val="clear"/>
            <w:tcMar>
              <w:top w:type="dxa" w:w="100"/>
              <w:left w:type="dxa" w:w="160"/>
              <w:bottom w:type="dxa" w:w="60"/>
              <w:right w:type="dxa" w:w="160"/>
            </w:tcMar>
          </w:tcPr>
          <w:p>
            <w:r>
              <w:rPr>
                <w:rFonts w:ascii="Arial" w:cs="Arial" w:eastAsia="Arial" w:hAnsi="Arial"/>
                <w:b/>
                <w:bCs/>
                <w:color w:val="1A1A2E"/>
                <w:sz w:val="22"/>
                <w:szCs w:val="22"/>
              </w:rPr>
              <w:t xml:space="preserve">Zero Pricing Transparency on Main Consulting Site</w:t>
            </w:r>
          </w:p>
        </w:tc>
      </w:tr>
      <w:tr>
        <w:tc>
          <w:tcPr>
            <w:vMerge w:val="continue"/>
            <w:tcBorders>
              <w:top w:val="none" w:color="FFFFFF" w:sz="0"/>
              <w:left w:val="none" w:color="FFFFFF" w:sz="0"/>
              <w:bottom w:val="none" w:color="FFFFFF" w:sz="0"/>
              <w:right w:val="none" w:color="FFFFFF" w:sz="0"/>
            </w:tcBorders>
          </w:tcPr>
          <w:p/>
        </w:tc>
        <w:tc>
          <w:tcPr>
            <w:tcW w:type="dxa" w:w="8160"/>
            <w:tcBorders>
              <w:top w:val="none" w:color="FFFFFF" w:sz="0"/>
              <w:left w:val="none" w:color="FFFFFF" w:sz="0"/>
              <w:bottom w:val="none" w:color="FFFFFF" w:sz="0"/>
              <w:right w:val="none" w:color="FFFFFF" w:sz="0"/>
            </w:tcBorders>
            <w:shd w:fill="FADBD8" w:val="clear"/>
            <w:tcMar>
              <w:top w:type="dxa" w:w="0"/>
              <w:left w:type="dxa" w:w="160"/>
              <w:bottom w:type="dxa" w:w="100"/>
              <w:right w:type="dxa" w:w="160"/>
            </w:tcMar>
          </w:tcPr>
          <w:p>
            <w:r>
              <w:rPr>
                <w:rFonts w:ascii="Arial" w:cs="Arial" w:eastAsia="Arial" w:hAnsi="Arial"/>
                <w:b/>
                <w:bCs/>
                <w:color w:val="1A1A2E"/>
                <w:sz w:val="20"/>
                <w:szCs w:val="20"/>
              </w:rPr>
              <w:t xml:space="preserve">Finding: </w:t>
            </w:r>
            <w:r>
              <w:rPr>
                <w:rFonts w:ascii="Arial" w:cs="Arial" w:eastAsia="Arial" w:hAnsi="Arial"/>
                <w:color w:val="555555"/>
                <w:sz w:val="20"/>
                <w:szCs w:val="20"/>
              </w:rPr>
              <w:t xml:space="preserve">The main site has no pricing for any consulting service (implementation, support, customization, staffing). B2B buyers increasingly expect transparent pricing or at minimum pricing ranges. Studies show that 80% of B2B buyers research pricing independently before contacting vendors. The absence creates friction and pushes leads to search for competitors.</w:t>
            </w:r>
          </w:p>
          <w:p>
            <w:r>
              <w:rPr>
                <w:rFonts w:ascii="Arial" w:cs="Arial" w:eastAsia="Arial" w:hAnsi="Arial"/>
                <w:b/>
                <w:bCs/>
                <w:color w:val="C0392B"/>
                <w:sz w:val="20"/>
                <w:szCs w:val="20"/>
              </w:rPr>
              <w:t xml:space="preserve">Recommendation: </w:t>
            </w:r>
            <w:r>
              <w:rPr>
                <w:rFonts w:ascii="Arial" w:cs="Arial" w:eastAsia="Arial" w:hAnsi="Arial"/>
                <w:color w:val="555555"/>
                <w:sz w:val="20"/>
                <w:szCs w:val="20"/>
              </w:rPr>
              <w:t xml:space="preserve">Add a "Services Pricing" or "Investment Guide" page. For consulting, provide indicative ranges or project-based pricing tiers (e.g., "Support Retainers from $X/month", "Implementation projects from $X"). Offer a "Get a Custom Quote" form as the CTA. Even showing "Contact for pricing" explicitly on a dedicated page beats having no pricing mention at all.</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vMerge w:val="restart"/>
            <w:tcBorders>
              <w:top w:val="none" w:color="FFFFFF" w:sz="0"/>
              <w:left w:val="none" w:color="FFFFFF" w:sz="0"/>
              <w:bottom w:val="none" w:color="FFFFFF" w:sz="0"/>
              <w:right w:val="none" w:color="FFFFFF" w:sz="0"/>
            </w:tcBorders>
            <w:shd w:fill="E67E22"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HIGH</w:t>
            </w:r>
          </w:p>
        </w:tc>
        <w:tc>
          <w:tcPr>
            <w:tcW w:type="dxa" w:w="8160"/>
            <w:tcBorders>
              <w:top w:val="none" w:color="FFFFFF" w:sz="0"/>
              <w:left w:val="none" w:color="FFFFFF" w:sz="0"/>
              <w:bottom w:val="none" w:color="FFFFFF" w:sz="0"/>
              <w:right w:val="none" w:color="FFFFFF" w:sz="0"/>
            </w:tcBorders>
            <w:shd w:fill="FDEBD0" w:val="clear"/>
            <w:tcMar>
              <w:top w:type="dxa" w:w="100"/>
              <w:left w:type="dxa" w:w="160"/>
              <w:bottom w:type="dxa" w:w="60"/>
              <w:right w:type="dxa" w:w="160"/>
            </w:tcMar>
          </w:tcPr>
          <w:p>
            <w:r>
              <w:rPr>
                <w:rFonts w:ascii="Arial" w:cs="Arial" w:eastAsia="Arial" w:hAnsi="Arial"/>
                <w:b/>
                <w:bCs/>
                <w:color w:val="1A1A2E"/>
                <w:sz w:val="22"/>
                <w:szCs w:val="22"/>
              </w:rPr>
              <w:t xml:space="preserve">Corporate Training Pricing Buried/Hidden</w:t>
            </w:r>
          </w:p>
        </w:tc>
      </w:tr>
      <w:tr>
        <w:tc>
          <w:tcPr>
            <w:vMerge w:val="continue"/>
            <w:tcBorders>
              <w:top w:val="none" w:color="FFFFFF" w:sz="0"/>
              <w:left w:val="none" w:color="FFFFFF" w:sz="0"/>
              <w:bottom w:val="none" w:color="FFFFFF" w:sz="0"/>
              <w:right w:val="none" w:color="FFFFFF" w:sz="0"/>
            </w:tcBorders>
          </w:tcPr>
          <w:p/>
        </w:tc>
        <w:tc>
          <w:tcPr>
            <w:tcW w:type="dxa" w:w="8160"/>
            <w:tcBorders>
              <w:top w:val="none" w:color="FFFFFF" w:sz="0"/>
              <w:left w:val="none" w:color="FFFFFF" w:sz="0"/>
              <w:bottom w:val="none" w:color="FFFFFF" w:sz="0"/>
              <w:right w:val="none" w:color="FFFFFF" w:sz="0"/>
            </w:tcBorders>
            <w:shd w:fill="FDEBD0" w:val="clear"/>
            <w:tcMar>
              <w:top w:type="dxa" w:w="0"/>
              <w:left w:type="dxa" w:w="160"/>
              <w:bottom w:type="dxa" w:w="100"/>
              <w:right w:type="dxa" w:w="160"/>
            </w:tcMar>
          </w:tcPr>
          <w:p>
            <w:r>
              <w:rPr>
                <w:rFonts w:ascii="Arial" w:cs="Arial" w:eastAsia="Arial" w:hAnsi="Arial"/>
                <w:b/>
                <w:bCs/>
                <w:color w:val="1A1A2E"/>
                <w:sz w:val="20"/>
                <w:szCs w:val="20"/>
              </w:rPr>
              <w:t xml:space="preserve">Finding: </w:t>
            </w:r>
            <w:r>
              <w:rPr>
                <w:rFonts w:ascii="Arial" w:cs="Arial" w:eastAsia="Arial" w:hAnsi="Arial"/>
                <w:color w:val="555555"/>
                <w:sz w:val="20"/>
                <w:szCs w:val="20"/>
              </w:rPr>
              <w:t xml:space="preserve">Corporate training pricing requires emailing fullonbaan@gmail.com — a significant friction point. Enterprise buyers (L&amp;T, TCS, Wipro — all listed as clients) expect a more professional procurement flow with at least a corporate inquiry form and indicative group pricing.</w:t>
            </w:r>
          </w:p>
          <w:p>
            <w:r>
              <w:rPr>
                <w:rFonts w:ascii="Arial" w:cs="Arial" w:eastAsia="Arial" w:hAnsi="Arial"/>
                <w:b/>
                <w:bCs/>
                <w:color w:val="E67E22"/>
                <w:sz w:val="20"/>
                <w:szCs w:val="20"/>
              </w:rPr>
              <w:t xml:space="preserve">Recommendation: </w:t>
            </w:r>
            <w:r>
              <w:rPr>
                <w:rFonts w:ascii="Arial" w:cs="Arial" w:eastAsia="Arial" w:hAnsi="Arial"/>
                <w:color w:val="555555"/>
                <w:sz w:val="20"/>
                <w:szCs w:val="20"/>
              </w:rPr>
              <w:t xml:space="preserve">Create a dedicated Corporate Training page with: group size tiers (5-10 people, 11-20, 20+), indicative discounts, a professional corporate inquiry form (company name, size, modules needed, timeline), and a promise of "response within 24 hours".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vMerge w:val="restart"/>
            <w:tcBorders>
              <w:top w:val="none" w:color="FFFFFF" w:sz="0"/>
              <w:left w:val="none" w:color="FFFFFF" w:sz="0"/>
              <w:bottom w:val="none" w:color="FFFFFF" w:sz="0"/>
              <w:right w:val="none" w:color="FFFFFF" w:sz="0"/>
            </w:tcBorders>
            <w:shd w:fill="E67E22"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HIGH</w:t>
            </w:r>
          </w:p>
        </w:tc>
        <w:tc>
          <w:tcPr>
            <w:tcW w:type="dxa" w:w="8160"/>
            <w:tcBorders>
              <w:top w:val="none" w:color="FFFFFF" w:sz="0"/>
              <w:left w:val="none" w:color="FFFFFF" w:sz="0"/>
              <w:bottom w:val="none" w:color="FFFFFF" w:sz="0"/>
              <w:right w:val="none" w:color="FFFFFF" w:sz="0"/>
            </w:tcBorders>
            <w:shd w:fill="FDEBD0" w:val="clear"/>
            <w:tcMar>
              <w:top w:type="dxa" w:w="100"/>
              <w:left w:type="dxa" w:w="160"/>
              <w:bottom w:type="dxa" w:w="60"/>
              <w:right w:type="dxa" w:w="160"/>
            </w:tcMar>
          </w:tcPr>
          <w:p>
            <w:r>
              <w:rPr>
                <w:rFonts w:ascii="Arial" w:cs="Arial" w:eastAsia="Arial" w:hAnsi="Arial"/>
                <w:b/>
                <w:bCs/>
                <w:color w:val="1A1A2E"/>
                <w:sz w:val="22"/>
                <w:szCs w:val="22"/>
              </w:rPr>
              <w:t xml:space="preserve">Missed Upsell Opportunities in Pricing Architecture</w:t>
            </w:r>
          </w:p>
        </w:tc>
      </w:tr>
      <w:tr>
        <w:tc>
          <w:tcPr>
            <w:vMerge w:val="continue"/>
            <w:tcBorders>
              <w:top w:val="none" w:color="FFFFFF" w:sz="0"/>
              <w:left w:val="none" w:color="FFFFFF" w:sz="0"/>
              <w:bottom w:val="none" w:color="FFFFFF" w:sz="0"/>
              <w:right w:val="none" w:color="FFFFFF" w:sz="0"/>
            </w:tcBorders>
          </w:tcPr>
          <w:p/>
        </w:tc>
        <w:tc>
          <w:tcPr>
            <w:tcW w:type="dxa" w:w="8160"/>
            <w:tcBorders>
              <w:top w:val="none" w:color="FFFFFF" w:sz="0"/>
              <w:left w:val="none" w:color="FFFFFF" w:sz="0"/>
              <w:bottom w:val="none" w:color="FFFFFF" w:sz="0"/>
              <w:right w:val="none" w:color="FFFFFF" w:sz="0"/>
            </w:tcBorders>
            <w:shd w:fill="FDEBD0" w:val="clear"/>
            <w:tcMar>
              <w:top w:type="dxa" w:w="0"/>
              <w:left w:type="dxa" w:w="160"/>
              <w:bottom w:type="dxa" w:w="100"/>
              <w:right w:type="dxa" w:w="160"/>
            </w:tcMar>
          </w:tcPr>
          <w:p>
            <w:r>
              <w:rPr>
                <w:rFonts w:ascii="Arial" w:cs="Arial" w:eastAsia="Arial" w:hAnsi="Arial"/>
                <w:b/>
                <w:bCs/>
                <w:color w:val="1A1A2E"/>
                <w:sz w:val="20"/>
                <w:szCs w:val="20"/>
              </w:rPr>
              <w:t xml:space="preserve">Finding: </w:t>
            </w:r>
            <w:r>
              <w:rPr>
                <w:rFonts w:ascii="Arial" w:cs="Arial" w:eastAsia="Arial" w:hAnsi="Arial"/>
                <w:color w:val="555555"/>
                <w:sz w:val="20"/>
                <w:szCs w:val="20"/>
              </w:rPr>
              <w:t xml:space="preserve">The current pricing has per-module and bundle tiers but misses several high-value upsell layers: annual access passes, certification prep add-ons, one-on-one mentoring sessions, priority support tiers, and all-module packages.</w:t>
            </w:r>
          </w:p>
          <w:p>
            <w:r>
              <w:rPr>
                <w:rFonts w:ascii="Arial" w:cs="Arial" w:eastAsia="Arial" w:hAnsi="Arial"/>
                <w:b/>
                <w:bCs/>
                <w:color w:val="E67E22"/>
                <w:sz w:val="20"/>
                <w:szCs w:val="20"/>
              </w:rPr>
              <w:t xml:space="preserve">Recommendation: </w:t>
            </w:r>
            <w:r>
              <w:rPr>
                <w:rFonts w:ascii="Arial" w:cs="Arial" w:eastAsia="Arial" w:hAnsi="Arial"/>
                <w:color w:val="555555"/>
                <w:sz w:val="20"/>
                <w:szCs w:val="20"/>
              </w:rPr>
              <w:t xml:space="preserve">Introduce a 3-tier pricing model: (1) Individual Module ₹29,999, (2) Career Bundle (5 modules + mentoring) ₹99,999, (3) Full Certification Track (all 10 modules + priority support + placement assistance) ₹1,99,999. Each tier should show clear value escalation.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vMerge w:val="restart"/>
            <w:tcBorders>
              <w:top w:val="none" w:color="FFFFFF" w:sz="0"/>
              <w:left w:val="none" w:color="FFFFFF" w:sz="0"/>
              <w:bottom w:val="none" w:color="FFFFFF" w:sz="0"/>
              <w:right w:val="none" w:color="FFFFFF" w:sz="0"/>
            </w:tcBorders>
            <w:shd w:fill="2980B9"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MEDIUM</w:t>
            </w:r>
          </w:p>
        </w:tc>
        <w:tc>
          <w:tcPr>
            <w:tcW w:type="dxa" w:w="8160"/>
            <w:tcBorders>
              <w:top w:val="none" w:color="FFFFFF" w:sz="0"/>
              <w:left w:val="none" w:color="FFFFFF" w:sz="0"/>
              <w:bottom w:val="none" w:color="FFFFFF" w:sz="0"/>
              <w:right w:val="none" w:color="FFFFFF" w:sz="0"/>
            </w:tcBorders>
            <w:shd w:fill="D5E8F0" w:val="clear"/>
            <w:tcMar>
              <w:top w:type="dxa" w:w="100"/>
              <w:left w:type="dxa" w:w="160"/>
              <w:bottom w:type="dxa" w:w="60"/>
              <w:right w:type="dxa" w:w="160"/>
            </w:tcMar>
          </w:tcPr>
          <w:p>
            <w:r>
              <w:rPr>
                <w:rFonts w:ascii="Arial" w:cs="Arial" w:eastAsia="Arial" w:hAnsi="Arial"/>
                <w:b/>
                <w:bCs/>
                <w:color w:val="1A1A2E"/>
                <w:sz w:val="22"/>
                <w:szCs w:val="22"/>
              </w:rPr>
              <w:t xml:space="preserve">Pricing Anchoring Needs Strengthening</w:t>
            </w:r>
          </w:p>
        </w:tc>
      </w:tr>
      <w:tr>
        <w:tc>
          <w:tcPr>
            <w:vMerge w:val="continue"/>
            <w:tcBorders>
              <w:top w:val="none" w:color="FFFFFF" w:sz="0"/>
              <w:left w:val="none" w:color="FFFFFF" w:sz="0"/>
              <w:bottom w:val="none" w:color="FFFFFF" w:sz="0"/>
              <w:right w:val="none" w:color="FFFFFF" w:sz="0"/>
            </w:tcBorders>
          </w:tcPr>
          <w:p/>
        </w:tc>
        <w:tc>
          <w:tcPr>
            <w:tcW w:type="dxa" w:w="8160"/>
            <w:tcBorders>
              <w:top w:val="none" w:color="FFFFFF" w:sz="0"/>
              <w:left w:val="none" w:color="FFFFFF" w:sz="0"/>
              <w:bottom w:val="none" w:color="FFFFFF" w:sz="0"/>
              <w:right w:val="none" w:color="FFFFFF" w:sz="0"/>
            </w:tcBorders>
            <w:shd w:fill="D5E8F0" w:val="clear"/>
            <w:tcMar>
              <w:top w:type="dxa" w:w="0"/>
              <w:left w:type="dxa" w:w="160"/>
              <w:bottom w:type="dxa" w:w="100"/>
              <w:right w:type="dxa" w:w="160"/>
            </w:tcMar>
          </w:tcPr>
          <w:p>
            <w:r>
              <w:rPr>
                <w:rFonts w:ascii="Arial" w:cs="Arial" w:eastAsia="Arial" w:hAnsi="Arial"/>
                <w:b/>
                <w:bCs/>
                <w:color w:val="1A1A2E"/>
                <w:sz w:val="20"/>
                <w:szCs w:val="20"/>
              </w:rPr>
              <w:t xml:space="preserve">Finding: </w:t>
            </w:r>
            <w:r>
              <w:rPr>
                <w:rFonts w:ascii="Arial" w:cs="Arial" w:eastAsia="Arial" w:hAnsi="Arial"/>
                <w:color w:val="555555"/>
                <w:sz w:val="20"/>
                <w:szCs w:val="20"/>
              </w:rPr>
              <w:t xml:space="preserve">The training site mentions the ₹2,00,000 classroom benchmark but it appears only once. Price anchoring is a powerful psychological pricing technique and should be woven throughout the user journey — not just on one page.</w:t>
            </w:r>
          </w:p>
          <w:p>
            <w:r>
              <w:rPr>
                <w:rFonts w:ascii="Arial" w:cs="Arial" w:eastAsia="Arial" w:hAnsi="Arial"/>
                <w:b/>
                <w:bCs/>
                <w:color w:val="2980B9"/>
                <w:sz w:val="20"/>
                <w:szCs w:val="20"/>
              </w:rPr>
              <w:t xml:space="preserve">Recommendation: </w:t>
            </w:r>
            <w:r>
              <w:rPr>
                <w:rFonts w:ascii="Arial" w:cs="Arial" w:eastAsia="Arial" w:hAnsi="Arial"/>
                <w:color w:val="555555"/>
                <w:sz w:val="20"/>
                <w:szCs w:val="20"/>
              </w:rPr>
              <w:t xml:space="preserve">Lead with the anchor price in hero headlines: "Get Infor LN certified for ₹29,999 — not ₹2,00,000". Show the anchor comparison visually with a strikethrough on competitive pricing tables. Use it in meta descriptions for SEO click-through rate improvement.</w:t>
            </w:r>
          </w:p>
        </w:tc>
      </w:tr>
    </w:tbl>
    <w:p>
      <w:pPr>
        <w:spacing w:after="0" w:before="160"/>
      </w:pPr>
      <w:r>
        <w:t xml:space="preserve"/>
      </w:r>
    </w:p>
    <w:p>
      <w:pPr>
        <w:pStyle w:val="Heading2"/>
        <w:spacing w:after="160" w:before="300"/>
      </w:pPr>
      <w:r>
        <w:rPr>
          <w:rFonts w:ascii="Arial" w:cs="Arial" w:eastAsia="Arial" w:hAnsi="Arial"/>
          <w:b/>
          <w:bCs/>
          <w:color w:val="0F3460"/>
          <w:sz w:val="28"/>
          <w:szCs w:val="28"/>
        </w:rPr>
        <w:t xml:space="preserve">3.3 Monetization Opportunities</w:t>
      </w:r>
    </w:p>
    <w:p>
      <w:pPr>
        <w:spacing w:after="120" w:before="80"/>
        <w:jc w:val="left"/>
      </w:pPr>
      <w:r>
        <w:rPr>
          <w:rFonts w:ascii="Arial" w:cs="Arial" w:eastAsia="Arial" w:hAnsi="Arial"/>
          <w:b w:val="false"/>
          <w:bCs w:val="false"/>
          <w:i w:val="false"/>
          <w:iCs w:val="false"/>
          <w:color w:val="555555"/>
          <w:sz w:val="22"/>
          <w:szCs w:val="22"/>
        </w:rPr>
        <w:t xml:space="preserve">Beyond existing revenue streams, several high-potential monetization channels are currently untapped: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Opportunity</w:t>
            </w:r>
          </w:p>
        </w:tc>
        <w:tc>
          <w:tcPr>
            <w:tcW w:type="dxa" w:w="30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Estimated Revenue Potential</w:t>
            </w:r>
          </w:p>
        </w:tc>
        <w:tc>
          <w:tcPr>
            <w:tcW w:type="dxa" w:w="33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Effort to Implement</w:t>
            </w:r>
          </w:p>
        </w:tc>
      </w:tr>
      <w:tr>
        <w:tc>
          <w:tcPr>
            <w:tcW w:type="dxa" w:w="3000"/>
            <w:tcBorders>
              <w:top w:val="single" w:color="CCCCCC" w:sz="1"/>
              <w:left w:val="single" w:color="CCCCCC" w:sz="1"/>
              <w:bottom w:val="single" w:color="CCCCCC" w:sz="1"/>
              <w:right w:val="single" w:color="CCCCCC" w:sz="1"/>
            </w:tcBorders>
            <w:shd w:fill="D5F5E3" w:val="clear"/>
            <w:tcMar>
              <w:top w:type="dxa" w:w="70"/>
              <w:left w:type="dxa" w:w="120"/>
              <w:bottom w:type="dxa" w:w="70"/>
              <w:right w:type="dxa" w:w="120"/>
            </w:tcMar>
          </w:tcPr>
          <w:p>
            <w:r>
              <w:rPr>
                <w:rFonts w:ascii="Arial" w:cs="Arial" w:eastAsia="Arial" w:hAnsi="Arial"/>
                <w:color w:val="555555"/>
                <w:sz w:val="20"/>
                <w:szCs w:val="20"/>
              </w:rPr>
              <w:t xml:space="preserve">Recorded Course Library (Self-paced)</w:t>
            </w:r>
          </w:p>
        </w:tc>
        <w:tc>
          <w:tcPr>
            <w:tcW w:type="dxa" w:w="3000"/>
            <w:tcBorders>
              <w:top w:val="single" w:color="CCCCCC" w:sz="1"/>
              <w:left w:val="single" w:color="CCCCCC" w:sz="1"/>
              <w:bottom w:val="single" w:color="CCCCCC" w:sz="1"/>
              <w:right w:val="single" w:color="CCCCCC" w:sz="1"/>
            </w:tcBorders>
            <w:shd w:fill="D5F5E3" w:val="clear"/>
            <w:tcMar>
              <w:top w:type="dxa" w:w="70"/>
              <w:left w:type="dxa" w:w="120"/>
              <w:bottom w:type="dxa" w:w="70"/>
              <w:right w:type="dxa" w:w="120"/>
            </w:tcMar>
          </w:tcPr>
          <w:p>
            <w:r>
              <w:rPr>
                <w:rFonts w:ascii="Arial" w:cs="Arial" w:eastAsia="Arial" w:hAnsi="Arial"/>
                <w:color w:val="555555"/>
                <w:sz w:val="20"/>
                <w:szCs w:val="20"/>
              </w:rPr>
              <w:t xml:space="preserve">High — passive income stream</w:t>
            </w:r>
          </w:p>
        </w:tc>
        <w:tc>
          <w:tcPr>
            <w:tcW w:type="dxa" w:w="3360"/>
            <w:tcBorders>
              <w:top w:val="single" w:color="CCCCCC" w:sz="1"/>
              <w:left w:val="single" w:color="CCCCCC" w:sz="1"/>
              <w:bottom w:val="single" w:color="CCCCCC" w:sz="1"/>
              <w:right w:val="single" w:color="CCCCCC" w:sz="1"/>
            </w:tcBorders>
            <w:shd w:fill="D5F5E3" w:val="clear"/>
            <w:tcMar>
              <w:top w:type="dxa" w:w="70"/>
              <w:left w:type="dxa" w:w="120"/>
              <w:bottom w:type="dxa" w:w="70"/>
              <w:right w:type="dxa" w:w="120"/>
            </w:tcMar>
          </w:tcPr>
          <w:p>
            <w:r>
              <w:rPr>
                <w:rFonts w:ascii="Arial" w:cs="Arial" w:eastAsia="Arial" w:hAnsi="Arial"/>
                <w:color w:val="555555"/>
                <w:sz w:val="20"/>
                <w:szCs w:val="20"/>
              </w:rPr>
              <w:t xml:space="preserve">Medium (content already exists)</w:t>
            </w:r>
          </w:p>
        </w:tc>
      </w:tr>
      <w:tr>
        <w:tc>
          <w:tcPr>
            <w:tcW w:type="dxa" w:w="3000"/>
            <w:tcBorders>
              <w:top w:val="single" w:color="CCCCCC" w:sz="1"/>
              <w:left w:val="single" w:color="CCCCCC" w:sz="1"/>
              <w:bottom w:val="single" w:color="CCCCCC" w:sz="1"/>
              <w:right w:val="single" w:color="CCCCCC" w:sz="1"/>
            </w:tcBorders>
            <w:shd w:fill="D5F5E3" w:val="clear"/>
            <w:tcMar>
              <w:top w:type="dxa" w:w="70"/>
              <w:left w:type="dxa" w:w="120"/>
              <w:bottom w:type="dxa" w:w="70"/>
              <w:right w:type="dxa" w:w="120"/>
            </w:tcMar>
          </w:tcPr>
          <w:p>
            <w:r>
              <w:rPr>
                <w:rFonts w:ascii="Arial" w:cs="Arial" w:eastAsia="Arial" w:hAnsi="Arial"/>
                <w:color w:val="555555"/>
                <w:sz w:val="20"/>
                <w:szCs w:val="20"/>
              </w:rPr>
              <w:t xml:space="preserve">Annual Membership/Access Pass</w:t>
            </w:r>
          </w:p>
        </w:tc>
        <w:tc>
          <w:tcPr>
            <w:tcW w:type="dxa" w:w="3000"/>
            <w:tcBorders>
              <w:top w:val="single" w:color="CCCCCC" w:sz="1"/>
              <w:left w:val="single" w:color="CCCCCC" w:sz="1"/>
              <w:bottom w:val="single" w:color="CCCCCC" w:sz="1"/>
              <w:right w:val="single" w:color="CCCCCC" w:sz="1"/>
            </w:tcBorders>
            <w:shd w:fill="D5F5E3" w:val="clear"/>
            <w:tcMar>
              <w:top w:type="dxa" w:w="70"/>
              <w:left w:type="dxa" w:w="120"/>
              <w:bottom w:type="dxa" w:w="70"/>
              <w:right w:type="dxa" w:w="120"/>
            </w:tcMar>
          </w:tcPr>
          <w:p>
            <w:r>
              <w:rPr>
                <w:rFonts w:ascii="Arial" w:cs="Arial" w:eastAsia="Arial" w:hAnsi="Arial"/>
                <w:color w:val="555555"/>
                <w:sz w:val="20"/>
                <w:szCs w:val="20"/>
              </w:rPr>
              <w:t xml:space="preserve">High — recurring revenue</w:t>
            </w:r>
          </w:p>
        </w:tc>
        <w:tc>
          <w:tcPr>
            <w:tcW w:type="dxa" w:w="3360"/>
            <w:tcBorders>
              <w:top w:val="single" w:color="CCCCCC" w:sz="1"/>
              <w:left w:val="single" w:color="CCCCCC" w:sz="1"/>
              <w:bottom w:val="single" w:color="CCCCCC" w:sz="1"/>
              <w:right w:val="single" w:color="CCCCCC" w:sz="1"/>
            </w:tcBorders>
            <w:shd w:fill="D5F5E3" w:val="clear"/>
            <w:tcMar>
              <w:top w:type="dxa" w:w="70"/>
              <w:left w:type="dxa" w:w="120"/>
              <w:bottom w:type="dxa" w:w="70"/>
              <w:right w:type="dxa" w:w="120"/>
            </w:tcMar>
          </w:tcPr>
          <w:p>
            <w:r>
              <w:rPr>
                <w:rFonts w:ascii="Arial" w:cs="Arial" w:eastAsia="Arial" w:hAnsi="Arial"/>
                <w:color w:val="555555"/>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D5F5E3" w:val="clear"/>
            <w:tcMar>
              <w:top w:type="dxa" w:w="70"/>
              <w:left w:type="dxa" w:w="120"/>
              <w:bottom w:type="dxa" w:w="70"/>
              <w:right w:type="dxa" w:w="120"/>
            </w:tcMar>
          </w:tcPr>
          <w:p>
            <w:r>
              <w:rPr>
                <w:rFonts w:ascii="Arial" w:cs="Arial" w:eastAsia="Arial" w:hAnsi="Arial"/>
                <w:color w:val="555555"/>
                <w:sz w:val="20"/>
                <w:szCs w:val="20"/>
              </w:rPr>
              <w:t xml:space="preserve">Corporate Batch Training Packages</w:t>
            </w:r>
          </w:p>
        </w:tc>
        <w:tc>
          <w:tcPr>
            <w:tcW w:type="dxa" w:w="3000"/>
            <w:tcBorders>
              <w:top w:val="single" w:color="CCCCCC" w:sz="1"/>
              <w:left w:val="single" w:color="CCCCCC" w:sz="1"/>
              <w:bottom w:val="single" w:color="CCCCCC" w:sz="1"/>
              <w:right w:val="single" w:color="CCCCCC" w:sz="1"/>
            </w:tcBorders>
            <w:shd w:fill="D5F5E3" w:val="clear"/>
            <w:tcMar>
              <w:top w:type="dxa" w:w="70"/>
              <w:left w:type="dxa" w:w="120"/>
              <w:bottom w:type="dxa" w:w="70"/>
              <w:right w:type="dxa" w:w="120"/>
            </w:tcMar>
          </w:tcPr>
          <w:p>
            <w:r>
              <w:rPr>
                <w:rFonts w:ascii="Arial" w:cs="Arial" w:eastAsia="Arial" w:hAnsi="Arial"/>
                <w:color w:val="555555"/>
                <w:sz w:val="20"/>
                <w:szCs w:val="20"/>
              </w:rPr>
              <w:t xml:space="preserve">Very High — B2B enterprise sales</w:t>
            </w:r>
          </w:p>
        </w:tc>
        <w:tc>
          <w:tcPr>
            <w:tcW w:type="dxa" w:w="3360"/>
            <w:tcBorders>
              <w:top w:val="single" w:color="CCCCCC" w:sz="1"/>
              <w:left w:val="single" w:color="CCCCCC" w:sz="1"/>
              <w:bottom w:val="single" w:color="CCCCCC" w:sz="1"/>
              <w:right w:val="single" w:color="CCCCCC" w:sz="1"/>
            </w:tcBorders>
            <w:shd w:fill="D5F5E3" w:val="clear"/>
            <w:tcMar>
              <w:top w:type="dxa" w:w="70"/>
              <w:left w:type="dxa" w:w="120"/>
              <w:bottom w:type="dxa" w:w="70"/>
              <w:right w:type="dxa" w:w="120"/>
            </w:tcMar>
          </w:tcPr>
          <w:p>
            <w:r>
              <w:rPr>
                <w:rFonts w:ascii="Arial" w:cs="Arial" w:eastAsia="Arial" w:hAnsi="Arial"/>
                <w:color w:val="555555"/>
                <w:sz w:val="20"/>
                <w:szCs w:val="20"/>
              </w:rPr>
              <w:t xml:space="preserve">Low (service exists, page needed)</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Certification Exam Prep Add-On</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Medium</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Low</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1-on-1 Consulting/Mentoring Sessions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Medium — premium offering</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Low</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Job Placement/Staffing Fee (from employers)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High — recruiter model</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555555"/>
                <w:sz w:val="20"/>
                <w:szCs w:val="20"/>
              </w:rPr>
              <w:t xml:space="preserve">eBook / Resource Sales</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555555"/>
                <w:sz w:val="20"/>
                <w:szCs w:val="20"/>
              </w:rPr>
              <w:t xml:space="preserve">Low-Medium — brand builder</w:t>
            </w:r>
          </w:p>
        </w:tc>
        <w:tc>
          <w:tcPr>
            <w:tcW w:type="dxa" w:w="3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555555"/>
                <w:sz w:val="20"/>
                <w:szCs w:val="20"/>
              </w:rPr>
              <w:t xml:space="preserve">Low</w:t>
            </w:r>
          </w:p>
        </w:tc>
      </w:tr>
    </w:tbl>
    <w:p>
      <w:r>
        <w:br w:type="page"/>
      </w:r>
    </w:p>
    <w:p>
      <w:pPr>
        <w:pStyle w:val="Heading1"/>
        <w:pBdr>
          <w:bottom w:val="single" w:color="B8860B" w:sz="8" w:space="4"/>
        </w:pBdr>
        <w:spacing w:after="240" w:before="360"/>
      </w:pPr>
      <w:r>
        <w:rPr>
          <w:rFonts w:ascii="Arial" w:cs="Arial" w:eastAsia="Arial" w:hAnsi="Arial"/>
          <w:b/>
          <w:bCs/>
          <w:color w:val="1A1A2E"/>
          <w:sz w:val="36"/>
          <w:szCs w:val="36"/>
        </w:rPr>
        <w:t xml:space="preserve">4. Conversion Strategy Audit</w:t>
      </w:r>
    </w:p>
    <w:p>
      <w:pPr>
        <w:spacing w:after="120" w:before="80"/>
        <w:jc w:val="left"/>
      </w:pPr>
      <w:r>
        <w:rPr>
          <w:rFonts w:ascii="Arial" w:cs="Arial" w:eastAsia="Arial" w:hAnsi="Arial"/>
          <w:b w:val="false"/>
          <w:bCs w:val="false"/>
          <w:i w:val="false"/>
          <w:iCs w:val="false"/>
          <w:color w:val="555555"/>
          <w:sz w:val="22"/>
          <w:szCs w:val="22"/>
        </w:rPr>
        <w:t xml:space="preserve">Conversion Rate Optimization (CRO) examines how effectively the website transforms visitors into leads and leads into customers. This audit identifies structural, psychological, and UX barriers across the entire conversion funnel.</w:t>
      </w:r>
    </w:p>
    <w:p>
      <w:pPr>
        <w:pStyle w:val="Heading2"/>
        <w:spacing w:after="160" w:before="300"/>
      </w:pPr>
      <w:r>
        <w:rPr>
          <w:rFonts w:ascii="Arial" w:cs="Arial" w:eastAsia="Arial" w:hAnsi="Arial"/>
          <w:b/>
          <w:bCs/>
          <w:color w:val="0F3460"/>
          <w:sz w:val="28"/>
          <w:szCs w:val="28"/>
        </w:rPr>
        <w:t xml:space="preserve">4.1 Current Conversion Funnel Analysis</w:t>
      </w:r>
    </w:p>
    <w:p>
      <w:pPr>
        <w:spacing w:after="120" w:before="80"/>
        <w:jc w:val="left"/>
      </w:pPr>
      <w:r>
        <w:rPr>
          <w:rFonts w:ascii="Arial" w:cs="Arial" w:eastAsia="Arial" w:hAnsi="Arial"/>
          <w:b w:val="false"/>
          <w:bCs w:val="false"/>
          <w:i w:val="false"/>
          <w:iCs w:val="false"/>
          <w:color w:val="555555"/>
          <w:sz w:val="22"/>
          <w:szCs w:val="22"/>
        </w:rPr>
        <w:t xml:space="preserve">The current user journey has multiple drop-off points that are leaking qualified prospects. Mapping the intended funnel reveals where breakdowns occur: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960"/>
        <w:gridCol w:w="3200"/>
      </w:tblGrid>
      <w:tr>
        <w:trPr>
          <w:tblHeader/>
        </w:trPr>
        <w:tc>
          <w:tcPr>
            <w:tcW w:type="dxa" w:w="2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Funnel Stage</w:t>
            </w:r>
          </w:p>
        </w:tc>
        <w:tc>
          <w:tcPr>
            <w:tcW w:type="dxa" w:w="39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Current State</w:t>
            </w:r>
          </w:p>
        </w:tc>
        <w:tc>
          <w:tcPr>
            <w:tcW w:type="dxa" w:w="3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Assessment</w:t>
            </w:r>
          </w:p>
        </w:tc>
      </w:tr>
      <w:tr>
        <w:tc>
          <w:tcPr>
            <w:tcW w:type="dxa" w:w="2200"/>
            <w:tcBorders>
              <w:top w:val="single" w:color="CCCCCC" w:sz="1"/>
              <w:left w:val="single" w:color="CCCCCC" w:sz="1"/>
              <w:bottom w:val="single" w:color="CCCCCC" w:sz="1"/>
              <w:right w:val="single" w:color="CCCCCC" w:sz="1"/>
            </w:tcBorders>
            <w:shd w:fill="FADBD8" w:val="clear"/>
            <w:tcMar>
              <w:top w:type="dxa" w:w="70"/>
              <w:left w:type="dxa" w:w="120"/>
              <w:bottom w:type="dxa" w:w="70"/>
              <w:right w:type="dxa" w:w="120"/>
            </w:tcMar>
          </w:tcPr>
          <w:p>
            <w:r>
              <w:rPr>
                <w:rFonts w:ascii="Arial" w:cs="Arial" w:eastAsia="Arial" w:hAnsi="Arial"/>
                <w:color w:val="555555"/>
                <w:sz w:val="20"/>
                <w:szCs w:val="20"/>
              </w:rPr>
              <w:t xml:space="preserve">1. Awareness (SEO/Search)</w:t>
            </w:r>
          </w:p>
        </w:tc>
        <w:tc>
          <w:tcPr>
            <w:tcW w:type="dxa" w:w="3960"/>
            <w:tcBorders>
              <w:top w:val="single" w:color="CCCCCC" w:sz="1"/>
              <w:left w:val="single" w:color="CCCCCC" w:sz="1"/>
              <w:bottom w:val="single" w:color="CCCCCC" w:sz="1"/>
              <w:right w:val="single" w:color="CCCCCC" w:sz="1"/>
            </w:tcBorders>
            <w:shd w:fill="FADBD8" w:val="clear"/>
            <w:tcMar>
              <w:top w:type="dxa" w:w="70"/>
              <w:left w:type="dxa" w:w="120"/>
              <w:bottom w:type="dxa" w:w="70"/>
              <w:right w:type="dxa" w:w="120"/>
            </w:tcMar>
          </w:tcPr>
          <w:p>
            <w:r>
              <w:rPr>
                <w:rFonts w:ascii="Arial" w:cs="Arial" w:eastAsia="Arial" w:hAnsi="Arial"/>
                <w:color w:val="555555"/>
                <w:sz w:val="20"/>
                <w:szCs w:val="20"/>
              </w:rPr>
              <w:t xml:space="preserve">Minimal organic reach due to SPA + missing meta tags</w:t>
            </w:r>
          </w:p>
        </w:tc>
        <w:tc>
          <w:tcPr>
            <w:tcW w:type="dxa" w:w="3200"/>
            <w:tcBorders>
              <w:top w:val="single" w:color="CCCCCC" w:sz="1"/>
              <w:left w:val="single" w:color="CCCCCC" w:sz="1"/>
              <w:bottom w:val="single" w:color="CCCCCC" w:sz="1"/>
              <w:right w:val="single" w:color="CCCCCC" w:sz="1"/>
            </w:tcBorders>
            <w:shd w:fill="FADBD8" w:val="clear"/>
            <w:tcMar>
              <w:top w:type="dxa" w:w="70"/>
              <w:left w:type="dxa" w:w="120"/>
              <w:bottom w:type="dxa" w:w="70"/>
              <w:right w:type="dxa" w:w="120"/>
            </w:tcMar>
          </w:tcPr>
          <w:p>
            <w:r>
              <w:rPr>
                <w:rFonts w:ascii="Arial" w:cs="Arial" w:eastAsia="Arial" w:hAnsi="Arial"/>
                <w:color w:val="C0392B"/>
                <w:sz w:val="20"/>
                <w:szCs w:val="20"/>
              </w:rPr>
              <w:t xml:space="preserve">BROKEN</w:t>
            </w:r>
          </w:p>
        </w:tc>
      </w:tr>
      <w:tr>
        <w:tc>
          <w:tcPr>
            <w:tcW w:type="dxa" w:w="220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2. First Impression (Landing)</w:t>
            </w:r>
          </w:p>
        </w:tc>
        <w:tc>
          <w:tcPr>
            <w:tcW w:type="dxa" w:w="396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Strong visuals, good hero, but generic CTA</w:t>
            </w:r>
          </w:p>
        </w:tc>
        <w:tc>
          <w:tcPr>
            <w:tcW w:type="dxa" w:w="320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E67E22"/>
                <w:sz w:val="20"/>
                <w:szCs w:val="20"/>
              </w:rPr>
              <w:t xml:space="preserve">WEAK</w:t>
            </w:r>
          </w:p>
        </w:tc>
      </w:tr>
      <w:tr>
        <w:tc>
          <w:tcPr>
            <w:tcW w:type="dxa" w:w="220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3. Interest (Value Discovery)</w:t>
            </w:r>
          </w:p>
        </w:tc>
        <w:tc>
          <w:tcPr>
            <w:tcW w:type="dxa" w:w="396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Service descriptions present, no pricing, no differentiation depth</w:t>
            </w:r>
          </w:p>
        </w:tc>
        <w:tc>
          <w:tcPr>
            <w:tcW w:type="dxa" w:w="320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E67E22"/>
                <w:sz w:val="20"/>
                <w:szCs w:val="20"/>
              </w:rPr>
              <w:t xml:space="preserve">WEAK</w:t>
            </w:r>
          </w:p>
        </w:tc>
      </w:tr>
      <w:tr>
        <w:tc>
          <w:tcPr>
            <w:tcW w:type="dxa" w:w="220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4. Intent (Lead Capture)</w:t>
            </w:r>
          </w:p>
        </w:tc>
        <w:tc>
          <w:tcPr>
            <w:tcW w:type="dxa" w:w="396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Generic contact form; no lead magnet or offer</w:t>
            </w:r>
          </w:p>
        </w:tc>
        <w:tc>
          <w:tcPr>
            <w:tcW w:type="dxa" w:w="320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E67E22"/>
                <w:sz w:val="20"/>
                <w:szCs w:val="20"/>
              </w:rPr>
              <w:t xml:space="preserve">WEAK</w:t>
            </w:r>
          </w:p>
        </w:tc>
      </w:tr>
      <w:tr>
        <w:tc>
          <w:tcPr>
            <w:tcW w:type="dxa" w:w="2200"/>
            <w:tcBorders>
              <w:top w:val="single" w:color="CCCCCC" w:sz="1"/>
              <w:left w:val="single" w:color="CCCCCC" w:sz="1"/>
              <w:bottom w:val="single" w:color="CCCCCC" w:sz="1"/>
              <w:right w:val="single" w:color="CCCCCC" w:sz="1"/>
            </w:tcBorders>
            <w:shd w:fill="FADBD8" w:val="clear"/>
            <w:tcMar>
              <w:top w:type="dxa" w:w="70"/>
              <w:left w:type="dxa" w:w="120"/>
              <w:bottom w:type="dxa" w:w="70"/>
              <w:right w:type="dxa" w:w="120"/>
            </w:tcMar>
          </w:tcPr>
          <w:p>
            <w:r>
              <w:rPr>
                <w:rFonts w:ascii="Arial" w:cs="Arial" w:eastAsia="Arial" w:hAnsi="Arial"/>
                <w:color w:val="555555"/>
                <w:sz w:val="20"/>
                <w:szCs w:val="20"/>
              </w:rPr>
              <w:t xml:space="preserve">5. Consideration (Training)</w:t>
            </w:r>
          </w:p>
        </w:tc>
        <w:tc>
          <w:tcPr>
            <w:tcW w:type="dxa" w:w="3960"/>
            <w:tcBorders>
              <w:top w:val="single" w:color="CCCCCC" w:sz="1"/>
              <w:left w:val="single" w:color="CCCCCC" w:sz="1"/>
              <w:bottom w:val="single" w:color="CCCCCC" w:sz="1"/>
              <w:right w:val="single" w:color="CCCCCC" w:sz="1"/>
            </w:tcBorders>
            <w:shd w:fill="FADBD8" w:val="clear"/>
            <w:tcMar>
              <w:top w:type="dxa" w:w="70"/>
              <w:left w:type="dxa" w:w="120"/>
              <w:bottom w:type="dxa" w:w="70"/>
              <w:right w:type="dxa" w:w="120"/>
            </w:tcMar>
          </w:tcPr>
          <w:p>
            <w:r>
              <w:rPr>
                <w:rFonts w:ascii="Arial" w:cs="Arial" w:eastAsia="Arial" w:hAnsi="Arial"/>
                <w:color w:val="555555"/>
                <w:sz w:val="20"/>
                <w:szCs w:val="20"/>
              </w:rPr>
              <w:t xml:space="preserve">Good training site but disconnected from main site</w:t>
            </w:r>
          </w:p>
        </w:tc>
        <w:tc>
          <w:tcPr>
            <w:tcW w:type="dxa" w:w="3200"/>
            <w:tcBorders>
              <w:top w:val="single" w:color="CCCCCC" w:sz="1"/>
              <w:left w:val="single" w:color="CCCCCC" w:sz="1"/>
              <w:bottom w:val="single" w:color="CCCCCC" w:sz="1"/>
              <w:right w:val="single" w:color="CCCCCC" w:sz="1"/>
            </w:tcBorders>
            <w:shd w:fill="FADBD8" w:val="clear"/>
            <w:tcMar>
              <w:top w:type="dxa" w:w="70"/>
              <w:left w:type="dxa" w:w="120"/>
              <w:bottom w:type="dxa" w:w="70"/>
              <w:right w:type="dxa" w:w="120"/>
            </w:tcMar>
          </w:tcPr>
          <w:p>
            <w:r>
              <w:rPr>
                <w:rFonts w:ascii="Arial" w:cs="Arial" w:eastAsia="Arial" w:hAnsi="Arial"/>
                <w:color w:val="C0392B"/>
                <w:sz w:val="20"/>
                <w:szCs w:val="20"/>
              </w:rPr>
              <w:t xml:space="preserve">POOR</w:t>
            </w:r>
          </w:p>
        </w:tc>
      </w:tr>
      <w:tr>
        <w:tc>
          <w:tcPr>
            <w:tcW w:type="dxa" w:w="220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r>
              <w:rPr>
                <w:rFonts w:ascii="Arial" w:cs="Arial" w:eastAsia="Arial" w:hAnsi="Arial"/>
                <w:color w:val="555555"/>
                <w:sz w:val="20"/>
                <w:szCs w:val="20"/>
              </w:rPr>
              <w:t xml:space="preserve">6. Decision (Enrollment/Contact)</w:t>
            </w:r>
          </w:p>
        </w:tc>
        <w:tc>
          <w:tcPr>
            <w:tcW w:type="dxa" w:w="396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r>
              <w:rPr>
                <w:rFonts w:ascii="Arial" w:cs="Arial" w:eastAsia="Arial" w:hAnsi="Arial"/>
                <w:color w:val="555555"/>
                <w:sz w:val="20"/>
                <w:szCs w:val="20"/>
              </w:rPr>
              <w:t xml:space="preserve">Clear "Book Your Spot" on training site; missing on main site</w:t>
            </w:r>
          </w:p>
        </w:tc>
        <w:tc>
          <w:tcPr>
            <w:tcW w:type="dxa" w:w="320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r>
              <w:rPr>
                <w:rFonts w:ascii="Arial" w:cs="Arial" w:eastAsia="Arial" w:hAnsi="Arial"/>
                <w:color w:val="E67E22"/>
                <w:sz w:val="20"/>
                <w:szCs w:val="20"/>
              </w:rPr>
              <w:t xml:space="preserve">MIXED</w:t>
            </w:r>
          </w:p>
        </w:tc>
      </w:tr>
      <w:tr>
        <w:tc>
          <w:tcPr>
            <w:tcW w:type="dxa" w:w="2200"/>
            <w:tcBorders>
              <w:top w:val="single" w:color="CCCCCC" w:sz="1"/>
              <w:left w:val="single" w:color="CCCCCC" w:sz="1"/>
              <w:bottom w:val="single" w:color="CCCCCC" w:sz="1"/>
              <w:right w:val="single" w:color="CCCCCC" w:sz="1"/>
            </w:tcBorders>
            <w:shd w:fill="D5F5E3" w:val="clear"/>
            <w:tcMar>
              <w:top w:type="dxa" w:w="70"/>
              <w:left w:type="dxa" w:w="120"/>
              <w:bottom w:type="dxa" w:w="70"/>
              <w:right w:type="dxa" w:w="120"/>
            </w:tcMar>
          </w:tcPr>
          <w:p>
            <w:r>
              <w:rPr>
                <w:rFonts w:ascii="Arial" w:cs="Arial" w:eastAsia="Arial" w:hAnsi="Arial"/>
                <w:color w:val="555555"/>
                <w:sz w:val="20"/>
                <w:szCs w:val="20"/>
              </w:rPr>
              <w:t xml:space="preserve">7. Post-Conversion (Retention)</w:t>
            </w:r>
          </w:p>
        </w:tc>
        <w:tc>
          <w:tcPr>
            <w:tcW w:type="dxa" w:w="3960"/>
            <w:tcBorders>
              <w:top w:val="single" w:color="CCCCCC" w:sz="1"/>
              <w:left w:val="single" w:color="CCCCCC" w:sz="1"/>
              <w:bottom w:val="single" w:color="CCCCCC" w:sz="1"/>
              <w:right w:val="single" w:color="CCCCCC" w:sz="1"/>
            </w:tcBorders>
            <w:shd w:fill="D5F5E3" w:val="clear"/>
            <w:tcMar>
              <w:top w:type="dxa" w:w="70"/>
              <w:left w:type="dxa" w:w="120"/>
              <w:bottom w:type="dxa" w:w="70"/>
              <w:right w:type="dxa" w:w="120"/>
            </w:tcMar>
          </w:tcPr>
          <w:p>
            <w:r>
              <w:rPr>
                <w:rFonts w:ascii="Arial" w:cs="Arial" w:eastAsia="Arial" w:hAnsi="Arial"/>
                <w:color w:val="555555"/>
                <w:sz w:val="20"/>
                <w:szCs w:val="20"/>
              </w:rPr>
              <w:t xml:space="preserve">WhatsApp groups, re-sit guarantee — positive signals</w:t>
            </w:r>
          </w:p>
        </w:tc>
        <w:tc>
          <w:tcPr>
            <w:tcW w:type="dxa" w:w="3200"/>
            <w:tcBorders>
              <w:top w:val="single" w:color="CCCCCC" w:sz="1"/>
              <w:left w:val="single" w:color="CCCCCC" w:sz="1"/>
              <w:bottom w:val="single" w:color="CCCCCC" w:sz="1"/>
              <w:right w:val="single" w:color="CCCCCC" w:sz="1"/>
            </w:tcBorders>
            <w:shd w:fill="D5F5E3" w:val="clear"/>
            <w:tcMar>
              <w:top w:type="dxa" w:w="70"/>
              <w:left w:type="dxa" w:w="120"/>
              <w:bottom w:type="dxa" w:w="70"/>
              <w:right w:type="dxa" w:w="120"/>
            </w:tcMar>
          </w:tcPr>
          <w:p>
            <w:r>
              <w:rPr>
                <w:rFonts w:ascii="Arial" w:cs="Arial" w:eastAsia="Arial" w:hAnsi="Arial"/>
                <w:color w:val="27AE60"/>
                <w:sz w:val="20"/>
                <w:szCs w:val="20"/>
              </w:rPr>
              <w:t xml:space="preserve">GOOD</w:t>
            </w:r>
          </w:p>
        </w:tc>
      </w:tr>
    </w:tbl>
    <w:p>
      <w:pPr>
        <w:spacing w:after="0" w:before="160"/>
      </w:pPr>
      <w:r>
        <w:t xml:space="preserve"/>
      </w:r>
    </w:p>
    <w:p>
      <w:pPr>
        <w:pStyle w:val="Heading2"/>
        <w:spacing w:after="160" w:before="300"/>
      </w:pPr>
      <w:r>
        <w:rPr>
          <w:rFonts w:ascii="Arial" w:cs="Arial" w:eastAsia="Arial" w:hAnsi="Arial"/>
          <w:b/>
          <w:bCs/>
          <w:color w:val="0F3460"/>
          <w:sz w:val="28"/>
          <w:szCs w:val="28"/>
        </w:rPr>
        <w:t xml:space="preserve">4.2 Call-to-Action (CTA)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vMerge w:val="restart"/>
            <w:tcBorders>
              <w:top w:val="none" w:color="FFFFFF" w:sz="0"/>
              <w:left w:val="none" w:color="FFFFFF" w:sz="0"/>
              <w:bottom w:val="none" w:color="FFFFFF" w:sz="0"/>
              <w:right w:val="none" w:color="FFFFFF" w:sz="0"/>
            </w:tcBorders>
            <w:shd w:fill="E67E22"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HIGH</w:t>
            </w:r>
          </w:p>
        </w:tc>
        <w:tc>
          <w:tcPr>
            <w:tcW w:type="dxa" w:w="8160"/>
            <w:tcBorders>
              <w:top w:val="none" w:color="FFFFFF" w:sz="0"/>
              <w:left w:val="none" w:color="FFFFFF" w:sz="0"/>
              <w:bottom w:val="none" w:color="FFFFFF" w:sz="0"/>
              <w:right w:val="none" w:color="FFFFFF" w:sz="0"/>
            </w:tcBorders>
            <w:shd w:fill="FDEBD0" w:val="clear"/>
            <w:tcMar>
              <w:top w:type="dxa" w:w="100"/>
              <w:left w:type="dxa" w:w="160"/>
              <w:bottom w:type="dxa" w:w="60"/>
              <w:right w:type="dxa" w:w="160"/>
            </w:tcMar>
          </w:tcPr>
          <w:p>
            <w:r>
              <w:rPr>
                <w:rFonts w:ascii="Arial" w:cs="Arial" w:eastAsia="Arial" w:hAnsi="Arial"/>
                <w:b/>
                <w:bCs/>
                <w:color w:val="1A1A2E"/>
                <w:sz w:val="22"/>
                <w:szCs w:val="22"/>
              </w:rPr>
              <w:t xml:space="preserve">Generic, Low-Urgency CTAs on Main Site</w:t>
            </w:r>
          </w:p>
        </w:tc>
      </w:tr>
      <w:tr>
        <w:tc>
          <w:tcPr>
            <w:vMerge w:val="continue"/>
            <w:tcBorders>
              <w:top w:val="none" w:color="FFFFFF" w:sz="0"/>
              <w:left w:val="none" w:color="FFFFFF" w:sz="0"/>
              <w:bottom w:val="none" w:color="FFFFFF" w:sz="0"/>
              <w:right w:val="none" w:color="FFFFFF" w:sz="0"/>
            </w:tcBorders>
          </w:tcPr>
          <w:p/>
        </w:tc>
        <w:tc>
          <w:tcPr>
            <w:tcW w:type="dxa" w:w="8160"/>
            <w:tcBorders>
              <w:top w:val="none" w:color="FFFFFF" w:sz="0"/>
              <w:left w:val="none" w:color="FFFFFF" w:sz="0"/>
              <w:bottom w:val="none" w:color="FFFFFF" w:sz="0"/>
              <w:right w:val="none" w:color="FFFFFF" w:sz="0"/>
            </w:tcBorders>
            <w:shd w:fill="FDEBD0" w:val="clear"/>
            <w:tcMar>
              <w:top w:type="dxa" w:w="0"/>
              <w:left w:type="dxa" w:w="160"/>
              <w:bottom w:type="dxa" w:w="100"/>
              <w:right w:type="dxa" w:w="160"/>
            </w:tcMar>
          </w:tcPr>
          <w:p>
            <w:r>
              <w:rPr>
                <w:rFonts w:ascii="Arial" w:cs="Arial" w:eastAsia="Arial" w:hAnsi="Arial"/>
                <w:b/>
                <w:bCs/>
                <w:color w:val="1A1A2E"/>
                <w:sz w:val="20"/>
                <w:szCs w:val="20"/>
              </w:rPr>
              <w:t xml:space="preserve">Finding: </w:t>
            </w:r>
            <w:r>
              <w:rPr>
                <w:rFonts w:ascii="Arial" w:cs="Arial" w:eastAsia="Arial" w:hAnsi="Arial"/>
                <w:color w:val="555555"/>
                <w:sz w:val="20"/>
                <w:szCs w:val="20"/>
              </w:rPr>
              <w:t xml:space="preserve">"Get Started" and "Learn More" are among the weakest CTAs in B2B marketing. They create no sense of value, urgency, or next step clarity. Industry benchmarks show specific CTAs outperform generic ones by 200-300%.</w:t>
            </w:r>
          </w:p>
          <w:p>
            <w:r>
              <w:rPr>
                <w:rFonts w:ascii="Arial" w:cs="Arial" w:eastAsia="Arial" w:hAnsi="Arial"/>
                <w:b/>
                <w:bCs/>
                <w:color w:val="E67E22"/>
                <w:sz w:val="20"/>
                <w:szCs w:val="20"/>
              </w:rPr>
              <w:t xml:space="preserve">Recommendation: </w:t>
            </w:r>
            <w:r>
              <w:rPr>
                <w:rFonts w:ascii="Arial" w:cs="Arial" w:eastAsia="Arial" w:hAnsi="Arial"/>
                <w:color w:val="555555"/>
                <w:sz w:val="20"/>
                <w:szCs w:val="20"/>
              </w:rPr>
              <w:t xml:space="preserve">Replace with specific, benefit-driven CTAs: "Book a Free Infor LN Consultation", "Get Your Free Training Demo", "See Infor LN Training Pricing", "Talk to an Expert Today — Free 30-Min Call". Test urgency variants: "Only 3 Spots Left for April Batch — Reserve Now".</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vMerge w:val="restart"/>
            <w:tcBorders>
              <w:top w:val="none" w:color="FFFFFF" w:sz="0"/>
              <w:left w:val="none" w:color="FFFFFF" w:sz="0"/>
              <w:bottom w:val="none" w:color="FFFFFF" w:sz="0"/>
              <w:right w:val="none" w:color="FFFFFF" w:sz="0"/>
            </w:tcBorders>
            <w:shd w:fill="E67E22"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HIGH</w:t>
            </w:r>
          </w:p>
        </w:tc>
        <w:tc>
          <w:tcPr>
            <w:tcW w:type="dxa" w:w="8160"/>
            <w:tcBorders>
              <w:top w:val="none" w:color="FFFFFF" w:sz="0"/>
              <w:left w:val="none" w:color="FFFFFF" w:sz="0"/>
              <w:bottom w:val="none" w:color="FFFFFF" w:sz="0"/>
              <w:right w:val="none" w:color="FFFFFF" w:sz="0"/>
            </w:tcBorders>
            <w:shd w:fill="FDEBD0" w:val="clear"/>
            <w:tcMar>
              <w:top w:type="dxa" w:w="100"/>
              <w:left w:type="dxa" w:w="160"/>
              <w:bottom w:type="dxa" w:w="60"/>
              <w:right w:type="dxa" w:w="160"/>
            </w:tcMar>
          </w:tcPr>
          <w:p>
            <w:r>
              <w:rPr>
                <w:rFonts w:ascii="Arial" w:cs="Arial" w:eastAsia="Arial" w:hAnsi="Arial"/>
                <w:b/>
                <w:bCs/>
                <w:color w:val="1A1A2E"/>
                <w:sz w:val="22"/>
                <w:szCs w:val="22"/>
              </w:rPr>
              <w:t xml:space="preserve">No Primary CTA Visible Without Scrolling (Hero Section)</w:t>
            </w:r>
          </w:p>
        </w:tc>
      </w:tr>
      <w:tr>
        <w:tc>
          <w:tcPr>
            <w:vMerge w:val="continue"/>
            <w:tcBorders>
              <w:top w:val="none" w:color="FFFFFF" w:sz="0"/>
              <w:left w:val="none" w:color="FFFFFF" w:sz="0"/>
              <w:bottom w:val="none" w:color="FFFFFF" w:sz="0"/>
              <w:right w:val="none" w:color="FFFFFF" w:sz="0"/>
            </w:tcBorders>
          </w:tcPr>
          <w:p/>
        </w:tc>
        <w:tc>
          <w:tcPr>
            <w:tcW w:type="dxa" w:w="8160"/>
            <w:tcBorders>
              <w:top w:val="none" w:color="FFFFFF" w:sz="0"/>
              <w:left w:val="none" w:color="FFFFFF" w:sz="0"/>
              <w:bottom w:val="none" w:color="FFFFFF" w:sz="0"/>
              <w:right w:val="none" w:color="FFFFFF" w:sz="0"/>
            </w:tcBorders>
            <w:shd w:fill="FDEBD0" w:val="clear"/>
            <w:tcMar>
              <w:top w:type="dxa" w:w="0"/>
              <w:left w:type="dxa" w:w="160"/>
              <w:bottom w:type="dxa" w:w="100"/>
              <w:right w:type="dxa" w:w="160"/>
            </w:tcMar>
          </w:tcPr>
          <w:p>
            <w:r>
              <w:rPr>
                <w:rFonts w:ascii="Arial" w:cs="Arial" w:eastAsia="Arial" w:hAnsi="Arial"/>
                <w:b/>
                <w:bCs/>
                <w:color w:val="1A1A2E"/>
                <w:sz w:val="20"/>
                <w:szCs w:val="20"/>
              </w:rPr>
              <w:t xml:space="preserve">Finding: </w:t>
            </w:r>
            <w:r>
              <w:rPr>
                <w:rFonts w:ascii="Arial" w:cs="Arial" w:eastAsia="Arial" w:hAnsi="Arial"/>
                <w:color w:val="555555"/>
                <w:sz w:val="20"/>
                <w:szCs w:val="20"/>
              </w:rPr>
              <w:t xml:space="preserve">The hero section has a CTA but its specificity and visual weight need improvement. On mobile especially, the value proposition and CTA must be immediately obvious without any scroll. The floating animation may distract from the CTA on slower devices.</w:t>
            </w:r>
          </w:p>
          <w:p>
            <w:r>
              <w:rPr>
                <w:rFonts w:ascii="Arial" w:cs="Arial" w:eastAsia="Arial" w:hAnsi="Arial"/>
                <w:b/>
                <w:bCs/>
                <w:color w:val="E67E22"/>
                <w:sz w:val="20"/>
                <w:szCs w:val="20"/>
              </w:rPr>
              <w:t xml:space="preserve">Recommendation: </w:t>
            </w:r>
            <w:r>
              <w:rPr>
                <w:rFonts w:ascii="Arial" w:cs="Arial" w:eastAsia="Arial" w:hAnsi="Arial"/>
                <w:color w:val="555555"/>
                <w:sz w:val="20"/>
                <w:szCs w:val="20"/>
              </w:rPr>
              <w:t xml:space="preserve">Redesign the hero to lead with a specific outcome: "Get Infor LN Certified in 90 Days — From ₹29,999". Place a high-contrast gold CTA button immediately below: "Book Free Demo Session". Add a secondary CTA: "View Pricing &amp; Modules". Ensure above-the-fold visibility on mobile (375px width).</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vMerge w:val="restart"/>
            <w:tcBorders>
              <w:top w:val="none" w:color="FFFFFF" w:sz="0"/>
              <w:left w:val="none" w:color="FFFFFF" w:sz="0"/>
              <w:bottom w:val="none" w:color="FFFFFF" w:sz="0"/>
              <w:right w:val="none" w:color="FFFFFF" w:sz="0"/>
            </w:tcBorders>
            <w:shd w:fill="2980B9"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MEDIUM</w:t>
            </w:r>
          </w:p>
        </w:tc>
        <w:tc>
          <w:tcPr>
            <w:tcW w:type="dxa" w:w="8160"/>
            <w:tcBorders>
              <w:top w:val="none" w:color="FFFFFF" w:sz="0"/>
              <w:left w:val="none" w:color="FFFFFF" w:sz="0"/>
              <w:bottom w:val="none" w:color="FFFFFF" w:sz="0"/>
              <w:right w:val="none" w:color="FFFFFF" w:sz="0"/>
            </w:tcBorders>
            <w:shd w:fill="D5E8F0" w:val="clear"/>
            <w:tcMar>
              <w:top w:type="dxa" w:w="100"/>
              <w:left w:type="dxa" w:w="160"/>
              <w:bottom w:type="dxa" w:w="60"/>
              <w:right w:type="dxa" w:w="160"/>
            </w:tcMar>
          </w:tcPr>
          <w:p>
            <w:r>
              <w:rPr>
                <w:rFonts w:ascii="Arial" w:cs="Arial" w:eastAsia="Arial" w:hAnsi="Arial"/>
                <w:b/>
                <w:bCs/>
                <w:color w:val="1A1A2E"/>
                <w:sz w:val="22"/>
                <w:szCs w:val="22"/>
              </w:rPr>
              <w:t xml:space="preserve">Missing Persistent/Sticky CTA</w:t>
            </w:r>
          </w:p>
        </w:tc>
      </w:tr>
      <w:tr>
        <w:tc>
          <w:tcPr>
            <w:vMerge w:val="continue"/>
            <w:tcBorders>
              <w:top w:val="none" w:color="FFFFFF" w:sz="0"/>
              <w:left w:val="none" w:color="FFFFFF" w:sz="0"/>
              <w:bottom w:val="none" w:color="FFFFFF" w:sz="0"/>
              <w:right w:val="none" w:color="FFFFFF" w:sz="0"/>
            </w:tcBorders>
          </w:tcPr>
          <w:p/>
        </w:tc>
        <w:tc>
          <w:tcPr>
            <w:tcW w:type="dxa" w:w="8160"/>
            <w:tcBorders>
              <w:top w:val="none" w:color="FFFFFF" w:sz="0"/>
              <w:left w:val="none" w:color="FFFFFF" w:sz="0"/>
              <w:bottom w:val="none" w:color="FFFFFF" w:sz="0"/>
              <w:right w:val="none" w:color="FFFFFF" w:sz="0"/>
            </w:tcBorders>
            <w:shd w:fill="D5E8F0" w:val="clear"/>
            <w:tcMar>
              <w:top w:type="dxa" w:w="0"/>
              <w:left w:type="dxa" w:w="160"/>
              <w:bottom w:type="dxa" w:w="100"/>
              <w:right w:type="dxa" w:w="160"/>
            </w:tcMar>
          </w:tcPr>
          <w:p>
            <w:r>
              <w:rPr>
                <w:rFonts w:ascii="Arial" w:cs="Arial" w:eastAsia="Arial" w:hAnsi="Arial"/>
                <w:b/>
                <w:bCs/>
                <w:color w:val="1A1A2E"/>
                <w:sz w:val="20"/>
                <w:szCs w:val="20"/>
              </w:rPr>
              <w:t xml:space="preserve">Finding: </w:t>
            </w:r>
            <w:r>
              <w:rPr>
                <w:rFonts w:ascii="Arial" w:cs="Arial" w:eastAsia="Arial" w:hAnsi="Arial"/>
                <w:color w:val="555555"/>
                <w:sz w:val="20"/>
                <w:szCs w:val="20"/>
              </w:rPr>
              <w:t xml:space="preserve">The navigation bar is fixed but contains no CTA. Users who scroll through content have no always-visible action trigger. This is particularly costly on mobile where users scroll more.</w:t>
            </w:r>
          </w:p>
          <w:p>
            <w:r>
              <w:rPr>
                <w:rFonts w:ascii="Arial" w:cs="Arial" w:eastAsia="Arial" w:hAnsi="Arial"/>
                <w:b/>
                <w:bCs/>
                <w:color w:val="2980B9"/>
                <w:sz w:val="20"/>
                <w:szCs w:val="20"/>
              </w:rPr>
              <w:t xml:space="preserve">Recommendation: </w:t>
            </w:r>
            <w:r>
              <w:rPr>
                <w:rFonts w:ascii="Arial" w:cs="Arial" w:eastAsia="Arial" w:hAnsi="Arial"/>
                <w:color w:val="555555"/>
                <w:sz w:val="20"/>
                <w:szCs w:val="20"/>
              </w:rPr>
              <w:t xml:space="preserve">Add a high-contrast "Book Demo" or "Get Quote" button to the sticky navigation bar. On mobile, add a sticky bottom bar with a single CTA button and WhatsApp icon.</w:t>
            </w:r>
          </w:p>
        </w:tc>
      </w:tr>
    </w:tbl>
    <w:p>
      <w:pPr>
        <w:spacing w:after="0" w:before="160"/>
      </w:pPr>
      <w:r>
        <w:t xml:space="preserve"/>
      </w:r>
    </w:p>
    <w:p>
      <w:pPr>
        <w:pStyle w:val="Heading2"/>
        <w:spacing w:after="160" w:before="300"/>
      </w:pPr>
      <w:r>
        <w:rPr>
          <w:rFonts w:ascii="Arial" w:cs="Arial" w:eastAsia="Arial" w:hAnsi="Arial"/>
          <w:b/>
          <w:bCs/>
          <w:color w:val="0F3460"/>
          <w:sz w:val="28"/>
          <w:szCs w:val="28"/>
        </w:rPr>
        <w:t xml:space="preserve">4.3 Lead Capture &amp; Form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vMerge w:val="restart"/>
            <w:tcBorders>
              <w:top w:val="none" w:color="FFFFFF" w:sz="0"/>
              <w:left w:val="none" w:color="FFFFFF" w:sz="0"/>
              <w:bottom w:val="none" w:color="FFFFFF" w:sz="0"/>
              <w:right w:val="none" w:color="FFFFFF" w:sz="0"/>
            </w:tcBorders>
            <w:shd w:fill="E67E22"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HIGH</w:t>
            </w:r>
          </w:p>
        </w:tc>
        <w:tc>
          <w:tcPr>
            <w:tcW w:type="dxa" w:w="8160"/>
            <w:tcBorders>
              <w:top w:val="none" w:color="FFFFFF" w:sz="0"/>
              <w:left w:val="none" w:color="FFFFFF" w:sz="0"/>
              <w:bottom w:val="none" w:color="FFFFFF" w:sz="0"/>
              <w:right w:val="none" w:color="FFFFFF" w:sz="0"/>
            </w:tcBorders>
            <w:shd w:fill="FDEBD0" w:val="clear"/>
            <w:tcMar>
              <w:top w:type="dxa" w:w="100"/>
              <w:left w:type="dxa" w:w="160"/>
              <w:bottom w:type="dxa" w:w="60"/>
              <w:right w:type="dxa" w:w="160"/>
            </w:tcMar>
          </w:tcPr>
          <w:p>
            <w:r>
              <w:rPr>
                <w:rFonts w:ascii="Arial" w:cs="Arial" w:eastAsia="Arial" w:hAnsi="Arial"/>
                <w:b/>
                <w:bCs/>
                <w:color w:val="1A1A2E"/>
                <w:sz w:val="22"/>
                <w:szCs w:val="22"/>
              </w:rPr>
              <w:t xml:space="preserve">Contact Form Has Too Many Fields for Cold Traffic</w:t>
            </w:r>
          </w:p>
        </w:tc>
      </w:tr>
      <w:tr>
        <w:tc>
          <w:tcPr>
            <w:vMerge w:val="continue"/>
            <w:tcBorders>
              <w:top w:val="none" w:color="FFFFFF" w:sz="0"/>
              <w:left w:val="none" w:color="FFFFFF" w:sz="0"/>
              <w:bottom w:val="none" w:color="FFFFFF" w:sz="0"/>
              <w:right w:val="none" w:color="FFFFFF" w:sz="0"/>
            </w:tcBorders>
          </w:tcPr>
          <w:p/>
        </w:tc>
        <w:tc>
          <w:tcPr>
            <w:tcW w:type="dxa" w:w="8160"/>
            <w:tcBorders>
              <w:top w:val="none" w:color="FFFFFF" w:sz="0"/>
              <w:left w:val="none" w:color="FFFFFF" w:sz="0"/>
              <w:bottom w:val="none" w:color="FFFFFF" w:sz="0"/>
              <w:right w:val="none" w:color="FFFFFF" w:sz="0"/>
            </w:tcBorders>
            <w:shd w:fill="FDEBD0" w:val="clear"/>
            <w:tcMar>
              <w:top w:type="dxa" w:w="0"/>
              <w:left w:type="dxa" w:w="160"/>
              <w:bottom w:type="dxa" w:w="100"/>
              <w:right w:type="dxa" w:w="160"/>
            </w:tcMar>
          </w:tcPr>
          <w:p>
            <w:r>
              <w:rPr>
                <w:rFonts w:ascii="Arial" w:cs="Arial" w:eastAsia="Arial" w:hAnsi="Arial"/>
                <w:b/>
                <w:bCs/>
                <w:color w:val="1A1A2E"/>
                <w:sz w:val="20"/>
                <w:szCs w:val="20"/>
              </w:rPr>
              <w:t xml:space="preserve">Finding: </w:t>
            </w:r>
            <w:r>
              <w:rPr>
                <w:rFonts w:ascii="Arial" w:cs="Arial" w:eastAsia="Arial" w:hAnsi="Arial"/>
                <w:color w:val="555555"/>
                <w:sz w:val="20"/>
                <w:szCs w:val="20"/>
              </w:rPr>
              <w:t xml:space="preserve">The main contact form asks for: name, email, phone, service type, and message — 5 fields. Research consistently shows that each additional form field reduces conversions by 10-15%. For cold visitors, a 2-field form (name + email or phone) with a specific offer converts significantly better.</w:t>
            </w:r>
          </w:p>
          <w:p>
            <w:r>
              <w:rPr>
                <w:rFonts w:ascii="Arial" w:cs="Arial" w:eastAsia="Arial" w:hAnsi="Arial"/>
                <w:b/>
                <w:bCs/>
                <w:color w:val="E67E22"/>
                <w:sz w:val="20"/>
                <w:szCs w:val="20"/>
              </w:rPr>
              <w:t xml:space="preserve">Recommendation: </w:t>
            </w:r>
            <w:r>
              <w:rPr>
                <w:rFonts w:ascii="Arial" w:cs="Arial" w:eastAsia="Arial" w:hAnsi="Arial"/>
                <w:color w:val="555555"/>
                <w:sz w:val="20"/>
                <w:szCs w:val="20"/>
              </w:rPr>
              <w:t xml:space="preserve">Implement a 2-step form strategy: Step 1 — Name + Email + "What are you interested in?" (radio buttons: Consulting / Training / Staffing). Step 2 — Conditional follow-up fields. Alternatively, use a "Get a free 30-minute consultation" microconversion offer with just name + phone.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vMerge w:val="restart"/>
            <w:tcBorders>
              <w:top w:val="none" w:color="FFFFFF" w:sz="0"/>
              <w:left w:val="none" w:color="FFFFFF" w:sz="0"/>
              <w:bottom w:val="none" w:color="FFFFFF" w:sz="0"/>
              <w:right w:val="none" w:color="FFFFFF" w:sz="0"/>
            </w:tcBorders>
            <w:shd w:fill="E67E22"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HIGH</w:t>
            </w:r>
          </w:p>
        </w:tc>
        <w:tc>
          <w:tcPr>
            <w:tcW w:type="dxa" w:w="8160"/>
            <w:tcBorders>
              <w:top w:val="none" w:color="FFFFFF" w:sz="0"/>
              <w:left w:val="none" w:color="FFFFFF" w:sz="0"/>
              <w:bottom w:val="none" w:color="FFFFFF" w:sz="0"/>
              <w:right w:val="none" w:color="FFFFFF" w:sz="0"/>
            </w:tcBorders>
            <w:shd w:fill="FDEBD0" w:val="clear"/>
            <w:tcMar>
              <w:top w:type="dxa" w:w="100"/>
              <w:left w:type="dxa" w:w="160"/>
              <w:bottom w:type="dxa" w:w="60"/>
              <w:right w:type="dxa" w:w="160"/>
            </w:tcMar>
          </w:tcPr>
          <w:p>
            <w:r>
              <w:rPr>
                <w:rFonts w:ascii="Arial" w:cs="Arial" w:eastAsia="Arial" w:hAnsi="Arial"/>
                <w:b/>
                <w:bCs/>
                <w:color w:val="1A1A2E"/>
                <w:sz w:val="22"/>
                <w:szCs w:val="22"/>
              </w:rPr>
              <w:t xml:space="preserve">No Lead Magnets or Content Offers</w:t>
            </w:r>
          </w:p>
        </w:tc>
      </w:tr>
      <w:tr>
        <w:tc>
          <w:tcPr>
            <w:vMerge w:val="continue"/>
            <w:tcBorders>
              <w:top w:val="none" w:color="FFFFFF" w:sz="0"/>
              <w:left w:val="none" w:color="FFFFFF" w:sz="0"/>
              <w:bottom w:val="none" w:color="FFFFFF" w:sz="0"/>
              <w:right w:val="none" w:color="FFFFFF" w:sz="0"/>
            </w:tcBorders>
          </w:tcPr>
          <w:p/>
        </w:tc>
        <w:tc>
          <w:tcPr>
            <w:tcW w:type="dxa" w:w="8160"/>
            <w:tcBorders>
              <w:top w:val="none" w:color="FFFFFF" w:sz="0"/>
              <w:left w:val="none" w:color="FFFFFF" w:sz="0"/>
              <w:bottom w:val="none" w:color="FFFFFF" w:sz="0"/>
              <w:right w:val="none" w:color="FFFFFF" w:sz="0"/>
            </w:tcBorders>
            <w:shd w:fill="FDEBD0" w:val="clear"/>
            <w:tcMar>
              <w:top w:type="dxa" w:w="0"/>
              <w:left w:type="dxa" w:w="160"/>
              <w:bottom w:type="dxa" w:w="100"/>
              <w:right w:type="dxa" w:w="160"/>
            </w:tcMar>
          </w:tcPr>
          <w:p>
            <w:r>
              <w:rPr>
                <w:rFonts w:ascii="Arial" w:cs="Arial" w:eastAsia="Arial" w:hAnsi="Arial"/>
                <w:b/>
                <w:bCs/>
                <w:color w:val="1A1A2E"/>
                <w:sz w:val="20"/>
                <w:szCs w:val="20"/>
              </w:rPr>
              <w:t xml:space="preserve">Finding: </w:t>
            </w:r>
            <w:r>
              <w:rPr>
                <w:rFonts w:ascii="Arial" w:cs="Arial" w:eastAsia="Arial" w:hAnsi="Arial"/>
                <w:color w:val="555555"/>
                <w:sz w:val="20"/>
                <w:szCs w:val="20"/>
              </w:rPr>
              <w:t xml:space="preserve">There are zero lead magnets on the site. No free guides, no Infor LN career roadmaps, no ROI calculators, no free webinar registrations. B2B websites that offer valuable content in exchange for contact details generate 3-5x more leads than those relying solely on direct inquiry forms.</w:t>
            </w:r>
          </w:p>
          <w:p>
            <w:r>
              <w:rPr>
                <w:rFonts w:ascii="Arial" w:cs="Arial" w:eastAsia="Arial" w:hAnsi="Arial"/>
                <w:b/>
                <w:bCs/>
                <w:color w:val="E67E22"/>
                <w:sz w:val="20"/>
                <w:szCs w:val="20"/>
              </w:rPr>
              <w:t xml:space="preserve">Recommendation: </w:t>
            </w:r>
            <w:r>
              <w:rPr>
                <w:rFonts w:ascii="Arial" w:cs="Arial" w:eastAsia="Arial" w:hAnsi="Arial"/>
                <w:color w:val="555555"/>
                <w:sz w:val="20"/>
                <w:szCs w:val="20"/>
              </w:rPr>
              <w:t xml:space="preserve">Create high-value lead magnets: (1) "2026 Infor LN Career Salary Guide" (PDF download), (2) "Free Infor LN Training Module Assessment" (which modules do I need?), (3) "Infor LN Implementation Checklist" (for consulting prospects), (4) Free 30-minute consultation booking. Gate each with a simple email opt-in.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vMerge w:val="restart"/>
            <w:tcBorders>
              <w:top w:val="none" w:color="FFFFFF" w:sz="0"/>
              <w:left w:val="none" w:color="FFFFFF" w:sz="0"/>
              <w:bottom w:val="none" w:color="FFFFFF" w:sz="0"/>
              <w:right w:val="none" w:color="FFFFFF" w:sz="0"/>
            </w:tcBorders>
            <w:shd w:fill="2980B9"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MEDIUM</w:t>
            </w:r>
          </w:p>
        </w:tc>
        <w:tc>
          <w:tcPr>
            <w:tcW w:type="dxa" w:w="8160"/>
            <w:tcBorders>
              <w:top w:val="none" w:color="FFFFFF" w:sz="0"/>
              <w:left w:val="none" w:color="FFFFFF" w:sz="0"/>
              <w:bottom w:val="none" w:color="FFFFFF" w:sz="0"/>
              <w:right w:val="none" w:color="FFFFFF" w:sz="0"/>
            </w:tcBorders>
            <w:shd w:fill="D5E8F0" w:val="clear"/>
            <w:tcMar>
              <w:top w:type="dxa" w:w="100"/>
              <w:left w:type="dxa" w:w="160"/>
              <w:bottom w:type="dxa" w:w="60"/>
              <w:right w:type="dxa" w:w="160"/>
            </w:tcMar>
          </w:tcPr>
          <w:p>
            <w:r>
              <w:rPr>
                <w:rFonts w:ascii="Arial" w:cs="Arial" w:eastAsia="Arial" w:hAnsi="Arial"/>
                <w:b/>
                <w:bCs/>
                <w:color w:val="1A1A2E"/>
                <w:sz w:val="22"/>
                <w:szCs w:val="22"/>
              </w:rPr>
              <w:t xml:space="preserve">No Live Chat or Chatbot</w:t>
            </w:r>
          </w:p>
        </w:tc>
      </w:tr>
      <w:tr>
        <w:tc>
          <w:tcPr>
            <w:vMerge w:val="continue"/>
            <w:tcBorders>
              <w:top w:val="none" w:color="FFFFFF" w:sz="0"/>
              <w:left w:val="none" w:color="FFFFFF" w:sz="0"/>
              <w:bottom w:val="none" w:color="FFFFFF" w:sz="0"/>
              <w:right w:val="none" w:color="FFFFFF" w:sz="0"/>
            </w:tcBorders>
          </w:tcPr>
          <w:p/>
        </w:tc>
        <w:tc>
          <w:tcPr>
            <w:tcW w:type="dxa" w:w="8160"/>
            <w:tcBorders>
              <w:top w:val="none" w:color="FFFFFF" w:sz="0"/>
              <w:left w:val="none" w:color="FFFFFF" w:sz="0"/>
              <w:bottom w:val="none" w:color="FFFFFF" w:sz="0"/>
              <w:right w:val="none" w:color="FFFFFF" w:sz="0"/>
            </w:tcBorders>
            <w:shd w:fill="D5E8F0" w:val="clear"/>
            <w:tcMar>
              <w:top w:type="dxa" w:w="0"/>
              <w:left w:type="dxa" w:w="160"/>
              <w:bottom w:type="dxa" w:w="100"/>
              <w:right w:type="dxa" w:w="160"/>
            </w:tcMar>
          </w:tcPr>
          <w:p>
            <w:r>
              <w:rPr>
                <w:rFonts w:ascii="Arial" w:cs="Arial" w:eastAsia="Arial" w:hAnsi="Arial"/>
                <w:b/>
                <w:bCs/>
                <w:color w:val="1A1A2E"/>
                <w:sz w:val="20"/>
                <w:szCs w:val="20"/>
              </w:rPr>
              <w:t xml:space="preserve">Finding: </w:t>
            </w:r>
            <w:r>
              <w:rPr>
                <w:rFonts w:ascii="Arial" w:cs="Arial" w:eastAsia="Arial" w:hAnsi="Arial"/>
                <w:color w:val="555555"/>
                <w:sz w:val="20"/>
                <w:szCs w:val="20"/>
              </w:rPr>
              <w:t xml:space="preserve">Visitors with questions have only a contact form, email, or phone as options. Live chat has been shown to increase B2B website conversions by 20-40%. The existing WhatsApp number is underutilized as a live chat channel.</w:t>
            </w:r>
          </w:p>
          <w:p>
            <w:r>
              <w:rPr>
                <w:rFonts w:ascii="Arial" w:cs="Arial" w:eastAsia="Arial" w:hAnsi="Arial"/>
                <w:b/>
                <w:bCs/>
                <w:color w:val="2980B9"/>
                <w:sz w:val="20"/>
                <w:szCs w:val="20"/>
              </w:rPr>
              <w:t xml:space="preserve">Recommendation: </w:t>
            </w:r>
            <w:r>
              <w:rPr>
                <w:rFonts w:ascii="Arial" w:cs="Arial" w:eastAsia="Arial" w:hAnsi="Arial"/>
                <w:color w:val="555555"/>
                <w:sz w:val="20"/>
                <w:szCs w:val="20"/>
              </w:rPr>
              <w:t xml:space="preserve">Integrate WhatsApp Chat Widget (using wa.me/916360593122) as a floating chat button with a proactive greeting: "Hi! Interested in Infor LN training? Chat with us now." Consider adding Tidio or Crisp for live chat with an Infor LN FAQ bot for after-hours.</w:t>
            </w:r>
          </w:p>
        </w:tc>
      </w:tr>
    </w:tbl>
    <w:p>
      <w:pPr>
        <w:spacing w:after="0" w:before="160"/>
      </w:pPr>
      <w:r>
        <w:t xml:space="preserve"/>
      </w:r>
    </w:p>
    <w:p>
      <w:pPr>
        <w:pStyle w:val="Heading2"/>
        <w:spacing w:after="160" w:before="300"/>
      </w:pPr>
      <w:r>
        <w:rPr>
          <w:rFonts w:ascii="Arial" w:cs="Arial" w:eastAsia="Arial" w:hAnsi="Arial"/>
          <w:b/>
          <w:bCs/>
          <w:color w:val="0F3460"/>
          <w:sz w:val="28"/>
          <w:szCs w:val="28"/>
        </w:rPr>
        <w:t xml:space="preserve">4.4 Social Proof &amp; Trust Signals</w:t>
      </w:r>
    </w:p>
    <w:p>
      <w:pPr>
        <w:pStyle w:val="Heading3"/>
        <w:spacing w:after="100" w:before="200"/>
      </w:pPr>
      <w:r>
        <w:rPr>
          <w:rFonts w:ascii="Arial" w:cs="Arial" w:eastAsia="Arial" w:hAnsi="Arial"/>
          <w:b/>
          <w:bCs/>
          <w:color w:val="1A1A2E"/>
          <w:sz w:val="24"/>
          <w:szCs w:val="24"/>
        </w:rPr>
        <w:t xml:space="preserve">4.4.1 Strengths</w:t>
      </w:r>
    </w:p>
    <w:p>
      <w:pPr>
        <w:spacing w:after="120" w:before="80"/>
        <w:jc w:val="left"/>
      </w:pPr>
      <w:r>
        <w:rPr>
          <w:rFonts w:ascii="Arial" w:cs="Arial" w:eastAsia="Arial" w:hAnsi="Arial"/>
          <w:b w:val="false"/>
          <w:bCs w:val="false"/>
          <w:i w:val="false"/>
          <w:iCs w:val="false"/>
          <w:color w:val="555555"/>
          <w:sz w:val="22"/>
          <w:szCs w:val="22"/>
        </w:rPr>
        <w:t xml:space="preserve">FullOnBaan has significant trust-building assets that are partially leveraged:</w:t>
      </w:r>
    </w:p>
    <w:p>
      <w:pPr>
        <w:pStyle w:val="ListParagraph"/>
        <w:numPr>
          <w:ilvl w:val="0"/>
          <w:numId w:val="2"/>
        </w:numPr>
        <w:spacing w:after="60" w:before="60"/>
      </w:pPr>
      <w:r>
        <w:rPr>
          <w:rFonts w:ascii="Arial" w:cs="Arial" w:eastAsia="Arial" w:hAnsi="Arial"/>
          <w:b w:val="false"/>
          <w:bCs w:val="false"/>
          <w:color w:val="555555"/>
          <w:sz w:val="22"/>
          <w:szCs w:val="22"/>
        </w:rPr>
        <w:t xml:space="preserve">1,000+ trained professionals — a powerful social proof number</w:t>
      </w:r>
    </w:p>
    <w:p>
      <w:pPr>
        <w:pStyle w:val="ListParagraph"/>
        <w:numPr>
          <w:ilvl w:val="0"/>
          <w:numId w:val="2"/>
        </w:numPr>
        <w:spacing w:after="60" w:before="60"/>
      </w:pPr>
      <w:r>
        <w:rPr>
          <w:rFonts w:ascii="Arial" w:cs="Arial" w:eastAsia="Arial" w:hAnsi="Arial"/>
          <w:b w:val="false"/>
          <w:bCs w:val="false"/>
          <w:color w:val="555555"/>
          <w:sz w:val="22"/>
          <w:szCs w:val="22"/>
        </w:rPr>
        <w:t xml:space="preserve">10+ years experience — strong authority signal</w:t>
      </w:r>
    </w:p>
    <w:p>
      <w:pPr>
        <w:pStyle w:val="ListParagraph"/>
        <w:numPr>
          <w:ilvl w:val="0"/>
          <w:numId w:val="2"/>
        </w:numPr>
        <w:spacing w:after="60" w:before="60"/>
      </w:pPr>
      <w:r>
        <w:rPr>
          <w:rFonts w:ascii="Arial" w:cs="Arial" w:eastAsia="Arial" w:hAnsi="Arial"/>
          <w:b w:val="false"/>
          <w:bCs w:val="false"/>
          <w:color w:val="555555"/>
          <w:sz w:val="22"/>
          <w:szCs w:val="22"/>
        </w:rPr>
        <w:t xml:space="preserve">20+ countries — demonstrates global reach and credibility</w:t>
      </w:r>
    </w:p>
    <w:p>
      <w:pPr>
        <w:pStyle w:val="ListParagraph"/>
        <w:numPr>
          <w:ilvl w:val="0"/>
          <w:numId w:val="2"/>
        </w:numPr>
        <w:spacing w:after="60" w:before="60"/>
      </w:pPr>
      <w:r>
        <w:rPr>
          <w:rFonts w:ascii="Arial" w:cs="Arial" w:eastAsia="Arial" w:hAnsi="Arial"/>
          <w:b w:val="false"/>
          <w:bCs w:val="false"/>
          <w:color w:val="555555"/>
          <w:sz w:val="22"/>
          <w:szCs w:val="22"/>
        </w:rPr>
        <w:t xml:space="preserve">Major client logos (TCS, Wipro, Capgemini, L&amp;T) — enterprise social proof</w:t>
      </w:r>
    </w:p>
    <w:p>
      <w:pPr>
        <w:pStyle w:val="ListParagraph"/>
        <w:numPr>
          <w:ilvl w:val="0"/>
          <w:numId w:val="2"/>
        </w:numPr>
        <w:spacing w:after="60" w:before="60"/>
      </w:pPr>
      <w:r>
        <w:rPr>
          <w:rFonts w:ascii="Arial" w:cs="Arial" w:eastAsia="Arial" w:hAnsi="Arial"/>
          <w:b w:val="false"/>
          <w:bCs w:val="false"/>
          <w:color w:val="555555"/>
          <w:sz w:val="22"/>
          <w:szCs w:val="22"/>
        </w:rPr>
        <w:t xml:space="preserve">Specific named testimonials with roles and companies — authentic and credible</w:t>
      </w:r>
    </w:p>
    <w:p>
      <w:pPr>
        <w:pStyle w:val="ListParagraph"/>
        <w:numPr>
          <w:ilvl w:val="0"/>
          <w:numId w:val="2"/>
        </w:numPr>
        <w:spacing w:after="60" w:before="60"/>
      </w:pPr>
      <w:r>
        <w:rPr>
          <w:rFonts w:ascii="Arial" w:cs="Arial" w:eastAsia="Arial" w:hAnsi="Arial"/>
          <w:b w:val="false"/>
          <w:bCs w:val="false"/>
          <w:color w:val="555555"/>
          <w:sz w:val="22"/>
          <w:szCs w:val="22"/>
        </w:rPr>
        <w:t xml:space="preserve">Free re-sit guarantee — reduces risk perception significantly</w:t>
      </w:r>
    </w:p>
    <w:p>
      <w:pPr>
        <w:pStyle w:val="ListParagraph"/>
        <w:numPr>
          <w:ilvl w:val="0"/>
          <w:numId w:val="2"/>
        </w:numPr>
        <w:spacing w:after="60" w:before="60"/>
      </w:pPr>
      <w:r>
        <w:rPr>
          <w:rFonts w:ascii="Arial" w:cs="Arial" w:eastAsia="Arial" w:hAnsi="Arial"/>
          <w:b w:val="false"/>
          <w:bCs w:val="false"/>
          <w:color w:val="555555"/>
          <w:sz w:val="22"/>
          <w:szCs w:val="22"/>
        </w:rPr>
        <w:t xml:space="preserve">WhatsApp support groups — unique differentiator</w:t>
      </w:r>
    </w:p>
    <w:p>
      <w:pPr>
        <w:spacing w:after="0" w:before="120"/>
      </w:pPr>
      <w:r>
        <w:t xml:space="preserve"/>
      </w:r>
    </w:p>
    <w:p>
      <w:pPr>
        <w:pStyle w:val="Heading3"/>
        <w:spacing w:after="100" w:before="200"/>
      </w:pPr>
      <w:r>
        <w:rPr>
          <w:rFonts w:ascii="Arial" w:cs="Arial" w:eastAsia="Arial" w:hAnsi="Arial"/>
          <w:b/>
          <w:bCs/>
          <w:color w:val="1A1A2E"/>
          <w:sz w:val="24"/>
          <w:szCs w:val="24"/>
        </w:rPr>
        <w:t xml:space="preserve">4.4.2 Gaps &amp;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vMerge w:val="restart"/>
            <w:tcBorders>
              <w:top w:val="none" w:color="FFFFFF" w:sz="0"/>
              <w:left w:val="none" w:color="FFFFFF" w:sz="0"/>
              <w:bottom w:val="none" w:color="FFFFFF" w:sz="0"/>
              <w:right w:val="none" w:color="FFFFFF" w:sz="0"/>
            </w:tcBorders>
            <w:shd w:fill="E67E22"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HIGH</w:t>
            </w:r>
          </w:p>
        </w:tc>
        <w:tc>
          <w:tcPr>
            <w:tcW w:type="dxa" w:w="8160"/>
            <w:tcBorders>
              <w:top w:val="none" w:color="FFFFFF" w:sz="0"/>
              <w:left w:val="none" w:color="FFFFFF" w:sz="0"/>
              <w:bottom w:val="none" w:color="FFFFFF" w:sz="0"/>
              <w:right w:val="none" w:color="FFFFFF" w:sz="0"/>
            </w:tcBorders>
            <w:shd w:fill="FDEBD0" w:val="clear"/>
            <w:tcMar>
              <w:top w:type="dxa" w:w="100"/>
              <w:left w:type="dxa" w:w="160"/>
              <w:bottom w:type="dxa" w:w="60"/>
              <w:right w:type="dxa" w:w="160"/>
            </w:tcMar>
          </w:tcPr>
          <w:p>
            <w:r>
              <w:rPr>
                <w:rFonts w:ascii="Arial" w:cs="Arial" w:eastAsia="Arial" w:hAnsi="Arial"/>
                <w:b/>
                <w:bCs/>
                <w:color w:val="1A1A2E"/>
                <w:sz w:val="22"/>
                <w:szCs w:val="22"/>
              </w:rPr>
              <w:t xml:space="preserve">Testimonials Lack Specific ROI / Outcome Data</w:t>
            </w:r>
          </w:p>
        </w:tc>
      </w:tr>
      <w:tr>
        <w:tc>
          <w:tcPr>
            <w:vMerge w:val="continue"/>
            <w:tcBorders>
              <w:top w:val="none" w:color="FFFFFF" w:sz="0"/>
              <w:left w:val="none" w:color="FFFFFF" w:sz="0"/>
              <w:bottom w:val="none" w:color="FFFFFF" w:sz="0"/>
              <w:right w:val="none" w:color="FFFFFF" w:sz="0"/>
            </w:tcBorders>
          </w:tcPr>
          <w:p/>
        </w:tc>
        <w:tc>
          <w:tcPr>
            <w:tcW w:type="dxa" w:w="8160"/>
            <w:tcBorders>
              <w:top w:val="none" w:color="FFFFFF" w:sz="0"/>
              <w:left w:val="none" w:color="FFFFFF" w:sz="0"/>
              <w:bottom w:val="none" w:color="FFFFFF" w:sz="0"/>
              <w:right w:val="none" w:color="FFFFFF" w:sz="0"/>
            </w:tcBorders>
            <w:shd w:fill="FDEBD0" w:val="clear"/>
            <w:tcMar>
              <w:top w:type="dxa" w:w="0"/>
              <w:left w:type="dxa" w:w="160"/>
              <w:bottom w:type="dxa" w:w="100"/>
              <w:right w:type="dxa" w:w="160"/>
            </w:tcMar>
          </w:tcPr>
          <w:p>
            <w:r>
              <w:rPr>
                <w:rFonts w:ascii="Arial" w:cs="Arial" w:eastAsia="Arial" w:hAnsi="Arial"/>
                <w:b/>
                <w:bCs/>
                <w:color w:val="1A1A2E"/>
                <w:sz w:val="20"/>
                <w:szCs w:val="20"/>
              </w:rPr>
              <w:t xml:space="preserve">Finding: </w:t>
            </w:r>
            <w:r>
              <w:rPr>
                <w:rFonts w:ascii="Arial" w:cs="Arial" w:eastAsia="Arial" w:hAnsi="Arial"/>
                <w:color w:val="555555"/>
                <w:sz w:val="20"/>
                <w:szCs w:val="20"/>
              </w:rPr>
              <w:t xml:space="preserve">Current testimonials are positive but vague: "great training", "transformed our operations". The most converting testimonials in B2B include specific, quantifiable outcomes: "reduced implementation time by 30%", "promoted within 6 months", "saved ₹15 lakhs on external consulting fees".</w:t>
            </w:r>
          </w:p>
          <w:p>
            <w:r>
              <w:rPr>
                <w:rFonts w:ascii="Arial" w:cs="Arial" w:eastAsia="Arial" w:hAnsi="Arial"/>
                <w:b/>
                <w:bCs/>
                <w:color w:val="E67E22"/>
                <w:sz w:val="20"/>
                <w:szCs w:val="20"/>
              </w:rPr>
              <w:t xml:space="preserve">Recommendation: </w:t>
            </w:r>
            <w:r>
              <w:rPr>
                <w:rFonts w:ascii="Arial" w:cs="Arial" w:eastAsia="Arial" w:hAnsi="Arial"/>
                <w:color w:val="555555"/>
                <w:sz w:val="20"/>
                <w:szCs w:val="20"/>
              </w:rPr>
              <w:t xml:space="preserve">Proactively gather outcome-focused testimonials from alumni. Create a structured testimonial request: "What specific result did you achieve after training? What was your salary before/after? What project did you successfully complete?" Feature 3-5 ROI-rich testimonials prominently on the homepage and training page.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vMerge w:val="restart"/>
            <w:tcBorders>
              <w:top w:val="none" w:color="FFFFFF" w:sz="0"/>
              <w:left w:val="none" w:color="FFFFFF" w:sz="0"/>
              <w:bottom w:val="none" w:color="FFFFFF" w:sz="0"/>
              <w:right w:val="none" w:color="FFFFFF" w:sz="0"/>
            </w:tcBorders>
            <w:shd w:fill="2980B9"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MEDIUM</w:t>
            </w:r>
          </w:p>
        </w:tc>
        <w:tc>
          <w:tcPr>
            <w:tcW w:type="dxa" w:w="8160"/>
            <w:tcBorders>
              <w:top w:val="none" w:color="FFFFFF" w:sz="0"/>
              <w:left w:val="none" w:color="FFFFFF" w:sz="0"/>
              <w:bottom w:val="none" w:color="FFFFFF" w:sz="0"/>
              <w:right w:val="none" w:color="FFFFFF" w:sz="0"/>
            </w:tcBorders>
            <w:shd w:fill="D5E8F0" w:val="clear"/>
            <w:tcMar>
              <w:top w:type="dxa" w:w="100"/>
              <w:left w:type="dxa" w:w="160"/>
              <w:bottom w:type="dxa" w:w="60"/>
              <w:right w:type="dxa" w:w="160"/>
            </w:tcMar>
          </w:tcPr>
          <w:p>
            <w:r>
              <w:rPr>
                <w:rFonts w:ascii="Arial" w:cs="Arial" w:eastAsia="Arial" w:hAnsi="Arial"/>
                <w:b/>
                <w:bCs/>
                <w:color w:val="1A1A2E"/>
                <w:sz w:val="22"/>
                <w:szCs w:val="22"/>
              </w:rPr>
              <w:t xml:space="preserve">No Video Testimonials or Case Studies</w:t>
            </w:r>
          </w:p>
        </w:tc>
      </w:tr>
      <w:tr>
        <w:tc>
          <w:tcPr>
            <w:vMerge w:val="continue"/>
            <w:tcBorders>
              <w:top w:val="none" w:color="FFFFFF" w:sz="0"/>
              <w:left w:val="none" w:color="FFFFFF" w:sz="0"/>
              <w:bottom w:val="none" w:color="FFFFFF" w:sz="0"/>
              <w:right w:val="none" w:color="FFFFFF" w:sz="0"/>
            </w:tcBorders>
          </w:tcPr>
          <w:p/>
        </w:tc>
        <w:tc>
          <w:tcPr>
            <w:tcW w:type="dxa" w:w="8160"/>
            <w:tcBorders>
              <w:top w:val="none" w:color="FFFFFF" w:sz="0"/>
              <w:left w:val="none" w:color="FFFFFF" w:sz="0"/>
              <w:bottom w:val="none" w:color="FFFFFF" w:sz="0"/>
              <w:right w:val="none" w:color="FFFFFF" w:sz="0"/>
            </w:tcBorders>
            <w:shd w:fill="D5E8F0" w:val="clear"/>
            <w:tcMar>
              <w:top w:type="dxa" w:w="0"/>
              <w:left w:type="dxa" w:w="160"/>
              <w:bottom w:type="dxa" w:w="100"/>
              <w:right w:type="dxa" w:w="160"/>
            </w:tcMar>
          </w:tcPr>
          <w:p>
            <w:r>
              <w:rPr>
                <w:rFonts w:ascii="Arial" w:cs="Arial" w:eastAsia="Arial" w:hAnsi="Arial"/>
                <w:b/>
                <w:bCs/>
                <w:color w:val="1A1A2E"/>
                <w:sz w:val="20"/>
                <w:szCs w:val="20"/>
              </w:rPr>
              <w:t xml:space="preserve">Finding: </w:t>
            </w:r>
            <w:r>
              <w:rPr>
                <w:rFonts w:ascii="Arial" w:cs="Arial" w:eastAsia="Arial" w:hAnsi="Arial"/>
                <w:color w:val="555555"/>
                <w:sz w:val="20"/>
                <w:szCs w:val="20"/>
              </w:rPr>
              <w:t xml:space="preserve">Text testimonials are valued, but video testimonials convert at 80% higher rates. Given that FullOnBaan already produces video content (YouTube channel), there is an untapped opportunity to feature video testimonials and mini case studies.</w:t>
            </w:r>
          </w:p>
          <w:p>
            <w:r>
              <w:rPr>
                <w:rFonts w:ascii="Arial" w:cs="Arial" w:eastAsia="Arial" w:hAnsi="Arial"/>
                <w:b/>
                <w:bCs/>
                <w:color w:val="2980B9"/>
                <w:sz w:val="20"/>
                <w:szCs w:val="20"/>
              </w:rPr>
              <w:t xml:space="preserve">Recommendation: </w:t>
            </w:r>
            <w:r>
              <w:rPr>
                <w:rFonts w:ascii="Arial" w:cs="Arial" w:eastAsia="Arial" w:hAnsi="Arial"/>
                <w:color w:val="555555"/>
                <w:sz w:val="20"/>
                <w:szCs w:val="20"/>
              </w:rPr>
              <w:t xml:space="preserve">Record 3-5 short (90-second) video testimonials from alumni. Feature them on the homepage and training page. Create 2-3 written case studies: "How [Company] reduced their Infor LN implementation cost by X% using FullOnBaan" — these also serve as powerful SEO content.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vMerge w:val="restart"/>
            <w:tcBorders>
              <w:top w:val="none" w:color="FFFFFF" w:sz="0"/>
              <w:left w:val="none" w:color="FFFFFF" w:sz="0"/>
              <w:bottom w:val="none" w:color="FFFFFF" w:sz="0"/>
              <w:right w:val="none" w:color="FFFFFF" w:sz="0"/>
            </w:tcBorders>
            <w:shd w:fill="2980B9"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MEDIUM</w:t>
            </w:r>
          </w:p>
        </w:tc>
        <w:tc>
          <w:tcPr>
            <w:tcW w:type="dxa" w:w="8160"/>
            <w:tcBorders>
              <w:top w:val="none" w:color="FFFFFF" w:sz="0"/>
              <w:left w:val="none" w:color="FFFFFF" w:sz="0"/>
              <w:bottom w:val="none" w:color="FFFFFF" w:sz="0"/>
              <w:right w:val="none" w:color="FFFFFF" w:sz="0"/>
            </w:tcBorders>
            <w:shd w:fill="D5E8F0" w:val="clear"/>
            <w:tcMar>
              <w:top w:type="dxa" w:w="100"/>
              <w:left w:type="dxa" w:w="160"/>
              <w:bottom w:type="dxa" w:w="60"/>
              <w:right w:type="dxa" w:w="160"/>
            </w:tcMar>
          </w:tcPr>
          <w:p>
            <w:r>
              <w:rPr>
                <w:rFonts w:ascii="Arial" w:cs="Arial" w:eastAsia="Arial" w:hAnsi="Arial"/>
                <w:b/>
                <w:bCs/>
                <w:color w:val="1A1A2E"/>
                <w:sz w:val="22"/>
                <w:szCs w:val="22"/>
              </w:rPr>
              <w:t xml:space="preserve">Career Page Opportunity Missed</w:t>
            </w:r>
          </w:p>
        </w:tc>
      </w:tr>
      <w:tr>
        <w:tc>
          <w:tcPr>
            <w:vMerge w:val="continue"/>
            <w:tcBorders>
              <w:top w:val="none" w:color="FFFFFF" w:sz="0"/>
              <w:left w:val="none" w:color="FFFFFF" w:sz="0"/>
              <w:bottom w:val="none" w:color="FFFFFF" w:sz="0"/>
              <w:right w:val="none" w:color="FFFFFF" w:sz="0"/>
            </w:tcBorders>
          </w:tcPr>
          <w:p/>
        </w:tc>
        <w:tc>
          <w:tcPr>
            <w:tcW w:type="dxa" w:w="8160"/>
            <w:tcBorders>
              <w:top w:val="none" w:color="FFFFFF" w:sz="0"/>
              <w:left w:val="none" w:color="FFFFFF" w:sz="0"/>
              <w:bottom w:val="none" w:color="FFFFFF" w:sz="0"/>
              <w:right w:val="none" w:color="FFFFFF" w:sz="0"/>
            </w:tcBorders>
            <w:shd w:fill="D5E8F0" w:val="clear"/>
            <w:tcMar>
              <w:top w:type="dxa" w:w="0"/>
              <w:left w:type="dxa" w:w="160"/>
              <w:bottom w:type="dxa" w:w="100"/>
              <w:right w:type="dxa" w:w="160"/>
            </w:tcMar>
          </w:tcPr>
          <w:p>
            <w:r>
              <w:rPr>
                <w:rFonts w:ascii="Arial" w:cs="Arial" w:eastAsia="Arial" w:hAnsi="Arial"/>
                <w:b/>
                <w:bCs/>
                <w:color w:val="1A1A2E"/>
                <w:sz w:val="20"/>
                <w:szCs w:val="20"/>
              </w:rPr>
              <w:t xml:space="preserve">Finding: </w:t>
            </w:r>
            <w:r>
              <w:rPr>
                <w:rFonts w:ascii="Arial" w:cs="Arial" w:eastAsia="Arial" w:hAnsi="Arial"/>
                <w:color w:val="555555"/>
                <w:sz w:val="20"/>
                <w:szCs w:val="20"/>
              </w:rPr>
              <w:t xml:space="preserve">The careers page lists job roles (Technical Consultant, Functional Consultant, Integration Specialist) but doesn't leverage this as a conversion point for training prospects. A candidate reading the job requirements should immediately see: "Don't meet these requirements yet? Get certified with our Infor LN training."</w:t>
            </w:r>
          </w:p>
          <w:p>
            <w:r>
              <w:rPr>
                <w:rFonts w:ascii="Arial" w:cs="Arial" w:eastAsia="Arial" w:hAnsi="Arial"/>
                <w:b/>
                <w:bCs/>
                <w:color w:val="2980B9"/>
                <w:sz w:val="20"/>
                <w:szCs w:val="20"/>
              </w:rPr>
              <w:t xml:space="preserve">Recommendation: </w:t>
            </w:r>
            <w:r>
              <w:rPr>
                <w:rFonts w:ascii="Arial" w:cs="Arial" w:eastAsia="Arial" w:hAnsi="Arial"/>
                <w:color w:val="555555"/>
                <w:sz w:val="20"/>
                <w:szCs w:val="20"/>
              </w:rPr>
              <w:t xml:space="preserve">Add a CTA on the careers page: "Not yet qualified? Get Infor LN certified in 90 days — used by graduates now working at L&amp;T, Capgemini, and TCS." Cross-link to the training page. This is a high-intent audience actively looking to develop skills.</w:t>
            </w:r>
          </w:p>
        </w:tc>
      </w:tr>
    </w:tbl>
    <w:p>
      <w:r>
        <w:br w:type="page"/>
      </w:r>
    </w:p>
    <w:p>
      <w:pPr>
        <w:pStyle w:val="Heading1"/>
        <w:pBdr>
          <w:bottom w:val="single" w:color="B8860B" w:sz="8" w:space="4"/>
        </w:pBdr>
        <w:spacing w:after="240" w:before="360"/>
      </w:pPr>
      <w:r>
        <w:rPr>
          <w:rFonts w:ascii="Arial" w:cs="Arial" w:eastAsia="Arial" w:hAnsi="Arial"/>
          <w:b/>
          <w:bCs/>
          <w:color w:val="1A1A2E"/>
          <w:sz w:val="36"/>
          <w:szCs w:val="36"/>
        </w:rPr>
        <w:t xml:space="preserve">5. 90-Day Action Roadmap</w:t>
      </w:r>
    </w:p>
    <w:p>
      <w:pPr>
        <w:spacing w:after="120" w:before="80"/>
        <w:jc w:val="left"/>
      </w:pPr>
      <w:r>
        <w:rPr>
          <w:rFonts w:ascii="Arial" w:cs="Arial" w:eastAsia="Arial" w:hAnsi="Arial"/>
          <w:b w:val="false"/>
          <w:bCs w:val="false"/>
          <w:i w:val="false"/>
          <w:iCs w:val="false"/>
          <w:color w:val="555555"/>
          <w:sz w:val="22"/>
          <w:szCs w:val="22"/>
        </w:rPr>
        <w:t xml:space="preserve">Based on all findings, the following prioritized roadmap provides a structured plan to address critical gaps. Items are sequenced by impact-to-effort ratio, ensuring the highest-value improvements are delivered first.</w:t>
      </w:r>
    </w:p>
    <w:p>
      <w:pPr>
        <w:spacing w:after="0" w:before="80"/>
      </w:pPr>
      <w:r>
        <w:t xml:space="preserve"/>
      </w:r>
    </w:p>
    <w:p>
      <w:pPr>
        <w:pStyle w:val="Heading2"/>
        <w:spacing w:after="160" w:before="300"/>
      </w:pPr>
      <w:r>
        <w:rPr>
          <w:rFonts w:ascii="Arial" w:cs="Arial" w:eastAsia="Arial" w:hAnsi="Arial"/>
          <w:b/>
          <w:bCs/>
          <w:color w:val="0F3460"/>
          <w:sz w:val="28"/>
          <w:szCs w:val="28"/>
        </w:rPr>
        <w:t xml:space="preserve">5.1 Month 1: Foundation (Days 1-30)</w:t>
      </w:r>
    </w:p>
    <w:p>
      <w:pPr>
        <w:spacing w:after="120" w:before="80"/>
        <w:jc w:val="left"/>
      </w:pPr>
      <w:r>
        <w:rPr>
          <w:rFonts w:ascii="Arial" w:cs="Arial" w:eastAsia="Arial" w:hAnsi="Arial"/>
          <w:b w:val="false"/>
          <w:bCs w:val="false"/>
          <w:i w:val="false"/>
          <w:iCs w:val="false"/>
          <w:color w:val="555555"/>
          <w:sz w:val="22"/>
          <w:szCs w:val="22"/>
        </w:rPr>
        <w:t xml:space="preserve">Focus: Fix critical technical issues and quick-win SEO improvements. These actions require minimal resources but have outsized impact on search visibility and user experience.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720"/>
        <w:gridCol w:w="1600"/>
        <w:gridCol w:w="1600"/>
        <w:gridCol w:w="800"/>
      </w:tblGrid>
      <w:tr>
        <w:trPr>
          <w:tblHeader/>
        </w:trPr>
        <w:tc>
          <w:tcPr>
            <w:tcW w:type="dxa" w:w="64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472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c>
          <w:tcPr>
            <w:tcW w:type="dxa" w:w="16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Owner</w:t>
            </w:r>
          </w:p>
        </w:tc>
        <w:tc>
          <w:tcPr>
            <w:tcW w:type="dxa" w:w="16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c>
          <w:tcPr>
            <w:tcW w:type="dxa" w:w="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Week</w:t>
            </w:r>
          </w:p>
        </w:tc>
      </w:tr>
      <w:tr>
        <w:tc>
          <w:tcPr>
            <w:tcW w:type="dxa" w:w="640"/>
            <w:tcBorders>
              <w:top w:val="single" w:color="CCCCCC" w:sz="1"/>
              <w:left w:val="single" w:color="CCCCCC" w:sz="1"/>
              <w:bottom w:val="single" w:color="CCCCCC" w:sz="1"/>
              <w:right w:val="single" w:color="CCCCCC" w:sz="1"/>
            </w:tcBorders>
            <w:shd w:fill="FADBD8" w:val="clear"/>
            <w:tcMar>
              <w:top w:type="dxa" w:w="70"/>
              <w:left w:type="dxa" w:w="120"/>
              <w:bottom w:type="dxa" w:w="70"/>
              <w:right w:type="dxa" w:w="120"/>
            </w:tcMar>
          </w:tcPr>
          <w:p>
            <w:r>
              <w:rPr>
                <w:rFonts w:ascii="Arial" w:cs="Arial" w:eastAsia="Arial" w:hAnsi="Arial"/>
                <w:color w:val="555555"/>
                <w:sz w:val="20"/>
                <w:szCs w:val="20"/>
              </w:rPr>
              <w:t xml:space="preserve">1</w:t>
            </w:r>
          </w:p>
        </w:tc>
        <w:tc>
          <w:tcPr>
            <w:tcW w:type="dxa" w:w="4720"/>
            <w:tcBorders>
              <w:top w:val="single" w:color="CCCCCC" w:sz="1"/>
              <w:left w:val="single" w:color="CCCCCC" w:sz="1"/>
              <w:bottom w:val="single" w:color="CCCCCC" w:sz="1"/>
              <w:right w:val="single" w:color="CCCCCC" w:sz="1"/>
            </w:tcBorders>
            <w:shd w:fill="FADBD8" w:val="clear"/>
            <w:tcMar>
              <w:top w:type="dxa" w:w="70"/>
              <w:left w:type="dxa" w:w="120"/>
              <w:bottom w:type="dxa" w:w="70"/>
              <w:right w:type="dxa" w:w="120"/>
            </w:tcMar>
          </w:tcPr>
          <w:p>
            <w:r>
              <w:rPr>
                <w:rFonts w:ascii="Arial" w:cs="Arial" w:eastAsia="Arial" w:hAnsi="Arial"/>
                <w:color w:val="555555"/>
                <w:sz w:val="20"/>
                <w:szCs w:val="20"/>
              </w:rPr>
              <w:t xml:space="preserve">Add &lt;title&gt; tag, meta description, OG tags to all pages</w:t>
            </w:r>
          </w:p>
        </w:tc>
        <w:tc>
          <w:tcPr>
            <w:tcW w:type="dxa" w:w="1600"/>
            <w:tcBorders>
              <w:top w:val="single" w:color="CCCCCC" w:sz="1"/>
              <w:left w:val="single" w:color="CCCCCC" w:sz="1"/>
              <w:bottom w:val="single" w:color="CCCCCC" w:sz="1"/>
              <w:right w:val="single" w:color="CCCCCC" w:sz="1"/>
            </w:tcBorders>
            <w:shd w:fill="FADBD8" w:val="clear"/>
            <w:tcMar>
              <w:top w:type="dxa" w:w="70"/>
              <w:left w:type="dxa" w:w="120"/>
              <w:bottom w:type="dxa" w:w="70"/>
              <w:right w:type="dxa" w:w="120"/>
            </w:tcMar>
          </w:tcPr>
          <w:p>
            <w:r>
              <w:rPr>
                <w:rFonts w:ascii="Arial" w:cs="Arial" w:eastAsia="Arial" w:hAnsi="Arial"/>
                <w:color w:val="555555"/>
                <w:sz w:val="20"/>
                <w:szCs w:val="20"/>
              </w:rPr>
              <w:t xml:space="preserve">Dev</w:t>
            </w:r>
          </w:p>
        </w:tc>
        <w:tc>
          <w:tcPr>
            <w:tcW w:type="dxa" w:w="1600"/>
            <w:tcBorders>
              <w:top w:val="single" w:color="CCCCCC" w:sz="1"/>
              <w:left w:val="single" w:color="CCCCCC" w:sz="1"/>
              <w:bottom w:val="single" w:color="CCCCCC" w:sz="1"/>
              <w:right w:val="single" w:color="CCCCCC" w:sz="1"/>
            </w:tcBorders>
            <w:shd w:fill="FADBD8" w:val="clear"/>
            <w:tcMar>
              <w:top w:type="dxa" w:w="70"/>
              <w:left w:type="dxa" w:w="120"/>
              <w:bottom w:type="dxa" w:w="70"/>
              <w:right w:type="dxa" w:w="120"/>
            </w:tcMar>
          </w:tcPr>
          <w:p>
            <w:r>
              <w:rPr>
                <w:rFonts w:ascii="Arial" w:cs="Arial" w:eastAsia="Arial" w:hAnsi="Arial"/>
                <w:color w:val="555555"/>
                <w:sz w:val="20"/>
                <w:szCs w:val="20"/>
              </w:rPr>
              <w:t xml:space="preserve">CRITICAL</w:t>
            </w:r>
          </w:p>
        </w:tc>
        <w:tc>
          <w:tcPr>
            <w:tcW w:type="dxa" w:w="800"/>
            <w:tcBorders>
              <w:top w:val="single" w:color="CCCCCC" w:sz="1"/>
              <w:left w:val="single" w:color="CCCCCC" w:sz="1"/>
              <w:bottom w:val="single" w:color="CCCCCC" w:sz="1"/>
              <w:right w:val="single" w:color="CCCCCC" w:sz="1"/>
            </w:tcBorders>
            <w:shd w:fill="FADBD8" w:val="clear"/>
            <w:tcMar>
              <w:top w:type="dxa" w:w="70"/>
              <w:left w:type="dxa" w:w="120"/>
              <w:bottom w:type="dxa" w:w="70"/>
              <w:right w:type="dxa" w:w="120"/>
            </w:tcMar>
          </w:tcPr>
          <w:p>
            <w:r>
              <w:rPr>
                <w:rFonts w:ascii="Arial" w:cs="Arial" w:eastAsia="Arial" w:hAnsi="Arial"/>
                <w:color w:val="555555"/>
                <w:sz w:val="20"/>
                <w:szCs w:val="20"/>
              </w:rPr>
              <w:t xml:space="preserve">W1</w:t>
            </w:r>
          </w:p>
        </w:tc>
      </w:tr>
      <w:tr>
        <w:tc>
          <w:tcPr>
            <w:tcW w:type="dxa" w:w="640"/>
            <w:tcBorders>
              <w:top w:val="single" w:color="CCCCCC" w:sz="1"/>
              <w:left w:val="single" w:color="CCCCCC" w:sz="1"/>
              <w:bottom w:val="single" w:color="CCCCCC" w:sz="1"/>
              <w:right w:val="single" w:color="CCCCCC" w:sz="1"/>
            </w:tcBorders>
            <w:shd w:fill="FADBD8" w:val="clear"/>
            <w:tcMar>
              <w:top w:type="dxa" w:w="70"/>
              <w:left w:type="dxa" w:w="120"/>
              <w:bottom w:type="dxa" w:w="70"/>
              <w:right w:type="dxa" w:w="120"/>
            </w:tcMar>
          </w:tcPr>
          <w:p>
            <w:r>
              <w:rPr>
                <w:rFonts w:ascii="Arial" w:cs="Arial" w:eastAsia="Arial" w:hAnsi="Arial"/>
                <w:color w:val="555555"/>
                <w:sz w:val="20"/>
                <w:szCs w:val="20"/>
              </w:rPr>
              <w:t xml:space="preserve">2</w:t>
            </w:r>
          </w:p>
        </w:tc>
        <w:tc>
          <w:tcPr>
            <w:tcW w:type="dxa" w:w="4720"/>
            <w:tcBorders>
              <w:top w:val="single" w:color="CCCCCC" w:sz="1"/>
              <w:left w:val="single" w:color="CCCCCC" w:sz="1"/>
              <w:bottom w:val="single" w:color="CCCCCC" w:sz="1"/>
              <w:right w:val="single" w:color="CCCCCC" w:sz="1"/>
            </w:tcBorders>
            <w:shd w:fill="FADBD8" w:val="clear"/>
            <w:tcMar>
              <w:top w:type="dxa" w:w="70"/>
              <w:left w:type="dxa" w:w="120"/>
              <w:bottom w:type="dxa" w:w="70"/>
              <w:right w:type="dxa" w:w="120"/>
            </w:tcMar>
          </w:tcPr>
          <w:p>
            <w:r>
              <w:rPr>
                <w:rFonts w:ascii="Arial" w:cs="Arial" w:eastAsia="Arial" w:hAnsi="Arial"/>
                <w:color w:val="555555"/>
                <w:sz w:val="20"/>
                <w:szCs w:val="20"/>
              </w:rPr>
              <w:t xml:space="preserve">Fix 404 on /training/ — add redirect to training site</w:t>
            </w:r>
          </w:p>
        </w:tc>
        <w:tc>
          <w:tcPr>
            <w:tcW w:type="dxa" w:w="1600"/>
            <w:tcBorders>
              <w:top w:val="single" w:color="CCCCCC" w:sz="1"/>
              <w:left w:val="single" w:color="CCCCCC" w:sz="1"/>
              <w:bottom w:val="single" w:color="CCCCCC" w:sz="1"/>
              <w:right w:val="single" w:color="CCCCCC" w:sz="1"/>
            </w:tcBorders>
            <w:shd w:fill="FADBD8" w:val="clear"/>
            <w:tcMar>
              <w:top w:type="dxa" w:w="70"/>
              <w:left w:type="dxa" w:w="120"/>
              <w:bottom w:type="dxa" w:w="70"/>
              <w:right w:type="dxa" w:w="120"/>
            </w:tcMar>
          </w:tcPr>
          <w:p>
            <w:r>
              <w:rPr>
                <w:rFonts w:ascii="Arial" w:cs="Arial" w:eastAsia="Arial" w:hAnsi="Arial"/>
                <w:color w:val="555555"/>
                <w:sz w:val="20"/>
                <w:szCs w:val="20"/>
              </w:rPr>
              <w:t xml:space="preserve">Dev</w:t>
            </w:r>
          </w:p>
        </w:tc>
        <w:tc>
          <w:tcPr>
            <w:tcW w:type="dxa" w:w="1600"/>
            <w:tcBorders>
              <w:top w:val="single" w:color="CCCCCC" w:sz="1"/>
              <w:left w:val="single" w:color="CCCCCC" w:sz="1"/>
              <w:bottom w:val="single" w:color="CCCCCC" w:sz="1"/>
              <w:right w:val="single" w:color="CCCCCC" w:sz="1"/>
            </w:tcBorders>
            <w:shd w:fill="FADBD8" w:val="clear"/>
            <w:tcMar>
              <w:top w:type="dxa" w:w="70"/>
              <w:left w:type="dxa" w:w="120"/>
              <w:bottom w:type="dxa" w:w="70"/>
              <w:right w:type="dxa" w:w="120"/>
            </w:tcMar>
          </w:tcPr>
          <w:p>
            <w:r>
              <w:rPr>
                <w:rFonts w:ascii="Arial" w:cs="Arial" w:eastAsia="Arial" w:hAnsi="Arial"/>
                <w:color w:val="555555"/>
                <w:sz w:val="20"/>
                <w:szCs w:val="20"/>
              </w:rPr>
              <w:t xml:space="preserve">CRITICAL</w:t>
            </w:r>
          </w:p>
        </w:tc>
        <w:tc>
          <w:tcPr>
            <w:tcW w:type="dxa" w:w="800"/>
            <w:tcBorders>
              <w:top w:val="single" w:color="CCCCCC" w:sz="1"/>
              <w:left w:val="single" w:color="CCCCCC" w:sz="1"/>
              <w:bottom w:val="single" w:color="CCCCCC" w:sz="1"/>
              <w:right w:val="single" w:color="CCCCCC" w:sz="1"/>
            </w:tcBorders>
            <w:shd w:fill="FADBD8" w:val="clear"/>
            <w:tcMar>
              <w:top w:type="dxa" w:w="70"/>
              <w:left w:type="dxa" w:w="120"/>
              <w:bottom w:type="dxa" w:w="70"/>
              <w:right w:type="dxa" w:w="120"/>
            </w:tcMar>
          </w:tcPr>
          <w:p>
            <w:r>
              <w:rPr>
                <w:rFonts w:ascii="Arial" w:cs="Arial" w:eastAsia="Arial" w:hAnsi="Arial"/>
                <w:color w:val="555555"/>
                <w:sz w:val="20"/>
                <w:szCs w:val="20"/>
              </w:rPr>
              <w:t xml:space="preserve">W1</w:t>
            </w:r>
          </w:p>
        </w:tc>
      </w:tr>
      <w:tr>
        <w:tc>
          <w:tcPr>
            <w:tcW w:type="dxa" w:w="640"/>
            <w:tcBorders>
              <w:top w:val="single" w:color="CCCCCC" w:sz="1"/>
              <w:left w:val="single" w:color="CCCCCC" w:sz="1"/>
              <w:bottom w:val="single" w:color="CCCCCC" w:sz="1"/>
              <w:right w:val="single" w:color="CCCCCC" w:sz="1"/>
            </w:tcBorders>
            <w:shd w:fill="FADBD8" w:val="clear"/>
            <w:tcMar>
              <w:top w:type="dxa" w:w="70"/>
              <w:left w:type="dxa" w:w="120"/>
              <w:bottom w:type="dxa" w:w="70"/>
              <w:right w:type="dxa" w:w="120"/>
            </w:tcMar>
          </w:tcPr>
          <w:p>
            <w:r>
              <w:rPr>
                <w:rFonts w:ascii="Arial" w:cs="Arial" w:eastAsia="Arial" w:hAnsi="Arial"/>
                <w:color w:val="555555"/>
                <w:sz w:val="20"/>
                <w:szCs w:val="20"/>
              </w:rPr>
              <w:t xml:space="preserve">3</w:t>
            </w:r>
          </w:p>
        </w:tc>
        <w:tc>
          <w:tcPr>
            <w:tcW w:type="dxa" w:w="4720"/>
            <w:tcBorders>
              <w:top w:val="single" w:color="CCCCCC" w:sz="1"/>
              <w:left w:val="single" w:color="CCCCCC" w:sz="1"/>
              <w:bottom w:val="single" w:color="CCCCCC" w:sz="1"/>
              <w:right w:val="single" w:color="CCCCCC" w:sz="1"/>
            </w:tcBorders>
            <w:shd w:fill="FADBD8" w:val="clear"/>
            <w:tcMar>
              <w:top w:type="dxa" w:w="70"/>
              <w:left w:type="dxa" w:w="120"/>
              <w:bottom w:type="dxa" w:w="70"/>
              <w:right w:type="dxa" w:w="120"/>
            </w:tcMar>
          </w:tcPr>
          <w:p>
            <w:r>
              <w:rPr>
                <w:rFonts w:ascii="Arial" w:cs="Arial" w:eastAsia="Arial" w:hAnsi="Arial"/>
                <w:color w:val="555555"/>
                <w:sz w:val="20"/>
                <w:szCs w:val="20"/>
              </w:rPr>
              <w:t xml:space="preserve">Fix multiple H1 tags — consolidate to single keyword-rich H1</w:t>
            </w:r>
          </w:p>
        </w:tc>
        <w:tc>
          <w:tcPr>
            <w:tcW w:type="dxa" w:w="1600"/>
            <w:tcBorders>
              <w:top w:val="single" w:color="CCCCCC" w:sz="1"/>
              <w:left w:val="single" w:color="CCCCCC" w:sz="1"/>
              <w:bottom w:val="single" w:color="CCCCCC" w:sz="1"/>
              <w:right w:val="single" w:color="CCCCCC" w:sz="1"/>
            </w:tcBorders>
            <w:shd w:fill="FADBD8" w:val="clear"/>
            <w:tcMar>
              <w:top w:type="dxa" w:w="70"/>
              <w:left w:type="dxa" w:w="120"/>
              <w:bottom w:type="dxa" w:w="70"/>
              <w:right w:type="dxa" w:w="120"/>
            </w:tcMar>
          </w:tcPr>
          <w:p>
            <w:r>
              <w:rPr>
                <w:rFonts w:ascii="Arial" w:cs="Arial" w:eastAsia="Arial" w:hAnsi="Arial"/>
                <w:color w:val="555555"/>
                <w:sz w:val="20"/>
                <w:szCs w:val="20"/>
              </w:rPr>
              <w:t xml:space="preserve">Dev</w:t>
            </w:r>
          </w:p>
        </w:tc>
        <w:tc>
          <w:tcPr>
            <w:tcW w:type="dxa" w:w="1600"/>
            <w:tcBorders>
              <w:top w:val="single" w:color="CCCCCC" w:sz="1"/>
              <w:left w:val="single" w:color="CCCCCC" w:sz="1"/>
              <w:bottom w:val="single" w:color="CCCCCC" w:sz="1"/>
              <w:right w:val="single" w:color="CCCCCC" w:sz="1"/>
            </w:tcBorders>
            <w:shd w:fill="FADBD8" w:val="clear"/>
            <w:tcMar>
              <w:top w:type="dxa" w:w="70"/>
              <w:left w:type="dxa" w:w="120"/>
              <w:bottom w:type="dxa" w:w="70"/>
              <w:right w:type="dxa" w:w="120"/>
            </w:tcMar>
          </w:tcPr>
          <w:p>
            <w:r>
              <w:rPr>
                <w:rFonts w:ascii="Arial" w:cs="Arial" w:eastAsia="Arial" w:hAnsi="Arial"/>
                <w:color w:val="555555"/>
                <w:sz w:val="20"/>
                <w:szCs w:val="20"/>
              </w:rPr>
              <w:t xml:space="preserve">CRITICAL</w:t>
            </w:r>
          </w:p>
        </w:tc>
        <w:tc>
          <w:tcPr>
            <w:tcW w:type="dxa" w:w="800"/>
            <w:tcBorders>
              <w:top w:val="single" w:color="CCCCCC" w:sz="1"/>
              <w:left w:val="single" w:color="CCCCCC" w:sz="1"/>
              <w:bottom w:val="single" w:color="CCCCCC" w:sz="1"/>
              <w:right w:val="single" w:color="CCCCCC" w:sz="1"/>
            </w:tcBorders>
            <w:shd w:fill="FADBD8" w:val="clear"/>
            <w:tcMar>
              <w:top w:type="dxa" w:w="70"/>
              <w:left w:type="dxa" w:w="120"/>
              <w:bottom w:type="dxa" w:w="70"/>
              <w:right w:type="dxa" w:w="120"/>
            </w:tcMar>
          </w:tcPr>
          <w:p>
            <w:r>
              <w:rPr>
                <w:rFonts w:ascii="Arial" w:cs="Arial" w:eastAsia="Arial" w:hAnsi="Arial"/>
                <w:color w:val="555555"/>
                <w:sz w:val="20"/>
                <w:szCs w:val="20"/>
              </w:rPr>
              <w:t xml:space="preserve">W1</w:t>
            </w:r>
          </w:p>
        </w:tc>
      </w:tr>
      <w:tr>
        <w:tc>
          <w:tcPr>
            <w:tcW w:type="dxa" w:w="64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4</w:t>
            </w:r>
          </w:p>
        </w:tc>
        <w:tc>
          <w:tcPr>
            <w:tcW w:type="dxa" w:w="472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Implement Organization + AggregateRating schema markup</w:t>
            </w:r>
          </w:p>
        </w:tc>
        <w:tc>
          <w:tcPr>
            <w:tcW w:type="dxa" w:w="160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Dev</w:t>
            </w:r>
          </w:p>
        </w:tc>
        <w:tc>
          <w:tcPr>
            <w:tcW w:type="dxa" w:w="160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HIGH</w:t>
            </w:r>
          </w:p>
        </w:tc>
        <w:tc>
          <w:tcPr>
            <w:tcW w:type="dxa" w:w="80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W1-2</w:t>
            </w:r>
          </w:p>
        </w:tc>
      </w:tr>
      <w:tr>
        <w:tc>
          <w:tcPr>
            <w:tcW w:type="dxa" w:w="64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5</w:t>
            </w:r>
          </w:p>
        </w:tc>
        <w:tc>
          <w:tcPr>
            <w:tcW w:type="dxa" w:w="472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Create sitemap.xml + submit to Google Search Console</w:t>
            </w:r>
          </w:p>
        </w:tc>
        <w:tc>
          <w:tcPr>
            <w:tcW w:type="dxa" w:w="160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Dev</w:t>
            </w:r>
          </w:p>
        </w:tc>
        <w:tc>
          <w:tcPr>
            <w:tcW w:type="dxa" w:w="160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HIGH</w:t>
            </w:r>
          </w:p>
        </w:tc>
        <w:tc>
          <w:tcPr>
            <w:tcW w:type="dxa" w:w="80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W1</w:t>
            </w:r>
          </w:p>
        </w:tc>
      </w:tr>
      <w:tr>
        <w:tc>
          <w:tcPr>
            <w:tcW w:type="dxa" w:w="64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6</w:t>
            </w:r>
          </w:p>
        </w:tc>
        <w:tc>
          <w:tcPr>
            <w:tcW w:type="dxa" w:w="472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Add WhatsApp floating chat widget with proactive greeting</w:t>
            </w:r>
          </w:p>
        </w:tc>
        <w:tc>
          <w:tcPr>
            <w:tcW w:type="dxa" w:w="160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Dev</w:t>
            </w:r>
          </w:p>
        </w:tc>
        <w:tc>
          <w:tcPr>
            <w:tcW w:type="dxa" w:w="160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HIGH</w:t>
            </w:r>
          </w:p>
        </w:tc>
        <w:tc>
          <w:tcPr>
            <w:tcW w:type="dxa" w:w="80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W2</w:t>
            </w:r>
          </w:p>
        </w:tc>
      </w:tr>
      <w:tr>
        <w:tc>
          <w:tcPr>
            <w:tcW w:type="dxa" w:w="64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7</w:t>
            </w:r>
          </w:p>
        </w:tc>
        <w:tc>
          <w:tcPr>
            <w:tcW w:type="dxa" w:w="472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Rewrite hero CTA: outcome-specific language + higher contrast button</w:t>
            </w:r>
          </w:p>
        </w:tc>
        <w:tc>
          <w:tcPr>
            <w:tcW w:type="dxa" w:w="160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Dev/Content</w:t>
            </w:r>
          </w:p>
        </w:tc>
        <w:tc>
          <w:tcPr>
            <w:tcW w:type="dxa" w:w="160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HIGH</w:t>
            </w:r>
          </w:p>
        </w:tc>
        <w:tc>
          <w:tcPr>
            <w:tcW w:type="dxa" w:w="80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W2</w:t>
            </w:r>
          </w:p>
        </w:tc>
      </w:tr>
      <w:tr>
        <w:tc>
          <w:tcPr>
            <w:tcW w:type="dxa" w:w="64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r>
              <w:rPr>
                <w:rFonts w:ascii="Arial" w:cs="Arial" w:eastAsia="Arial" w:hAnsi="Arial"/>
                <w:color w:val="555555"/>
                <w:sz w:val="20"/>
                <w:szCs w:val="20"/>
              </w:rPr>
              <w:t xml:space="preserve">8</w:t>
            </w:r>
          </w:p>
        </w:tc>
        <w:tc>
          <w:tcPr>
            <w:tcW w:type="dxa" w:w="472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r>
              <w:rPr>
                <w:rFonts w:ascii="Arial" w:cs="Arial" w:eastAsia="Arial" w:hAnsi="Arial"/>
                <w:color w:val="555555"/>
                <w:sz w:val="20"/>
                <w:szCs w:val="20"/>
              </w:rPr>
              <w:t xml:space="preserve">Add "CTA" button to sticky navigation bar</w:t>
            </w:r>
          </w:p>
        </w:tc>
        <w:tc>
          <w:tcPr>
            <w:tcW w:type="dxa" w:w="160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r>
              <w:rPr>
                <w:rFonts w:ascii="Arial" w:cs="Arial" w:eastAsia="Arial" w:hAnsi="Arial"/>
                <w:color w:val="555555"/>
                <w:sz w:val="20"/>
                <w:szCs w:val="20"/>
              </w:rPr>
              <w:t xml:space="preserve">Dev</w:t>
            </w:r>
          </w:p>
        </w:tc>
        <w:tc>
          <w:tcPr>
            <w:tcW w:type="dxa" w:w="160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r>
              <w:rPr>
                <w:rFonts w:ascii="Arial" w:cs="Arial" w:eastAsia="Arial" w:hAnsi="Arial"/>
                <w:color w:val="555555"/>
                <w:sz w:val="20"/>
                <w:szCs w:val="20"/>
              </w:rPr>
              <w:t xml:space="preserve">MEDIUM</w:t>
            </w:r>
          </w:p>
        </w:tc>
        <w:tc>
          <w:tcPr>
            <w:tcW w:type="dxa" w:w="80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r>
              <w:rPr>
                <w:rFonts w:ascii="Arial" w:cs="Arial" w:eastAsia="Arial" w:hAnsi="Arial"/>
                <w:color w:val="555555"/>
                <w:sz w:val="20"/>
                <w:szCs w:val="20"/>
              </w:rPr>
              <w:t xml:space="preserve">W2</w:t>
            </w:r>
          </w:p>
        </w:tc>
      </w:tr>
      <w:tr>
        <w:tc>
          <w:tcPr>
            <w:tcW w:type="dxa" w:w="64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r>
              <w:rPr>
                <w:rFonts w:ascii="Arial" w:cs="Arial" w:eastAsia="Arial" w:hAnsi="Arial"/>
                <w:color w:val="555555"/>
                <w:sz w:val="20"/>
                <w:szCs w:val="20"/>
              </w:rPr>
              <w:t xml:space="preserve">9</w:t>
            </w:r>
          </w:p>
        </w:tc>
        <w:tc>
          <w:tcPr>
            <w:tcW w:type="dxa" w:w="472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r>
              <w:rPr>
                <w:rFonts w:ascii="Arial" w:cs="Arial" w:eastAsia="Arial" w:hAnsi="Arial"/>
                <w:color w:val="555555"/>
                <w:sz w:val="20"/>
                <w:szCs w:val="20"/>
              </w:rPr>
              <w:t xml:space="preserve">Create "Infor LN Career Salary Guide 2026" lead magnet PDF</w:t>
            </w:r>
          </w:p>
        </w:tc>
        <w:tc>
          <w:tcPr>
            <w:tcW w:type="dxa" w:w="160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r>
              <w:rPr>
                <w:rFonts w:ascii="Arial" w:cs="Arial" w:eastAsia="Arial" w:hAnsi="Arial"/>
                <w:color w:val="555555"/>
                <w:sz w:val="20"/>
                <w:szCs w:val="20"/>
              </w:rPr>
              <w:t xml:space="preserve">Content</w:t>
            </w:r>
          </w:p>
        </w:tc>
        <w:tc>
          <w:tcPr>
            <w:tcW w:type="dxa" w:w="160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r>
              <w:rPr>
                <w:rFonts w:ascii="Arial" w:cs="Arial" w:eastAsia="Arial" w:hAnsi="Arial"/>
                <w:color w:val="555555"/>
                <w:sz w:val="20"/>
                <w:szCs w:val="20"/>
              </w:rPr>
              <w:t xml:space="preserve">MEDIUM</w:t>
            </w:r>
          </w:p>
        </w:tc>
        <w:tc>
          <w:tcPr>
            <w:tcW w:type="dxa" w:w="80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r>
              <w:rPr>
                <w:rFonts w:ascii="Arial" w:cs="Arial" w:eastAsia="Arial" w:hAnsi="Arial"/>
                <w:color w:val="555555"/>
                <w:sz w:val="20"/>
                <w:szCs w:val="20"/>
              </w:rPr>
              <w:t xml:space="preserve">W2-3</w:t>
            </w:r>
          </w:p>
        </w:tc>
      </w:tr>
      <w:tr>
        <w:tc>
          <w:tcPr>
            <w:tcW w:type="dxa" w:w="640"/>
            <w:tcBorders>
              <w:top w:val="single" w:color="CCCCCC" w:sz="1"/>
              <w:left w:val="single" w:color="CCCCCC" w:sz="1"/>
              <w:bottom w:val="single" w:color="CCCCCC" w:sz="1"/>
              <w:right w:val="single" w:color="CCCCCC" w:sz="1"/>
            </w:tcBorders>
            <w:shd w:fill="FADBD8" w:val="clear"/>
            <w:tcMar>
              <w:top w:type="dxa" w:w="70"/>
              <w:left w:type="dxa" w:w="120"/>
              <w:bottom w:type="dxa" w:w="70"/>
              <w:right w:type="dxa" w:w="120"/>
            </w:tcMar>
          </w:tcPr>
          <w:p>
            <w:r>
              <w:rPr>
                <w:rFonts w:ascii="Arial" w:cs="Arial" w:eastAsia="Arial" w:hAnsi="Arial"/>
                <w:color w:val="555555"/>
                <w:sz w:val="20"/>
                <w:szCs w:val="20"/>
              </w:rPr>
              <w:t xml:space="preserve">10</w:t>
            </w:r>
          </w:p>
        </w:tc>
        <w:tc>
          <w:tcPr>
            <w:tcW w:type="dxa" w:w="4720"/>
            <w:tcBorders>
              <w:top w:val="single" w:color="CCCCCC" w:sz="1"/>
              <w:left w:val="single" w:color="CCCCCC" w:sz="1"/>
              <w:bottom w:val="single" w:color="CCCCCC" w:sz="1"/>
              <w:right w:val="single" w:color="CCCCCC" w:sz="1"/>
            </w:tcBorders>
            <w:shd w:fill="FADBD8" w:val="clear"/>
            <w:tcMar>
              <w:top w:type="dxa" w:w="70"/>
              <w:left w:type="dxa" w:w="120"/>
              <w:bottom w:type="dxa" w:w="70"/>
              <w:right w:type="dxa" w:w="120"/>
            </w:tcMar>
          </w:tcPr>
          <w:p>
            <w:r>
              <w:rPr>
                <w:rFonts w:ascii="Arial" w:cs="Arial" w:eastAsia="Arial" w:hAnsi="Arial"/>
                <w:color w:val="555555"/>
                <w:sz w:val="20"/>
                <w:szCs w:val="20"/>
              </w:rPr>
              <w:t xml:space="preserve">Move training page to fullonbaan.com/training/ (or subdomain)</w:t>
            </w:r>
          </w:p>
        </w:tc>
        <w:tc>
          <w:tcPr>
            <w:tcW w:type="dxa" w:w="1600"/>
            <w:tcBorders>
              <w:top w:val="single" w:color="CCCCCC" w:sz="1"/>
              <w:left w:val="single" w:color="CCCCCC" w:sz="1"/>
              <w:bottom w:val="single" w:color="CCCCCC" w:sz="1"/>
              <w:right w:val="single" w:color="CCCCCC" w:sz="1"/>
            </w:tcBorders>
            <w:shd w:fill="FADBD8" w:val="clear"/>
            <w:tcMar>
              <w:top w:type="dxa" w:w="70"/>
              <w:left w:type="dxa" w:w="120"/>
              <w:bottom w:type="dxa" w:w="70"/>
              <w:right w:type="dxa" w:w="120"/>
            </w:tcMar>
          </w:tcPr>
          <w:p>
            <w:r>
              <w:rPr>
                <w:rFonts w:ascii="Arial" w:cs="Arial" w:eastAsia="Arial" w:hAnsi="Arial"/>
                <w:color w:val="555555"/>
                <w:sz w:val="20"/>
                <w:szCs w:val="20"/>
              </w:rPr>
              <w:t xml:space="preserve">Dev</w:t>
            </w:r>
          </w:p>
        </w:tc>
        <w:tc>
          <w:tcPr>
            <w:tcW w:type="dxa" w:w="1600"/>
            <w:tcBorders>
              <w:top w:val="single" w:color="CCCCCC" w:sz="1"/>
              <w:left w:val="single" w:color="CCCCCC" w:sz="1"/>
              <w:bottom w:val="single" w:color="CCCCCC" w:sz="1"/>
              <w:right w:val="single" w:color="CCCCCC" w:sz="1"/>
            </w:tcBorders>
            <w:shd w:fill="FADBD8" w:val="clear"/>
            <w:tcMar>
              <w:top w:type="dxa" w:w="70"/>
              <w:left w:type="dxa" w:w="120"/>
              <w:bottom w:type="dxa" w:w="70"/>
              <w:right w:type="dxa" w:w="120"/>
            </w:tcMar>
          </w:tcPr>
          <w:p>
            <w:r>
              <w:rPr>
                <w:rFonts w:ascii="Arial" w:cs="Arial" w:eastAsia="Arial" w:hAnsi="Arial"/>
                <w:color w:val="555555"/>
                <w:sz w:val="20"/>
                <w:szCs w:val="20"/>
              </w:rPr>
              <w:t xml:space="preserve">CRITICAL</w:t>
            </w:r>
          </w:p>
        </w:tc>
        <w:tc>
          <w:tcPr>
            <w:tcW w:type="dxa" w:w="800"/>
            <w:tcBorders>
              <w:top w:val="single" w:color="CCCCCC" w:sz="1"/>
              <w:left w:val="single" w:color="CCCCCC" w:sz="1"/>
              <w:bottom w:val="single" w:color="CCCCCC" w:sz="1"/>
              <w:right w:val="single" w:color="CCCCCC" w:sz="1"/>
            </w:tcBorders>
            <w:shd w:fill="FADBD8" w:val="clear"/>
            <w:tcMar>
              <w:top w:type="dxa" w:w="70"/>
              <w:left w:type="dxa" w:w="120"/>
              <w:bottom w:type="dxa" w:w="70"/>
              <w:right w:type="dxa" w:w="120"/>
            </w:tcMar>
          </w:tcPr>
          <w:p>
            <w:r>
              <w:rPr>
                <w:rFonts w:ascii="Arial" w:cs="Arial" w:eastAsia="Arial" w:hAnsi="Arial"/>
                <w:color w:val="555555"/>
                <w:sz w:val="20"/>
                <w:szCs w:val="20"/>
              </w:rPr>
              <w:t xml:space="preserve">W3-4</w:t>
            </w:r>
          </w:p>
        </w:tc>
      </w:tr>
    </w:tbl>
    <w:p>
      <w:pPr>
        <w:spacing w:after="0" w:before="160"/>
      </w:pPr>
      <w:r>
        <w:t xml:space="preserve"/>
      </w:r>
    </w:p>
    <w:p>
      <w:pPr>
        <w:pStyle w:val="Heading2"/>
        <w:spacing w:after="160" w:before="300"/>
      </w:pPr>
      <w:r>
        <w:rPr>
          <w:rFonts w:ascii="Arial" w:cs="Arial" w:eastAsia="Arial" w:hAnsi="Arial"/>
          <w:b/>
          <w:bCs/>
          <w:color w:val="0F3460"/>
          <w:sz w:val="28"/>
          <w:szCs w:val="28"/>
        </w:rPr>
        <w:t xml:space="preserve">5.2 Month 2: Growth (Days 31-60)</w:t>
      </w:r>
    </w:p>
    <w:p>
      <w:pPr>
        <w:spacing w:after="120" w:before="80"/>
        <w:jc w:val="left"/>
      </w:pPr>
      <w:r>
        <w:rPr>
          <w:rFonts w:ascii="Arial" w:cs="Arial" w:eastAsia="Arial" w:hAnsi="Arial"/>
          <w:b w:val="false"/>
          <w:bCs w:val="false"/>
          <w:i w:val="false"/>
          <w:iCs w:val="false"/>
          <w:color w:val="555555"/>
          <w:sz w:val="22"/>
          <w:szCs w:val="22"/>
        </w:rPr>
        <w:t xml:space="preserve">Focus: Multi-page SEO architecture, content marketing launch, and pricing transparency upgrades.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720"/>
        <w:gridCol w:w="1600"/>
        <w:gridCol w:w="1600"/>
        <w:gridCol w:w="800"/>
      </w:tblGrid>
      <w:tr>
        <w:trPr>
          <w:tblHeader/>
        </w:trPr>
        <w:tc>
          <w:tcPr>
            <w:tcW w:type="dxa" w:w="64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472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c>
          <w:tcPr>
            <w:tcW w:type="dxa" w:w="16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Owner</w:t>
            </w:r>
          </w:p>
        </w:tc>
        <w:tc>
          <w:tcPr>
            <w:tcW w:type="dxa" w:w="16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c>
          <w:tcPr>
            <w:tcW w:type="dxa" w:w="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Week</w:t>
            </w:r>
          </w:p>
        </w:tc>
      </w:tr>
      <w:tr>
        <w:tc>
          <w:tcPr>
            <w:tcW w:type="dxa" w:w="640"/>
            <w:tcBorders>
              <w:top w:val="single" w:color="CCCCCC" w:sz="1"/>
              <w:left w:val="single" w:color="CCCCCC" w:sz="1"/>
              <w:bottom w:val="single" w:color="CCCCCC" w:sz="1"/>
              <w:right w:val="single" w:color="CCCCCC" w:sz="1"/>
            </w:tcBorders>
            <w:shd w:fill="FADBD8" w:val="clear"/>
            <w:tcMar>
              <w:top w:type="dxa" w:w="70"/>
              <w:left w:type="dxa" w:w="120"/>
              <w:bottom w:type="dxa" w:w="70"/>
              <w:right w:type="dxa" w:w="120"/>
            </w:tcMar>
          </w:tcPr>
          <w:p>
            <w:r>
              <w:rPr>
                <w:rFonts w:ascii="Arial" w:cs="Arial" w:eastAsia="Arial" w:hAnsi="Arial"/>
                <w:color w:val="555555"/>
                <w:sz w:val="20"/>
                <w:szCs w:val="20"/>
              </w:rPr>
              <w:t xml:space="preserve">11</w:t>
            </w:r>
          </w:p>
        </w:tc>
        <w:tc>
          <w:tcPr>
            <w:tcW w:type="dxa" w:w="4720"/>
            <w:tcBorders>
              <w:top w:val="single" w:color="CCCCCC" w:sz="1"/>
              <w:left w:val="single" w:color="CCCCCC" w:sz="1"/>
              <w:bottom w:val="single" w:color="CCCCCC" w:sz="1"/>
              <w:right w:val="single" w:color="CCCCCC" w:sz="1"/>
            </w:tcBorders>
            <w:shd w:fill="FADBD8" w:val="clear"/>
            <w:tcMar>
              <w:top w:type="dxa" w:w="70"/>
              <w:left w:type="dxa" w:w="120"/>
              <w:bottom w:type="dxa" w:w="70"/>
              <w:right w:type="dxa" w:w="120"/>
            </w:tcMar>
          </w:tcPr>
          <w:p>
            <w:r>
              <w:rPr>
                <w:rFonts w:ascii="Arial" w:cs="Arial" w:eastAsia="Arial" w:hAnsi="Arial"/>
                <w:color w:val="555555"/>
                <w:sz w:val="20"/>
                <w:szCs w:val="20"/>
              </w:rPr>
              <w:t xml:space="preserve">Migrate SPA to multi-page: /services/, /training/, /about/</w:t>
            </w:r>
          </w:p>
        </w:tc>
        <w:tc>
          <w:tcPr>
            <w:tcW w:type="dxa" w:w="1600"/>
            <w:tcBorders>
              <w:top w:val="single" w:color="CCCCCC" w:sz="1"/>
              <w:left w:val="single" w:color="CCCCCC" w:sz="1"/>
              <w:bottom w:val="single" w:color="CCCCCC" w:sz="1"/>
              <w:right w:val="single" w:color="CCCCCC" w:sz="1"/>
            </w:tcBorders>
            <w:shd w:fill="FADBD8" w:val="clear"/>
            <w:tcMar>
              <w:top w:type="dxa" w:w="70"/>
              <w:left w:type="dxa" w:w="120"/>
              <w:bottom w:type="dxa" w:w="70"/>
              <w:right w:type="dxa" w:w="120"/>
            </w:tcMar>
          </w:tcPr>
          <w:p>
            <w:r>
              <w:rPr>
                <w:rFonts w:ascii="Arial" w:cs="Arial" w:eastAsia="Arial" w:hAnsi="Arial"/>
                <w:color w:val="555555"/>
                <w:sz w:val="20"/>
                <w:szCs w:val="20"/>
              </w:rPr>
              <w:t xml:space="preserve">Dev</w:t>
            </w:r>
          </w:p>
        </w:tc>
        <w:tc>
          <w:tcPr>
            <w:tcW w:type="dxa" w:w="1600"/>
            <w:tcBorders>
              <w:top w:val="single" w:color="CCCCCC" w:sz="1"/>
              <w:left w:val="single" w:color="CCCCCC" w:sz="1"/>
              <w:bottom w:val="single" w:color="CCCCCC" w:sz="1"/>
              <w:right w:val="single" w:color="CCCCCC" w:sz="1"/>
            </w:tcBorders>
            <w:shd w:fill="FADBD8" w:val="clear"/>
            <w:tcMar>
              <w:top w:type="dxa" w:w="70"/>
              <w:left w:type="dxa" w:w="120"/>
              <w:bottom w:type="dxa" w:w="70"/>
              <w:right w:type="dxa" w:w="120"/>
            </w:tcMar>
          </w:tcPr>
          <w:p>
            <w:r>
              <w:rPr>
                <w:rFonts w:ascii="Arial" w:cs="Arial" w:eastAsia="Arial" w:hAnsi="Arial"/>
                <w:color w:val="555555"/>
                <w:sz w:val="20"/>
                <w:szCs w:val="20"/>
              </w:rPr>
              <w:t xml:space="preserve">CRITICAL</w:t>
            </w:r>
          </w:p>
        </w:tc>
        <w:tc>
          <w:tcPr>
            <w:tcW w:type="dxa" w:w="800"/>
            <w:tcBorders>
              <w:top w:val="single" w:color="CCCCCC" w:sz="1"/>
              <w:left w:val="single" w:color="CCCCCC" w:sz="1"/>
              <w:bottom w:val="single" w:color="CCCCCC" w:sz="1"/>
              <w:right w:val="single" w:color="CCCCCC" w:sz="1"/>
            </w:tcBorders>
            <w:shd w:fill="FADBD8" w:val="clear"/>
            <w:tcMar>
              <w:top w:type="dxa" w:w="70"/>
              <w:left w:type="dxa" w:w="120"/>
              <w:bottom w:type="dxa" w:w="70"/>
              <w:right w:type="dxa" w:w="120"/>
            </w:tcMar>
          </w:tcPr>
          <w:p>
            <w:r>
              <w:rPr>
                <w:rFonts w:ascii="Arial" w:cs="Arial" w:eastAsia="Arial" w:hAnsi="Arial"/>
                <w:color w:val="555555"/>
                <w:sz w:val="20"/>
                <w:szCs w:val="20"/>
              </w:rPr>
              <w:t xml:space="preserve">W5-6</w:t>
            </w:r>
          </w:p>
        </w:tc>
      </w:tr>
      <w:tr>
        <w:tc>
          <w:tcPr>
            <w:tcW w:type="dxa" w:w="64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12</w:t>
            </w:r>
          </w:p>
        </w:tc>
        <w:tc>
          <w:tcPr>
            <w:tcW w:type="dxa" w:w="472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Create dedicated Services page with individual service detail pages</w:t>
            </w:r>
          </w:p>
        </w:tc>
        <w:tc>
          <w:tcPr>
            <w:tcW w:type="dxa" w:w="160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Dev/Content</w:t>
            </w:r>
          </w:p>
        </w:tc>
        <w:tc>
          <w:tcPr>
            <w:tcW w:type="dxa" w:w="160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HIGH</w:t>
            </w:r>
          </w:p>
        </w:tc>
        <w:tc>
          <w:tcPr>
            <w:tcW w:type="dxa" w:w="80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W5-6</w:t>
            </w:r>
          </w:p>
        </w:tc>
      </w:tr>
      <w:tr>
        <w:tc>
          <w:tcPr>
            <w:tcW w:type="dxa" w:w="64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13</w:t>
            </w:r>
          </w:p>
        </w:tc>
        <w:tc>
          <w:tcPr>
            <w:tcW w:type="dxa" w:w="472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Add indicative pricing / investment guide to consulting services</w:t>
            </w:r>
          </w:p>
        </w:tc>
        <w:tc>
          <w:tcPr>
            <w:tcW w:type="dxa" w:w="160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Content</w:t>
            </w:r>
          </w:p>
        </w:tc>
        <w:tc>
          <w:tcPr>
            <w:tcW w:type="dxa" w:w="160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HIGH</w:t>
            </w:r>
          </w:p>
        </w:tc>
        <w:tc>
          <w:tcPr>
            <w:tcW w:type="dxa" w:w="80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W5</w:t>
            </w:r>
          </w:p>
        </w:tc>
      </w:tr>
      <w:tr>
        <w:tc>
          <w:tcPr>
            <w:tcW w:type="dxa" w:w="64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14</w:t>
            </w:r>
          </w:p>
        </w:tc>
        <w:tc>
          <w:tcPr>
            <w:tcW w:type="dxa" w:w="472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Create Corporate Training dedicated page with inquiry form</w:t>
            </w:r>
          </w:p>
        </w:tc>
        <w:tc>
          <w:tcPr>
            <w:tcW w:type="dxa" w:w="160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Dev/Content</w:t>
            </w:r>
          </w:p>
        </w:tc>
        <w:tc>
          <w:tcPr>
            <w:tcW w:type="dxa" w:w="160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HIGH</w:t>
            </w:r>
          </w:p>
        </w:tc>
        <w:tc>
          <w:tcPr>
            <w:tcW w:type="dxa" w:w="80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W5</w:t>
            </w:r>
          </w:p>
        </w:tc>
      </w:tr>
      <w:tr>
        <w:tc>
          <w:tcPr>
            <w:tcW w:type="dxa" w:w="64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15</w:t>
            </w:r>
          </w:p>
        </w:tc>
        <w:tc>
          <w:tcPr>
            <w:tcW w:type="dxa" w:w="472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Launch blog with first 2 articles (Infor LN vs SAP, career guide)</w:t>
            </w:r>
          </w:p>
        </w:tc>
        <w:tc>
          <w:tcPr>
            <w:tcW w:type="dxa" w:w="160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Content</w:t>
            </w:r>
          </w:p>
        </w:tc>
        <w:tc>
          <w:tcPr>
            <w:tcW w:type="dxa" w:w="160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HIGH</w:t>
            </w:r>
          </w:p>
        </w:tc>
        <w:tc>
          <w:tcPr>
            <w:tcW w:type="dxa" w:w="80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W5-7</w:t>
            </w:r>
          </w:p>
        </w:tc>
      </w:tr>
      <w:tr>
        <w:tc>
          <w:tcPr>
            <w:tcW w:type="dxa" w:w="64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16</w:t>
            </w:r>
          </w:p>
        </w:tc>
        <w:tc>
          <w:tcPr>
            <w:tcW w:type="dxa" w:w="472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Implement 3-tier training pricing model</w:t>
            </w:r>
          </w:p>
        </w:tc>
        <w:tc>
          <w:tcPr>
            <w:tcW w:type="dxa" w:w="160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Business/Dev</w:t>
            </w:r>
          </w:p>
        </w:tc>
        <w:tc>
          <w:tcPr>
            <w:tcW w:type="dxa" w:w="160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HIGH</w:t>
            </w:r>
          </w:p>
        </w:tc>
        <w:tc>
          <w:tcPr>
            <w:tcW w:type="dxa" w:w="80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W6</w:t>
            </w:r>
          </w:p>
        </w:tc>
      </w:tr>
      <w:tr>
        <w:tc>
          <w:tcPr>
            <w:tcW w:type="dxa" w:w="64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r>
              <w:rPr>
                <w:rFonts w:ascii="Arial" w:cs="Arial" w:eastAsia="Arial" w:hAnsi="Arial"/>
                <w:color w:val="555555"/>
                <w:sz w:val="20"/>
                <w:szCs w:val="20"/>
              </w:rPr>
              <w:t xml:space="preserve">17</w:t>
            </w:r>
          </w:p>
        </w:tc>
        <w:tc>
          <w:tcPr>
            <w:tcW w:type="dxa" w:w="472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r>
              <w:rPr>
                <w:rFonts w:ascii="Arial" w:cs="Arial" w:eastAsia="Arial" w:hAnsi="Arial"/>
                <w:color w:val="555555"/>
                <w:sz w:val="20"/>
                <w:szCs w:val="20"/>
              </w:rPr>
              <w:t xml:space="preserve">Collect and publish 5 outcome-specific ROI testimonials</w:t>
            </w:r>
          </w:p>
        </w:tc>
        <w:tc>
          <w:tcPr>
            <w:tcW w:type="dxa" w:w="160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r>
              <w:rPr>
                <w:rFonts w:ascii="Arial" w:cs="Arial" w:eastAsia="Arial" w:hAnsi="Arial"/>
                <w:color w:val="555555"/>
                <w:sz w:val="20"/>
                <w:szCs w:val="20"/>
              </w:rPr>
              <w:t xml:space="preserve">Content</w:t>
            </w:r>
          </w:p>
        </w:tc>
        <w:tc>
          <w:tcPr>
            <w:tcW w:type="dxa" w:w="160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r>
              <w:rPr>
                <w:rFonts w:ascii="Arial" w:cs="Arial" w:eastAsia="Arial" w:hAnsi="Arial"/>
                <w:color w:val="555555"/>
                <w:sz w:val="20"/>
                <w:szCs w:val="20"/>
              </w:rPr>
              <w:t xml:space="preserve">MEDIUM</w:t>
            </w:r>
          </w:p>
        </w:tc>
        <w:tc>
          <w:tcPr>
            <w:tcW w:type="dxa" w:w="80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r>
              <w:rPr>
                <w:rFonts w:ascii="Arial" w:cs="Arial" w:eastAsia="Arial" w:hAnsi="Arial"/>
                <w:color w:val="555555"/>
                <w:sz w:val="20"/>
                <w:szCs w:val="20"/>
              </w:rPr>
              <w:t xml:space="preserve">W6-8</w:t>
            </w:r>
          </w:p>
        </w:tc>
      </w:tr>
      <w:tr>
        <w:tc>
          <w:tcPr>
            <w:tcW w:type="dxa" w:w="64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r>
              <w:rPr>
                <w:rFonts w:ascii="Arial" w:cs="Arial" w:eastAsia="Arial" w:hAnsi="Arial"/>
                <w:color w:val="555555"/>
                <w:sz w:val="20"/>
                <w:szCs w:val="20"/>
              </w:rPr>
              <w:t xml:space="preserve">18</w:t>
            </w:r>
          </w:p>
        </w:tc>
        <w:tc>
          <w:tcPr>
            <w:tcW w:type="dxa" w:w="472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r>
              <w:rPr>
                <w:rFonts w:ascii="Arial" w:cs="Arial" w:eastAsia="Arial" w:hAnsi="Arial"/>
                <w:color w:val="555555"/>
                <w:sz w:val="20"/>
                <w:szCs w:val="20"/>
              </w:rPr>
              <w:t xml:space="preserve">Add FAQPage schema + SEO-optimized FAQ section</w:t>
            </w:r>
          </w:p>
        </w:tc>
        <w:tc>
          <w:tcPr>
            <w:tcW w:type="dxa" w:w="160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r>
              <w:rPr>
                <w:rFonts w:ascii="Arial" w:cs="Arial" w:eastAsia="Arial" w:hAnsi="Arial"/>
                <w:color w:val="555555"/>
                <w:sz w:val="20"/>
                <w:szCs w:val="20"/>
              </w:rPr>
              <w:t xml:space="preserve">Dev/Content</w:t>
            </w:r>
          </w:p>
        </w:tc>
        <w:tc>
          <w:tcPr>
            <w:tcW w:type="dxa" w:w="160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r>
              <w:rPr>
                <w:rFonts w:ascii="Arial" w:cs="Arial" w:eastAsia="Arial" w:hAnsi="Arial"/>
                <w:color w:val="555555"/>
                <w:sz w:val="20"/>
                <w:szCs w:val="20"/>
              </w:rPr>
              <w:t xml:space="preserve">MEDIUM</w:t>
            </w:r>
          </w:p>
        </w:tc>
        <w:tc>
          <w:tcPr>
            <w:tcW w:type="dxa" w:w="80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r>
              <w:rPr>
                <w:rFonts w:ascii="Arial" w:cs="Arial" w:eastAsia="Arial" w:hAnsi="Arial"/>
                <w:color w:val="555555"/>
                <w:sz w:val="20"/>
                <w:szCs w:val="20"/>
              </w:rPr>
              <w:t xml:space="preserve">W7</w:t>
            </w:r>
          </w:p>
        </w:tc>
      </w:tr>
      <w:tr>
        <w:tc>
          <w:tcPr>
            <w:tcW w:type="dxa" w:w="64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r>
              <w:rPr>
                <w:rFonts w:ascii="Arial" w:cs="Arial" w:eastAsia="Arial" w:hAnsi="Arial"/>
                <w:color w:val="555555"/>
                <w:sz w:val="20"/>
                <w:szCs w:val="20"/>
              </w:rPr>
              <w:t xml:space="preserve">19</w:t>
            </w:r>
          </w:p>
        </w:tc>
        <w:tc>
          <w:tcPr>
            <w:tcW w:type="dxa" w:w="472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r>
              <w:rPr>
                <w:rFonts w:ascii="Arial" w:cs="Arial" w:eastAsia="Arial" w:hAnsi="Arial"/>
                <w:color w:val="555555"/>
                <w:sz w:val="20"/>
                <w:szCs w:val="20"/>
              </w:rPr>
              <w:t xml:space="preserve">Redesign contact form to 2-step microconversion flow</w:t>
            </w:r>
          </w:p>
        </w:tc>
        <w:tc>
          <w:tcPr>
            <w:tcW w:type="dxa" w:w="160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r>
              <w:rPr>
                <w:rFonts w:ascii="Arial" w:cs="Arial" w:eastAsia="Arial" w:hAnsi="Arial"/>
                <w:color w:val="555555"/>
                <w:sz w:val="20"/>
                <w:szCs w:val="20"/>
              </w:rPr>
              <w:t xml:space="preserve">Dev</w:t>
            </w:r>
          </w:p>
        </w:tc>
        <w:tc>
          <w:tcPr>
            <w:tcW w:type="dxa" w:w="160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r>
              <w:rPr>
                <w:rFonts w:ascii="Arial" w:cs="Arial" w:eastAsia="Arial" w:hAnsi="Arial"/>
                <w:color w:val="555555"/>
                <w:sz w:val="20"/>
                <w:szCs w:val="20"/>
              </w:rPr>
              <w:t xml:space="preserve">MEDIUM</w:t>
            </w:r>
          </w:p>
        </w:tc>
        <w:tc>
          <w:tcPr>
            <w:tcW w:type="dxa" w:w="80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r>
              <w:rPr>
                <w:rFonts w:ascii="Arial" w:cs="Arial" w:eastAsia="Arial" w:hAnsi="Arial"/>
                <w:color w:val="555555"/>
                <w:sz w:val="20"/>
                <w:szCs w:val="20"/>
              </w:rPr>
              <w:t xml:space="preserve">W7-8</w:t>
            </w:r>
          </w:p>
        </w:tc>
      </w:tr>
      <w:tr>
        <w:tc>
          <w:tcPr>
            <w:tcW w:type="dxa" w:w="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20</w:t>
            </w:r>
          </w:p>
        </w:tc>
        <w:tc>
          <w:tcPr>
            <w:tcW w:type="dxa" w:w="47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Add cross-link from Careers page to Training page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Dev</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LOW</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W8</w:t>
            </w:r>
          </w:p>
        </w:tc>
      </w:tr>
    </w:tbl>
    <w:p>
      <w:pPr>
        <w:spacing w:after="0" w:before="160"/>
      </w:pPr>
      <w:r>
        <w:t xml:space="preserve"/>
      </w:r>
    </w:p>
    <w:p>
      <w:pPr>
        <w:pStyle w:val="Heading2"/>
        <w:spacing w:after="160" w:before="300"/>
      </w:pPr>
      <w:r>
        <w:rPr>
          <w:rFonts w:ascii="Arial" w:cs="Arial" w:eastAsia="Arial" w:hAnsi="Arial"/>
          <w:b/>
          <w:bCs/>
          <w:color w:val="0F3460"/>
          <w:sz w:val="28"/>
          <w:szCs w:val="28"/>
        </w:rPr>
        <w:t xml:space="preserve">5.3 Month 3: Scale (Days 61-90)</w:t>
      </w:r>
    </w:p>
    <w:p>
      <w:pPr>
        <w:spacing w:after="120" w:before="80"/>
        <w:jc w:val="left"/>
      </w:pPr>
      <w:r>
        <w:rPr>
          <w:rFonts w:ascii="Arial" w:cs="Arial" w:eastAsia="Arial" w:hAnsi="Arial"/>
          <w:b w:val="false"/>
          <w:bCs w:val="false"/>
          <w:i w:val="false"/>
          <w:iCs w:val="false"/>
          <w:color w:val="555555"/>
          <w:sz w:val="22"/>
          <w:szCs w:val="22"/>
        </w:rPr>
        <w:t xml:space="preserve">Focus: Conversion rate optimization testing, content expansion, new revenue streams, and performance measurement.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720"/>
        <w:gridCol w:w="1600"/>
        <w:gridCol w:w="1600"/>
        <w:gridCol w:w="800"/>
      </w:tblGrid>
      <w:tr>
        <w:trPr>
          <w:tblHeader/>
        </w:trPr>
        <w:tc>
          <w:tcPr>
            <w:tcW w:type="dxa" w:w="64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472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c>
          <w:tcPr>
            <w:tcW w:type="dxa" w:w="16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Owner</w:t>
            </w:r>
          </w:p>
        </w:tc>
        <w:tc>
          <w:tcPr>
            <w:tcW w:type="dxa" w:w="16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c>
          <w:tcPr>
            <w:tcW w:type="dxa" w:w="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Week</w:t>
            </w:r>
          </w:p>
        </w:tc>
      </w:tr>
      <w:tr>
        <w:tc>
          <w:tcPr>
            <w:tcW w:type="dxa" w:w="64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21</w:t>
            </w:r>
          </w:p>
        </w:tc>
        <w:tc>
          <w:tcPr>
            <w:tcW w:type="dxa" w:w="472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Launch recorded/self-paced course library (passive income)</w:t>
            </w:r>
          </w:p>
        </w:tc>
        <w:tc>
          <w:tcPr>
            <w:tcW w:type="dxa" w:w="160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Dev/Content</w:t>
            </w:r>
          </w:p>
        </w:tc>
        <w:tc>
          <w:tcPr>
            <w:tcW w:type="dxa" w:w="160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HIGH</w:t>
            </w:r>
          </w:p>
        </w:tc>
        <w:tc>
          <w:tcPr>
            <w:tcW w:type="dxa" w:w="80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W9-10</w:t>
            </w:r>
          </w:p>
        </w:tc>
      </w:tr>
      <w:tr>
        <w:tc>
          <w:tcPr>
            <w:tcW w:type="dxa" w:w="64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22</w:t>
            </w:r>
          </w:p>
        </w:tc>
        <w:tc>
          <w:tcPr>
            <w:tcW w:type="dxa" w:w="472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Implement A/B test: hero CTA variants for conversion lift</w:t>
            </w:r>
          </w:p>
        </w:tc>
        <w:tc>
          <w:tcPr>
            <w:tcW w:type="dxa" w:w="160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Dev/Marketing</w:t>
            </w:r>
          </w:p>
        </w:tc>
        <w:tc>
          <w:tcPr>
            <w:tcW w:type="dxa" w:w="160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HIGH</w:t>
            </w:r>
          </w:p>
        </w:tc>
        <w:tc>
          <w:tcPr>
            <w:tcW w:type="dxa" w:w="80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W9</w:t>
            </w:r>
          </w:p>
        </w:tc>
      </w:tr>
      <w:tr>
        <w:tc>
          <w:tcPr>
            <w:tcW w:type="dxa" w:w="64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r>
              <w:rPr>
                <w:rFonts w:ascii="Arial" w:cs="Arial" w:eastAsia="Arial" w:hAnsi="Arial"/>
                <w:color w:val="555555"/>
                <w:sz w:val="20"/>
                <w:szCs w:val="20"/>
              </w:rPr>
              <w:t xml:space="preserve">23</w:t>
            </w:r>
          </w:p>
        </w:tc>
        <w:tc>
          <w:tcPr>
            <w:tcW w:type="dxa" w:w="472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r>
              <w:rPr>
                <w:rFonts w:ascii="Arial" w:cs="Arial" w:eastAsia="Arial" w:hAnsi="Arial"/>
                <w:color w:val="555555"/>
                <w:sz w:val="20"/>
                <w:szCs w:val="20"/>
              </w:rPr>
              <w:t xml:space="preserve">Publish 2 more blog articles (keyword-targeted)</w:t>
            </w:r>
          </w:p>
        </w:tc>
        <w:tc>
          <w:tcPr>
            <w:tcW w:type="dxa" w:w="160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r>
              <w:rPr>
                <w:rFonts w:ascii="Arial" w:cs="Arial" w:eastAsia="Arial" w:hAnsi="Arial"/>
                <w:color w:val="555555"/>
                <w:sz w:val="20"/>
                <w:szCs w:val="20"/>
              </w:rPr>
              <w:t xml:space="preserve">Content</w:t>
            </w:r>
          </w:p>
        </w:tc>
        <w:tc>
          <w:tcPr>
            <w:tcW w:type="dxa" w:w="160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r>
              <w:rPr>
                <w:rFonts w:ascii="Arial" w:cs="Arial" w:eastAsia="Arial" w:hAnsi="Arial"/>
                <w:color w:val="555555"/>
                <w:sz w:val="20"/>
                <w:szCs w:val="20"/>
              </w:rPr>
              <w:t xml:space="preserve">MEDIUM</w:t>
            </w:r>
          </w:p>
        </w:tc>
        <w:tc>
          <w:tcPr>
            <w:tcW w:type="dxa" w:w="80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r>
              <w:rPr>
                <w:rFonts w:ascii="Arial" w:cs="Arial" w:eastAsia="Arial" w:hAnsi="Arial"/>
                <w:color w:val="555555"/>
                <w:sz w:val="20"/>
                <w:szCs w:val="20"/>
              </w:rPr>
              <w:t xml:space="preserve">W9-11</w:t>
            </w:r>
          </w:p>
        </w:tc>
      </w:tr>
      <w:tr>
        <w:tc>
          <w:tcPr>
            <w:tcW w:type="dxa" w:w="64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r>
              <w:rPr>
                <w:rFonts w:ascii="Arial" w:cs="Arial" w:eastAsia="Arial" w:hAnsi="Arial"/>
                <w:color w:val="555555"/>
                <w:sz w:val="20"/>
                <w:szCs w:val="20"/>
              </w:rPr>
              <w:t xml:space="preserve">24</w:t>
            </w:r>
          </w:p>
        </w:tc>
        <w:tc>
          <w:tcPr>
            <w:tcW w:type="dxa" w:w="472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r>
              <w:rPr>
                <w:rFonts w:ascii="Arial" w:cs="Arial" w:eastAsia="Arial" w:hAnsi="Arial"/>
                <w:color w:val="555555"/>
                <w:sz w:val="20"/>
                <w:szCs w:val="20"/>
              </w:rPr>
              <w:t xml:space="preserve">Record 3 video testimonials from alumni for website</w:t>
            </w:r>
          </w:p>
        </w:tc>
        <w:tc>
          <w:tcPr>
            <w:tcW w:type="dxa" w:w="160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r>
              <w:rPr>
                <w:rFonts w:ascii="Arial" w:cs="Arial" w:eastAsia="Arial" w:hAnsi="Arial"/>
                <w:color w:val="555555"/>
                <w:sz w:val="20"/>
                <w:szCs w:val="20"/>
              </w:rPr>
              <w:t xml:space="preserve">Content</w:t>
            </w:r>
          </w:p>
        </w:tc>
        <w:tc>
          <w:tcPr>
            <w:tcW w:type="dxa" w:w="160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r>
              <w:rPr>
                <w:rFonts w:ascii="Arial" w:cs="Arial" w:eastAsia="Arial" w:hAnsi="Arial"/>
                <w:color w:val="555555"/>
                <w:sz w:val="20"/>
                <w:szCs w:val="20"/>
              </w:rPr>
              <w:t xml:space="preserve">MEDIUM</w:t>
            </w:r>
          </w:p>
        </w:tc>
        <w:tc>
          <w:tcPr>
            <w:tcW w:type="dxa" w:w="80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r>
              <w:rPr>
                <w:rFonts w:ascii="Arial" w:cs="Arial" w:eastAsia="Arial" w:hAnsi="Arial"/>
                <w:color w:val="555555"/>
                <w:sz w:val="20"/>
                <w:szCs w:val="20"/>
              </w:rPr>
              <w:t xml:space="preserve">W9-11</w:t>
            </w:r>
          </w:p>
        </w:tc>
      </w:tr>
      <w:tr>
        <w:tc>
          <w:tcPr>
            <w:tcW w:type="dxa" w:w="64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25</w:t>
            </w:r>
          </w:p>
        </w:tc>
        <w:tc>
          <w:tcPr>
            <w:tcW w:type="dxa" w:w="472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Set up Google Analytics 4 + Search Console reporting dashboard</w:t>
            </w:r>
          </w:p>
        </w:tc>
        <w:tc>
          <w:tcPr>
            <w:tcW w:type="dxa" w:w="160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Dev</w:t>
            </w:r>
          </w:p>
        </w:tc>
        <w:tc>
          <w:tcPr>
            <w:tcW w:type="dxa" w:w="160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HIGH</w:t>
            </w:r>
          </w:p>
        </w:tc>
        <w:tc>
          <w:tcPr>
            <w:tcW w:type="dxa" w:w="80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W9</w:t>
            </w:r>
          </w:p>
        </w:tc>
      </w:tr>
      <w:tr>
        <w:tc>
          <w:tcPr>
            <w:tcW w:type="dxa" w:w="64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r>
              <w:rPr>
                <w:rFonts w:ascii="Arial" w:cs="Arial" w:eastAsia="Arial" w:hAnsi="Arial"/>
                <w:color w:val="555555"/>
                <w:sz w:val="20"/>
                <w:szCs w:val="20"/>
              </w:rPr>
              <w:t xml:space="preserve">26</w:t>
            </w:r>
          </w:p>
        </w:tc>
        <w:tc>
          <w:tcPr>
            <w:tcW w:type="dxa" w:w="472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r>
              <w:rPr>
                <w:rFonts w:ascii="Arial" w:cs="Arial" w:eastAsia="Arial" w:hAnsi="Arial"/>
                <w:color w:val="555555"/>
                <w:sz w:val="20"/>
                <w:szCs w:val="20"/>
              </w:rPr>
              <w:t xml:space="preserve">Create 2 LinkedIn articles from blog posts (repurposing)</w:t>
            </w:r>
          </w:p>
        </w:tc>
        <w:tc>
          <w:tcPr>
            <w:tcW w:type="dxa" w:w="160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r>
              <w:rPr>
                <w:rFonts w:ascii="Arial" w:cs="Arial" w:eastAsia="Arial" w:hAnsi="Arial"/>
                <w:color w:val="555555"/>
                <w:sz w:val="20"/>
                <w:szCs w:val="20"/>
              </w:rPr>
              <w:t xml:space="preserve">Marketing</w:t>
            </w:r>
          </w:p>
        </w:tc>
        <w:tc>
          <w:tcPr>
            <w:tcW w:type="dxa" w:w="160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r>
              <w:rPr>
                <w:rFonts w:ascii="Arial" w:cs="Arial" w:eastAsia="Arial" w:hAnsi="Arial"/>
                <w:color w:val="555555"/>
                <w:sz w:val="20"/>
                <w:szCs w:val="20"/>
              </w:rPr>
              <w:t xml:space="preserve">MEDIUM</w:t>
            </w:r>
          </w:p>
        </w:tc>
        <w:tc>
          <w:tcPr>
            <w:tcW w:type="dxa" w:w="80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r>
              <w:rPr>
                <w:rFonts w:ascii="Arial" w:cs="Arial" w:eastAsia="Arial" w:hAnsi="Arial"/>
                <w:color w:val="555555"/>
                <w:sz w:val="20"/>
                <w:szCs w:val="20"/>
              </w:rPr>
              <w:t xml:space="preserve">W10-11</w:t>
            </w:r>
          </w:p>
        </w:tc>
      </w:tr>
      <w:tr>
        <w:tc>
          <w:tcPr>
            <w:tcW w:type="dxa" w:w="64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27</w:t>
            </w:r>
          </w:p>
        </w:tc>
        <w:tc>
          <w:tcPr>
            <w:tcW w:type="dxa" w:w="472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Launch annual membership / all-modules pricing tier</w:t>
            </w:r>
          </w:p>
        </w:tc>
        <w:tc>
          <w:tcPr>
            <w:tcW w:type="dxa" w:w="160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Business</w:t>
            </w:r>
          </w:p>
        </w:tc>
        <w:tc>
          <w:tcPr>
            <w:tcW w:type="dxa" w:w="160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HIGH</w:t>
            </w:r>
          </w:p>
        </w:tc>
        <w:tc>
          <w:tcPr>
            <w:tcW w:type="dxa" w:w="80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W10</w:t>
            </w:r>
          </w:p>
        </w:tc>
      </w:tr>
      <w:tr>
        <w:tc>
          <w:tcPr>
            <w:tcW w:type="dxa" w:w="64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r>
              <w:rPr>
                <w:rFonts w:ascii="Arial" w:cs="Arial" w:eastAsia="Arial" w:hAnsi="Arial"/>
                <w:color w:val="555555"/>
                <w:sz w:val="20"/>
                <w:szCs w:val="20"/>
              </w:rPr>
              <w:t xml:space="preserve">28</w:t>
            </w:r>
          </w:p>
        </w:tc>
        <w:tc>
          <w:tcPr>
            <w:tcW w:type="dxa" w:w="472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r>
              <w:rPr>
                <w:rFonts w:ascii="Arial" w:cs="Arial" w:eastAsia="Arial" w:hAnsi="Arial"/>
                <w:color w:val="555555"/>
                <w:sz w:val="20"/>
                <w:szCs w:val="20"/>
              </w:rPr>
              <w:t xml:space="preserve">Build 2-3 case studies with specific client ROI metrics</w:t>
            </w:r>
          </w:p>
        </w:tc>
        <w:tc>
          <w:tcPr>
            <w:tcW w:type="dxa" w:w="160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r>
              <w:rPr>
                <w:rFonts w:ascii="Arial" w:cs="Arial" w:eastAsia="Arial" w:hAnsi="Arial"/>
                <w:color w:val="555555"/>
                <w:sz w:val="20"/>
                <w:szCs w:val="20"/>
              </w:rPr>
              <w:t xml:space="preserve">Content</w:t>
            </w:r>
          </w:p>
        </w:tc>
        <w:tc>
          <w:tcPr>
            <w:tcW w:type="dxa" w:w="160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r>
              <w:rPr>
                <w:rFonts w:ascii="Arial" w:cs="Arial" w:eastAsia="Arial" w:hAnsi="Arial"/>
                <w:color w:val="555555"/>
                <w:sz w:val="20"/>
                <w:szCs w:val="20"/>
              </w:rPr>
              <w:t xml:space="preserve">MEDIUM</w:t>
            </w:r>
          </w:p>
        </w:tc>
        <w:tc>
          <w:tcPr>
            <w:tcW w:type="dxa" w:w="80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r>
              <w:rPr>
                <w:rFonts w:ascii="Arial" w:cs="Arial" w:eastAsia="Arial" w:hAnsi="Arial"/>
                <w:color w:val="555555"/>
                <w:sz w:val="20"/>
                <w:szCs w:val="20"/>
              </w:rPr>
              <w:t xml:space="preserve">W10-12</w:t>
            </w:r>
          </w:p>
        </w:tc>
      </w:tr>
      <w:tr>
        <w:tc>
          <w:tcPr>
            <w:tcW w:type="dxa" w:w="64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29</w:t>
            </w:r>
          </w:p>
        </w:tc>
        <w:tc>
          <w:tcPr>
            <w:tcW w:type="dxa" w:w="472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Review metrics: organic traffic, conversion rate, lead quality</w:t>
            </w:r>
          </w:p>
        </w:tc>
        <w:tc>
          <w:tcPr>
            <w:tcW w:type="dxa" w:w="160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Marketing</w:t>
            </w:r>
          </w:p>
        </w:tc>
        <w:tc>
          <w:tcPr>
            <w:tcW w:type="dxa" w:w="160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HIGH</w:t>
            </w:r>
          </w:p>
        </w:tc>
        <w:tc>
          <w:tcPr>
            <w:tcW w:type="dxa" w:w="80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W12</w:t>
            </w:r>
          </w:p>
        </w:tc>
      </w:tr>
      <w:tr>
        <w:tc>
          <w:tcPr>
            <w:tcW w:type="dxa" w:w="64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r>
              <w:rPr>
                <w:rFonts w:ascii="Arial" w:cs="Arial" w:eastAsia="Arial" w:hAnsi="Arial"/>
                <w:color w:val="555555"/>
                <w:sz w:val="20"/>
                <w:szCs w:val="20"/>
              </w:rPr>
              <w:t xml:space="preserve">30</w:t>
            </w:r>
          </w:p>
        </w:tc>
        <w:tc>
          <w:tcPr>
            <w:tcW w:type="dxa" w:w="472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r>
              <w:rPr>
                <w:rFonts w:ascii="Arial" w:cs="Arial" w:eastAsia="Arial" w:hAnsi="Arial"/>
                <w:color w:val="555555"/>
                <w:sz w:val="20"/>
                <w:szCs w:val="20"/>
              </w:rPr>
              <w:t xml:space="preserve">Plan Quarter 2 roadmap based on data from Q1 improvements</w:t>
            </w:r>
          </w:p>
        </w:tc>
        <w:tc>
          <w:tcPr>
            <w:tcW w:type="dxa" w:w="160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r>
              <w:rPr>
                <w:rFonts w:ascii="Arial" w:cs="Arial" w:eastAsia="Arial" w:hAnsi="Arial"/>
                <w:color w:val="555555"/>
                <w:sz w:val="20"/>
                <w:szCs w:val="20"/>
              </w:rPr>
              <w:t xml:space="preserve">Strategy</w:t>
            </w:r>
          </w:p>
        </w:tc>
        <w:tc>
          <w:tcPr>
            <w:tcW w:type="dxa" w:w="160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r>
              <w:rPr>
                <w:rFonts w:ascii="Arial" w:cs="Arial" w:eastAsia="Arial" w:hAnsi="Arial"/>
                <w:color w:val="555555"/>
                <w:sz w:val="20"/>
                <w:szCs w:val="20"/>
              </w:rPr>
              <w:t xml:space="preserve">MEDIUM</w:t>
            </w:r>
          </w:p>
        </w:tc>
        <w:tc>
          <w:tcPr>
            <w:tcW w:type="dxa" w:w="80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r>
              <w:rPr>
                <w:rFonts w:ascii="Arial" w:cs="Arial" w:eastAsia="Arial" w:hAnsi="Arial"/>
                <w:color w:val="555555"/>
                <w:sz w:val="20"/>
                <w:szCs w:val="20"/>
              </w:rPr>
              <w:t xml:space="preserve">W12</w:t>
            </w:r>
          </w:p>
        </w:tc>
      </w:tr>
    </w:tbl>
    <w:p>
      <w:r>
        <w:br w:type="page"/>
      </w:r>
    </w:p>
    <w:p>
      <w:pPr>
        <w:pStyle w:val="Heading1"/>
        <w:pBdr>
          <w:bottom w:val="single" w:color="B8860B" w:sz="8" w:space="4"/>
        </w:pBdr>
        <w:spacing w:after="240" w:before="360"/>
      </w:pPr>
      <w:r>
        <w:rPr>
          <w:rFonts w:ascii="Arial" w:cs="Arial" w:eastAsia="Arial" w:hAnsi="Arial"/>
          <w:b/>
          <w:bCs/>
          <w:color w:val="1A1A2E"/>
          <w:sz w:val="36"/>
          <w:szCs w:val="36"/>
        </w:rPr>
        <w:t xml:space="preserve">6. KPIs &amp; Success Metrics</w:t>
      </w:r>
    </w:p>
    <w:p>
      <w:pPr>
        <w:spacing w:after="120" w:before="80"/>
        <w:jc w:val="left"/>
      </w:pPr>
      <w:r>
        <w:rPr>
          <w:rFonts w:ascii="Arial" w:cs="Arial" w:eastAsia="Arial" w:hAnsi="Arial"/>
          <w:b w:val="false"/>
          <w:bCs w:val="false"/>
          <w:i w:val="false"/>
          <w:iCs w:val="false"/>
          <w:color w:val="555555"/>
          <w:sz w:val="22"/>
          <w:szCs w:val="22"/>
        </w:rPr>
        <w:t xml:space="preserve">The following KPIs should be tracked monthly to measure the impact of the recommended improvements. Establish baselines before implementing changes.</w:t>
      </w:r>
    </w:p>
    <w:p>
      <w:pPr>
        <w:spacing w:after="0" w:before="80"/>
      </w:pPr>
      <w:r>
        <w:t xml:space="preserve"/>
      </w:r>
    </w:p>
    <w:p>
      <w:pPr>
        <w:pStyle w:val="Heading2"/>
        <w:spacing w:after="160" w:before="300"/>
      </w:pPr>
      <w:r>
        <w:rPr>
          <w:rFonts w:ascii="Arial" w:cs="Arial" w:eastAsia="Arial" w:hAnsi="Arial"/>
          <w:b/>
          <w:bCs/>
          <w:color w:val="0F3460"/>
          <w:sz w:val="28"/>
          <w:szCs w:val="28"/>
        </w:rPr>
        <w:t xml:space="preserve">6.1 SEO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20"/>
        <w:gridCol w:w="1920"/>
        <w:gridCol w:w="1920"/>
      </w:tblGrid>
      <w:tr>
        <w:trPr>
          <w:tblHeader/>
        </w:trPr>
        <w:tc>
          <w:tcPr>
            <w:tcW w:type="dxa" w:w="36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192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Current Baseline</w:t>
            </w:r>
          </w:p>
        </w:tc>
        <w:tc>
          <w:tcPr>
            <w:tcW w:type="dxa" w:w="192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90-Day Target</w:t>
            </w:r>
          </w:p>
        </w:tc>
        <w:tc>
          <w:tcPr>
            <w:tcW w:type="dxa" w:w="192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Tool</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Organic Monthly Visitors</w:t>
            </w:r>
          </w:p>
        </w:tc>
        <w:tc>
          <w:tcPr>
            <w:tcW w:type="dxa" w:w="19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Measure now</w:t>
            </w:r>
          </w:p>
        </w:tc>
        <w:tc>
          <w:tcPr>
            <w:tcW w:type="dxa" w:w="19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+150%</w:t>
            </w:r>
          </w:p>
        </w:tc>
        <w:tc>
          <w:tcPr>
            <w:tcW w:type="dxa" w:w="19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Google Analytics 4</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Indexed Pages</w:t>
            </w:r>
          </w:p>
        </w:tc>
        <w:tc>
          <w:tcPr>
            <w:tcW w:type="dxa" w:w="19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~1 (SPA)</w:t>
            </w:r>
          </w:p>
        </w:tc>
        <w:tc>
          <w:tcPr>
            <w:tcW w:type="dxa" w:w="19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15+ pages</w:t>
            </w:r>
          </w:p>
        </w:tc>
        <w:tc>
          <w:tcPr>
            <w:tcW w:type="dxa" w:w="19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Google Search Console</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Target Keywords in Top 10</w:t>
            </w:r>
          </w:p>
        </w:tc>
        <w:tc>
          <w:tcPr>
            <w:tcW w:type="dxa" w:w="19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Near 0</w:t>
            </w:r>
          </w:p>
        </w:tc>
        <w:tc>
          <w:tcPr>
            <w:tcW w:type="dxa" w:w="19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5+ keywords</w:t>
            </w:r>
          </w:p>
        </w:tc>
        <w:tc>
          <w:tcPr>
            <w:tcW w:type="dxa" w:w="19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GSC / Ahrefs</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Core Web Vitals (LCP)</w:t>
            </w:r>
          </w:p>
        </w:tc>
        <w:tc>
          <w:tcPr>
            <w:tcW w:type="dxa" w:w="19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Measure now</w:t>
            </w:r>
          </w:p>
        </w:tc>
        <w:tc>
          <w:tcPr>
            <w:tcW w:type="dxa" w:w="19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&lt;2.5s</w:t>
            </w:r>
          </w:p>
        </w:tc>
        <w:tc>
          <w:tcPr>
            <w:tcW w:type="dxa" w:w="19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PageSpeed Insights</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Google Rich Snippets Eligible</w:t>
            </w:r>
          </w:p>
        </w:tc>
        <w:tc>
          <w:tcPr>
            <w:tcW w:type="dxa" w:w="19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None</w:t>
            </w:r>
          </w:p>
        </w:tc>
        <w:tc>
          <w:tcPr>
            <w:tcW w:type="dxa" w:w="19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3+ schema types</w:t>
            </w:r>
          </w:p>
        </w:tc>
        <w:tc>
          <w:tcPr>
            <w:tcW w:type="dxa" w:w="19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GSC Rich Results Test</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Backlinks from Edu/Industry Sites</w:t>
            </w:r>
          </w:p>
        </w:tc>
        <w:tc>
          <w:tcPr>
            <w:tcW w:type="dxa" w:w="19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Measure now</w:t>
            </w:r>
          </w:p>
        </w:tc>
        <w:tc>
          <w:tcPr>
            <w:tcW w:type="dxa" w:w="19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+5 quality backlinks</w:t>
            </w:r>
          </w:p>
        </w:tc>
        <w:tc>
          <w:tcPr>
            <w:tcW w:type="dxa" w:w="19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Ahrefs / GSC</w:t>
            </w:r>
          </w:p>
        </w:tc>
      </w:tr>
    </w:tbl>
    <w:p>
      <w:pPr>
        <w:spacing w:after="0" w:before="160"/>
      </w:pPr>
      <w:r>
        <w:t xml:space="preserve"/>
      </w:r>
    </w:p>
    <w:p>
      <w:pPr>
        <w:pStyle w:val="Heading2"/>
        <w:spacing w:after="160" w:before="300"/>
      </w:pPr>
      <w:r>
        <w:rPr>
          <w:rFonts w:ascii="Arial" w:cs="Arial" w:eastAsia="Arial" w:hAnsi="Arial"/>
          <w:b/>
          <w:bCs/>
          <w:color w:val="0F3460"/>
          <w:sz w:val="28"/>
          <w:szCs w:val="28"/>
        </w:rPr>
        <w:t xml:space="preserve">6.2 Conversion &amp; Revenue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20"/>
        <w:gridCol w:w="1920"/>
        <w:gridCol w:w="1920"/>
      </w:tblGrid>
      <w:tr>
        <w:trPr>
          <w:tblHeader/>
        </w:trPr>
        <w:tc>
          <w:tcPr>
            <w:tcW w:type="dxa" w:w="36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192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Current Baseline</w:t>
            </w:r>
          </w:p>
        </w:tc>
        <w:tc>
          <w:tcPr>
            <w:tcW w:type="dxa" w:w="192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90-Day Target</w:t>
            </w:r>
          </w:p>
        </w:tc>
        <w:tc>
          <w:tcPr>
            <w:tcW w:type="dxa" w:w="192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Tool</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Website Conversion Rate (Leads)</w:t>
            </w:r>
          </w:p>
        </w:tc>
        <w:tc>
          <w:tcPr>
            <w:tcW w:type="dxa" w:w="19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Measure now</w:t>
            </w:r>
          </w:p>
        </w:tc>
        <w:tc>
          <w:tcPr>
            <w:tcW w:type="dxa" w:w="19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3-5%</w:t>
            </w:r>
          </w:p>
        </w:tc>
        <w:tc>
          <w:tcPr>
            <w:tcW w:type="dxa" w:w="19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GA4 + CRM</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Monthly Lead Volume</w:t>
            </w:r>
          </w:p>
        </w:tc>
        <w:tc>
          <w:tcPr>
            <w:tcW w:type="dxa" w:w="19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Measure now</w:t>
            </w:r>
          </w:p>
        </w:tc>
        <w:tc>
          <w:tcPr>
            <w:tcW w:type="dxa" w:w="19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+75%</w:t>
            </w:r>
          </w:p>
        </w:tc>
        <w:tc>
          <w:tcPr>
            <w:tcW w:type="dxa" w:w="19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CRM / Forms</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Training Enrollment Rate</w:t>
            </w:r>
          </w:p>
        </w:tc>
        <w:tc>
          <w:tcPr>
            <w:tcW w:type="dxa" w:w="19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Measure now</w:t>
            </w:r>
          </w:p>
        </w:tc>
        <w:tc>
          <w:tcPr>
            <w:tcW w:type="dxa" w:w="19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+50%</w:t>
            </w:r>
          </w:p>
        </w:tc>
        <w:tc>
          <w:tcPr>
            <w:tcW w:type="dxa" w:w="19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Training Site Analytics</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Free Demo Bookings/Month</w:t>
            </w:r>
          </w:p>
        </w:tc>
        <w:tc>
          <w:tcPr>
            <w:tcW w:type="dxa" w:w="19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Measure now</w:t>
            </w:r>
          </w:p>
        </w:tc>
        <w:tc>
          <w:tcPr>
            <w:tcW w:type="dxa" w:w="19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+100%</w:t>
            </w:r>
          </w:p>
        </w:tc>
        <w:tc>
          <w:tcPr>
            <w:tcW w:type="dxa" w:w="19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Booking System</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Avg. Revenue Per Student</w:t>
            </w:r>
          </w:p>
        </w:tc>
        <w:tc>
          <w:tcPr>
            <w:tcW w:type="dxa" w:w="19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Measure now</w:t>
            </w:r>
          </w:p>
        </w:tc>
        <w:tc>
          <w:tcPr>
            <w:tcW w:type="dxa" w:w="19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+25% (bundle uptake)</w:t>
            </w:r>
          </w:p>
        </w:tc>
        <w:tc>
          <w:tcPr>
            <w:tcW w:type="dxa" w:w="19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Internal</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WhatsApp Inquiry Volume</w:t>
            </w:r>
          </w:p>
        </w:tc>
        <w:tc>
          <w:tcPr>
            <w:tcW w:type="dxa" w:w="19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Measure now</w:t>
            </w:r>
          </w:p>
        </w:tc>
        <w:tc>
          <w:tcPr>
            <w:tcW w:type="dxa" w:w="19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+80%</w:t>
            </w:r>
          </w:p>
        </w:tc>
        <w:tc>
          <w:tcPr>
            <w:tcW w:type="dxa" w:w="19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WhatsApp Business</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Blog Organic Traffic</w:t>
            </w:r>
          </w:p>
        </w:tc>
        <w:tc>
          <w:tcPr>
            <w:tcW w:type="dxa" w:w="19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0</w:t>
            </w:r>
          </w:p>
        </w:tc>
        <w:tc>
          <w:tcPr>
            <w:tcW w:type="dxa" w:w="19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500+ visitors/month</w:t>
            </w:r>
          </w:p>
        </w:tc>
        <w:tc>
          <w:tcPr>
            <w:tcW w:type="dxa" w:w="19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GA4</w:t>
            </w:r>
          </w:p>
        </w:tc>
      </w:tr>
    </w:tbl>
    <w:p>
      <w:r>
        <w:br w:type="page"/>
      </w:r>
    </w:p>
    <w:p>
      <w:pPr>
        <w:pStyle w:val="Heading1"/>
        <w:pBdr>
          <w:bottom w:val="single" w:color="B8860B" w:sz="8" w:space="4"/>
        </w:pBdr>
        <w:spacing w:after="240" w:before="360"/>
      </w:pPr>
      <w:r>
        <w:rPr>
          <w:rFonts w:ascii="Arial" w:cs="Arial" w:eastAsia="Arial" w:hAnsi="Arial"/>
          <w:b/>
          <w:bCs/>
          <w:color w:val="1A1A2E"/>
          <w:sz w:val="36"/>
          <w:szCs w:val="36"/>
        </w:rPr>
        <w:t xml:space="preserve">7. Summary &amp; Priority Matrix</w:t>
      </w:r>
    </w:p>
    <w:p>
      <w:pPr>
        <w:pStyle w:val="Heading2"/>
        <w:spacing w:after="160" w:before="300"/>
      </w:pPr>
      <w:r>
        <w:rPr>
          <w:rFonts w:ascii="Arial" w:cs="Arial" w:eastAsia="Arial" w:hAnsi="Arial"/>
          <w:b/>
          <w:bCs/>
          <w:color w:val="0F3460"/>
          <w:sz w:val="28"/>
          <w:szCs w:val="28"/>
        </w:rPr>
        <w:t xml:space="preserve">7.1 Top 10 Highest-Impact Actions</w:t>
      </w:r>
    </w:p>
    <w:p>
      <w:pPr>
        <w:spacing w:after="120" w:before="80"/>
        <w:jc w:val="left"/>
      </w:pPr>
      <w:r>
        <w:rPr>
          <w:rFonts w:ascii="Arial" w:cs="Arial" w:eastAsia="Arial" w:hAnsi="Arial"/>
          <w:b w:val="false"/>
          <w:bCs w:val="false"/>
          <w:i w:val="false"/>
          <w:iCs w:val="false"/>
          <w:color w:val="555555"/>
          <w:sz w:val="22"/>
          <w:szCs w:val="22"/>
        </w:rPr>
        <w:t xml:space="preserve">If bandwidth is limited, focus on these 10 actions in order for maximum ROI:</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5520"/>
        <w:gridCol w:w="1600"/>
        <w:gridCol w:w="1600"/>
      </w:tblGrid>
      <w:tr>
        <w:trPr>
          <w:tblHeader/>
        </w:trPr>
        <w:tc>
          <w:tcPr>
            <w:tcW w:type="dxa" w:w="64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Rank</w:t>
            </w:r>
          </w:p>
        </w:tc>
        <w:tc>
          <w:tcPr>
            <w:tcW w:type="dxa" w:w="552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c>
          <w:tcPr>
            <w:tcW w:type="dxa" w:w="16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16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Impact</w:t>
            </w:r>
          </w:p>
        </w:tc>
      </w:tr>
      <w:tr>
        <w:tc>
          <w:tcPr>
            <w:tcW w:type="dxa" w:w="640"/>
            <w:tcBorders>
              <w:top w:val="single" w:color="CCCCCC" w:sz="1"/>
              <w:left w:val="single" w:color="CCCCCC" w:sz="1"/>
              <w:bottom w:val="single" w:color="CCCCCC" w:sz="1"/>
              <w:right w:val="single" w:color="CCCCCC" w:sz="1"/>
            </w:tcBorders>
            <w:shd w:fill="FADBD8" w:val="clear"/>
            <w:tcMar>
              <w:top w:type="dxa" w:w="70"/>
              <w:left w:type="dxa" w:w="120"/>
              <w:bottom w:type="dxa" w:w="70"/>
              <w:right w:type="dxa" w:w="120"/>
            </w:tcMar>
          </w:tcPr>
          <w:p>
            <w:r>
              <w:rPr>
                <w:rFonts w:ascii="Arial" w:cs="Arial" w:eastAsia="Arial" w:hAnsi="Arial"/>
                <w:color w:val="555555"/>
                <w:sz w:val="20"/>
                <w:szCs w:val="20"/>
              </w:rPr>
              <w:t xml:space="preserve">1</w:t>
            </w:r>
          </w:p>
        </w:tc>
        <w:tc>
          <w:tcPr>
            <w:tcW w:type="dxa" w:w="5520"/>
            <w:tcBorders>
              <w:top w:val="single" w:color="CCCCCC" w:sz="1"/>
              <w:left w:val="single" w:color="CCCCCC" w:sz="1"/>
              <w:bottom w:val="single" w:color="CCCCCC" w:sz="1"/>
              <w:right w:val="single" w:color="CCCCCC" w:sz="1"/>
            </w:tcBorders>
            <w:shd w:fill="FADBD8" w:val="clear"/>
            <w:tcMar>
              <w:top w:type="dxa" w:w="70"/>
              <w:left w:type="dxa" w:w="120"/>
              <w:bottom w:type="dxa" w:w="70"/>
              <w:right w:type="dxa" w:w="120"/>
            </w:tcMar>
          </w:tcPr>
          <w:p>
            <w:r>
              <w:rPr>
                <w:rFonts w:ascii="Arial" w:cs="Arial" w:eastAsia="Arial" w:hAnsi="Arial"/>
                <w:color w:val="555555"/>
                <w:sz w:val="20"/>
                <w:szCs w:val="20"/>
              </w:rPr>
              <w:t xml:space="preserve">Fix /training/ 404 + consolidate training to fullonbaan.com</w:t>
            </w:r>
          </w:p>
        </w:tc>
        <w:tc>
          <w:tcPr>
            <w:tcW w:type="dxa" w:w="1600"/>
            <w:tcBorders>
              <w:top w:val="single" w:color="CCCCCC" w:sz="1"/>
              <w:left w:val="single" w:color="CCCCCC" w:sz="1"/>
              <w:bottom w:val="single" w:color="CCCCCC" w:sz="1"/>
              <w:right w:val="single" w:color="CCCCCC" w:sz="1"/>
            </w:tcBorders>
            <w:shd w:fill="FADBD8" w:val="clear"/>
            <w:tcMar>
              <w:top w:type="dxa" w:w="70"/>
              <w:left w:type="dxa" w:w="120"/>
              <w:bottom w:type="dxa" w:w="70"/>
              <w:right w:type="dxa" w:w="120"/>
            </w:tcMar>
          </w:tcPr>
          <w:p>
            <w:r>
              <w:rPr>
                <w:rFonts w:ascii="Arial" w:cs="Arial" w:eastAsia="Arial" w:hAnsi="Arial"/>
                <w:color w:val="555555"/>
                <w:sz w:val="20"/>
                <w:szCs w:val="20"/>
              </w:rPr>
              <w:t xml:space="preserve">SEO + CRO</w:t>
            </w:r>
          </w:p>
        </w:tc>
        <w:tc>
          <w:tcPr>
            <w:tcW w:type="dxa" w:w="1600"/>
            <w:tcBorders>
              <w:top w:val="single" w:color="CCCCCC" w:sz="1"/>
              <w:left w:val="single" w:color="CCCCCC" w:sz="1"/>
              <w:bottom w:val="single" w:color="CCCCCC" w:sz="1"/>
              <w:right w:val="single" w:color="CCCCCC" w:sz="1"/>
            </w:tcBorders>
            <w:shd w:fill="FADBD8" w:val="clear"/>
            <w:tcMar>
              <w:top w:type="dxa" w:w="70"/>
              <w:left w:type="dxa" w:w="120"/>
              <w:bottom w:type="dxa" w:w="70"/>
              <w:right w:type="dxa" w:w="120"/>
            </w:tcMar>
          </w:tcPr>
          <w:p>
            <w:r>
              <w:rPr>
                <w:rFonts w:ascii="Arial" w:cs="Arial" w:eastAsia="Arial" w:hAnsi="Arial"/>
                <w:color w:val="C0392B"/>
                <w:sz w:val="20"/>
                <w:szCs w:val="20"/>
              </w:rPr>
              <w:t xml:space="preserve">CRITICAL</w:t>
            </w:r>
          </w:p>
        </w:tc>
      </w:tr>
      <w:tr>
        <w:tc>
          <w:tcPr>
            <w:tcW w:type="dxa" w:w="640"/>
            <w:tcBorders>
              <w:top w:val="single" w:color="CCCCCC" w:sz="1"/>
              <w:left w:val="single" w:color="CCCCCC" w:sz="1"/>
              <w:bottom w:val="single" w:color="CCCCCC" w:sz="1"/>
              <w:right w:val="single" w:color="CCCCCC" w:sz="1"/>
            </w:tcBorders>
            <w:shd w:fill="FADBD8" w:val="clear"/>
            <w:tcMar>
              <w:top w:type="dxa" w:w="70"/>
              <w:left w:type="dxa" w:w="120"/>
              <w:bottom w:type="dxa" w:w="70"/>
              <w:right w:type="dxa" w:w="120"/>
            </w:tcMar>
          </w:tcPr>
          <w:p>
            <w:r>
              <w:rPr>
                <w:rFonts w:ascii="Arial" w:cs="Arial" w:eastAsia="Arial" w:hAnsi="Arial"/>
                <w:color w:val="555555"/>
                <w:sz w:val="20"/>
                <w:szCs w:val="20"/>
              </w:rPr>
              <w:t xml:space="preserve">2</w:t>
            </w:r>
          </w:p>
        </w:tc>
        <w:tc>
          <w:tcPr>
            <w:tcW w:type="dxa" w:w="5520"/>
            <w:tcBorders>
              <w:top w:val="single" w:color="CCCCCC" w:sz="1"/>
              <w:left w:val="single" w:color="CCCCCC" w:sz="1"/>
              <w:bottom w:val="single" w:color="CCCCCC" w:sz="1"/>
              <w:right w:val="single" w:color="CCCCCC" w:sz="1"/>
            </w:tcBorders>
            <w:shd w:fill="FADBD8" w:val="clear"/>
            <w:tcMar>
              <w:top w:type="dxa" w:w="70"/>
              <w:left w:type="dxa" w:w="120"/>
              <w:bottom w:type="dxa" w:w="70"/>
              <w:right w:type="dxa" w:w="120"/>
            </w:tcMar>
          </w:tcPr>
          <w:p>
            <w:r>
              <w:rPr>
                <w:rFonts w:ascii="Arial" w:cs="Arial" w:eastAsia="Arial" w:hAnsi="Arial"/>
                <w:color w:val="555555"/>
                <w:sz w:val="20"/>
                <w:szCs w:val="20"/>
              </w:rPr>
              <w:t xml:space="preserve">Add title tag, meta description, OG tags</w:t>
            </w:r>
          </w:p>
        </w:tc>
        <w:tc>
          <w:tcPr>
            <w:tcW w:type="dxa" w:w="1600"/>
            <w:tcBorders>
              <w:top w:val="single" w:color="CCCCCC" w:sz="1"/>
              <w:left w:val="single" w:color="CCCCCC" w:sz="1"/>
              <w:bottom w:val="single" w:color="CCCCCC" w:sz="1"/>
              <w:right w:val="single" w:color="CCCCCC" w:sz="1"/>
            </w:tcBorders>
            <w:shd w:fill="FADBD8" w:val="clear"/>
            <w:tcMar>
              <w:top w:type="dxa" w:w="70"/>
              <w:left w:type="dxa" w:w="120"/>
              <w:bottom w:type="dxa" w:w="70"/>
              <w:right w:type="dxa" w:w="120"/>
            </w:tcMar>
          </w:tcPr>
          <w:p>
            <w:r>
              <w:rPr>
                <w:rFonts w:ascii="Arial" w:cs="Arial" w:eastAsia="Arial" w:hAnsi="Arial"/>
                <w:color w:val="555555"/>
                <w:sz w:val="20"/>
                <w:szCs w:val="20"/>
              </w:rPr>
              <w:t xml:space="preserve">SEO</w:t>
            </w:r>
          </w:p>
        </w:tc>
        <w:tc>
          <w:tcPr>
            <w:tcW w:type="dxa" w:w="1600"/>
            <w:tcBorders>
              <w:top w:val="single" w:color="CCCCCC" w:sz="1"/>
              <w:left w:val="single" w:color="CCCCCC" w:sz="1"/>
              <w:bottom w:val="single" w:color="CCCCCC" w:sz="1"/>
              <w:right w:val="single" w:color="CCCCCC" w:sz="1"/>
            </w:tcBorders>
            <w:shd w:fill="FADBD8" w:val="clear"/>
            <w:tcMar>
              <w:top w:type="dxa" w:w="70"/>
              <w:left w:type="dxa" w:w="120"/>
              <w:bottom w:type="dxa" w:w="70"/>
              <w:right w:type="dxa" w:w="120"/>
            </w:tcMar>
          </w:tcPr>
          <w:p>
            <w:r>
              <w:rPr>
                <w:rFonts w:ascii="Arial" w:cs="Arial" w:eastAsia="Arial" w:hAnsi="Arial"/>
                <w:color w:val="C0392B"/>
                <w:sz w:val="20"/>
                <w:szCs w:val="20"/>
              </w:rPr>
              <w:t xml:space="preserve">CRITICAL</w:t>
            </w:r>
          </w:p>
        </w:tc>
      </w:tr>
      <w:tr>
        <w:tc>
          <w:tcPr>
            <w:tcW w:type="dxa" w:w="640"/>
            <w:tcBorders>
              <w:top w:val="single" w:color="CCCCCC" w:sz="1"/>
              <w:left w:val="single" w:color="CCCCCC" w:sz="1"/>
              <w:bottom w:val="single" w:color="CCCCCC" w:sz="1"/>
              <w:right w:val="single" w:color="CCCCCC" w:sz="1"/>
            </w:tcBorders>
            <w:shd w:fill="FADBD8" w:val="clear"/>
            <w:tcMar>
              <w:top w:type="dxa" w:w="70"/>
              <w:left w:type="dxa" w:w="120"/>
              <w:bottom w:type="dxa" w:w="70"/>
              <w:right w:type="dxa" w:w="120"/>
            </w:tcMar>
          </w:tcPr>
          <w:p>
            <w:r>
              <w:rPr>
                <w:rFonts w:ascii="Arial" w:cs="Arial" w:eastAsia="Arial" w:hAnsi="Arial"/>
                <w:color w:val="555555"/>
                <w:sz w:val="20"/>
                <w:szCs w:val="20"/>
              </w:rPr>
              <w:t xml:space="preserve">3</w:t>
            </w:r>
          </w:p>
        </w:tc>
        <w:tc>
          <w:tcPr>
            <w:tcW w:type="dxa" w:w="5520"/>
            <w:tcBorders>
              <w:top w:val="single" w:color="CCCCCC" w:sz="1"/>
              <w:left w:val="single" w:color="CCCCCC" w:sz="1"/>
              <w:bottom w:val="single" w:color="CCCCCC" w:sz="1"/>
              <w:right w:val="single" w:color="CCCCCC" w:sz="1"/>
            </w:tcBorders>
            <w:shd w:fill="FADBD8" w:val="clear"/>
            <w:tcMar>
              <w:top w:type="dxa" w:w="70"/>
              <w:left w:type="dxa" w:w="120"/>
              <w:bottom w:type="dxa" w:w="70"/>
              <w:right w:type="dxa" w:w="120"/>
            </w:tcMar>
          </w:tcPr>
          <w:p>
            <w:r>
              <w:rPr>
                <w:rFonts w:ascii="Arial" w:cs="Arial" w:eastAsia="Arial" w:hAnsi="Arial"/>
                <w:color w:val="555555"/>
                <w:sz w:val="20"/>
                <w:szCs w:val="20"/>
              </w:rPr>
              <w:t xml:space="preserve">Implement Organization + AggregateRating schema</w:t>
            </w:r>
          </w:p>
        </w:tc>
        <w:tc>
          <w:tcPr>
            <w:tcW w:type="dxa" w:w="1600"/>
            <w:tcBorders>
              <w:top w:val="single" w:color="CCCCCC" w:sz="1"/>
              <w:left w:val="single" w:color="CCCCCC" w:sz="1"/>
              <w:bottom w:val="single" w:color="CCCCCC" w:sz="1"/>
              <w:right w:val="single" w:color="CCCCCC" w:sz="1"/>
            </w:tcBorders>
            <w:shd w:fill="FADBD8" w:val="clear"/>
            <w:tcMar>
              <w:top w:type="dxa" w:w="70"/>
              <w:left w:type="dxa" w:w="120"/>
              <w:bottom w:type="dxa" w:w="70"/>
              <w:right w:type="dxa" w:w="120"/>
            </w:tcMar>
          </w:tcPr>
          <w:p>
            <w:r>
              <w:rPr>
                <w:rFonts w:ascii="Arial" w:cs="Arial" w:eastAsia="Arial" w:hAnsi="Arial"/>
                <w:color w:val="555555"/>
                <w:sz w:val="20"/>
                <w:szCs w:val="20"/>
              </w:rPr>
              <w:t xml:space="preserve">SEO</w:t>
            </w:r>
          </w:p>
        </w:tc>
        <w:tc>
          <w:tcPr>
            <w:tcW w:type="dxa" w:w="1600"/>
            <w:tcBorders>
              <w:top w:val="single" w:color="CCCCCC" w:sz="1"/>
              <w:left w:val="single" w:color="CCCCCC" w:sz="1"/>
              <w:bottom w:val="single" w:color="CCCCCC" w:sz="1"/>
              <w:right w:val="single" w:color="CCCCCC" w:sz="1"/>
            </w:tcBorders>
            <w:shd w:fill="FADBD8" w:val="clear"/>
            <w:tcMar>
              <w:top w:type="dxa" w:w="70"/>
              <w:left w:type="dxa" w:w="120"/>
              <w:bottom w:type="dxa" w:w="70"/>
              <w:right w:type="dxa" w:w="120"/>
            </w:tcMar>
          </w:tcPr>
          <w:p>
            <w:r>
              <w:rPr>
                <w:rFonts w:ascii="Arial" w:cs="Arial" w:eastAsia="Arial" w:hAnsi="Arial"/>
                <w:color w:val="C0392B"/>
                <w:sz w:val="20"/>
                <w:szCs w:val="20"/>
              </w:rPr>
              <w:t xml:space="preserve">CRITICAL</w:t>
            </w:r>
          </w:p>
        </w:tc>
      </w:tr>
      <w:tr>
        <w:tc>
          <w:tcPr>
            <w:tcW w:type="dxa" w:w="640"/>
            <w:tcBorders>
              <w:top w:val="single" w:color="CCCCCC" w:sz="1"/>
              <w:left w:val="single" w:color="CCCCCC" w:sz="1"/>
              <w:bottom w:val="single" w:color="CCCCCC" w:sz="1"/>
              <w:right w:val="single" w:color="CCCCCC" w:sz="1"/>
            </w:tcBorders>
            <w:shd w:fill="FADBD8" w:val="clear"/>
            <w:tcMar>
              <w:top w:type="dxa" w:w="70"/>
              <w:left w:type="dxa" w:w="120"/>
              <w:bottom w:type="dxa" w:w="70"/>
              <w:right w:type="dxa" w:w="120"/>
            </w:tcMar>
          </w:tcPr>
          <w:p>
            <w:r>
              <w:rPr>
                <w:rFonts w:ascii="Arial" w:cs="Arial" w:eastAsia="Arial" w:hAnsi="Arial"/>
                <w:color w:val="555555"/>
                <w:sz w:val="20"/>
                <w:szCs w:val="20"/>
              </w:rPr>
              <w:t xml:space="preserve">4</w:t>
            </w:r>
          </w:p>
        </w:tc>
        <w:tc>
          <w:tcPr>
            <w:tcW w:type="dxa" w:w="5520"/>
            <w:tcBorders>
              <w:top w:val="single" w:color="CCCCCC" w:sz="1"/>
              <w:left w:val="single" w:color="CCCCCC" w:sz="1"/>
              <w:bottom w:val="single" w:color="CCCCCC" w:sz="1"/>
              <w:right w:val="single" w:color="CCCCCC" w:sz="1"/>
            </w:tcBorders>
            <w:shd w:fill="FADBD8" w:val="clear"/>
            <w:tcMar>
              <w:top w:type="dxa" w:w="70"/>
              <w:left w:type="dxa" w:w="120"/>
              <w:bottom w:type="dxa" w:w="70"/>
              <w:right w:type="dxa" w:w="120"/>
            </w:tcMar>
          </w:tcPr>
          <w:p>
            <w:r>
              <w:rPr>
                <w:rFonts w:ascii="Arial" w:cs="Arial" w:eastAsia="Arial" w:hAnsi="Arial"/>
                <w:color w:val="555555"/>
                <w:sz w:val="20"/>
                <w:szCs w:val="20"/>
              </w:rPr>
              <w:t xml:space="preserve">Migrate SPA to multi-page architecture</w:t>
            </w:r>
          </w:p>
        </w:tc>
        <w:tc>
          <w:tcPr>
            <w:tcW w:type="dxa" w:w="1600"/>
            <w:tcBorders>
              <w:top w:val="single" w:color="CCCCCC" w:sz="1"/>
              <w:left w:val="single" w:color="CCCCCC" w:sz="1"/>
              <w:bottom w:val="single" w:color="CCCCCC" w:sz="1"/>
              <w:right w:val="single" w:color="CCCCCC" w:sz="1"/>
            </w:tcBorders>
            <w:shd w:fill="FADBD8" w:val="clear"/>
            <w:tcMar>
              <w:top w:type="dxa" w:w="70"/>
              <w:left w:type="dxa" w:w="120"/>
              <w:bottom w:type="dxa" w:w="70"/>
              <w:right w:type="dxa" w:w="120"/>
            </w:tcMar>
          </w:tcPr>
          <w:p>
            <w:r>
              <w:rPr>
                <w:rFonts w:ascii="Arial" w:cs="Arial" w:eastAsia="Arial" w:hAnsi="Arial"/>
                <w:color w:val="555555"/>
                <w:sz w:val="20"/>
                <w:szCs w:val="20"/>
              </w:rPr>
              <w:t xml:space="preserve">SEO</w:t>
            </w:r>
          </w:p>
        </w:tc>
        <w:tc>
          <w:tcPr>
            <w:tcW w:type="dxa" w:w="1600"/>
            <w:tcBorders>
              <w:top w:val="single" w:color="CCCCCC" w:sz="1"/>
              <w:left w:val="single" w:color="CCCCCC" w:sz="1"/>
              <w:bottom w:val="single" w:color="CCCCCC" w:sz="1"/>
              <w:right w:val="single" w:color="CCCCCC" w:sz="1"/>
            </w:tcBorders>
            <w:shd w:fill="FADBD8" w:val="clear"/>
            <w:tcMar>
              <w:top w:type="dxa" w:w="70"/>
              <w:left w:type="dxa" w:w="120"/>
              <w:bottom w:type="dxa" w:w="70"/>
              <w:right w:type="dxa" w:w="120"/>
            </w:tcMar>
          </w:tcPr>
          <w:p>
            <w:r>
              <w:rPr>
                <w:rFonts w:ascii="Arial" w:cs="Arial" w:eastAsia="Arial" w:hAnsi="Arial"/>
                <w:color w:val="C0392B"/>
                <w:sz w:val="20"/>
                <w:szCs w:val="20"/>
              </w:rPr>
              <w:t xml:space="preserve">CRITICAL</w:t>
            </w:r>
          </w:p>
        </w:tc>
      </w:tr>
      <w:tr>
        <w:tc>
          <w:tcPr>
            <w:tcW w:type="dxa" w:w="64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5</w:t>
            </w:r>
          </w:p>
        </w:tc>
        <w:tc>
          <w:tcPr>
            <w:tcW w:type="dxa" w:w="552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Rewrite hero CTA to outcome-specific, high-contrast design</w:t>
            </w:r>
          </w:p>
        </w:tc>
        <w:tc>
          <w:tcPr>
            <w:tcW w:type="dxa" w:w="160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CRO</w:t>
            </w:r>
          </w:p>
        </w:tc>
        <w:tc>
          <w:tcPr>
            <w:tcW w:type="dxa" w:w="160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E67E22"/>
                <w:sz w:val="20"/>
                <w:szCs w:val="20"/>
              </w:rPr>
              <w:t xml:space="preserve">HIGH</w:t>
            </w:r>
          </w:p>
        </w:tc>
      </w:tr>
      <w:tr>
        <w:tc>
          <w:tcPr>
            <w:tcW w:type="dxa" w:w="64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6</w:t>
            </w:r>
          </w:p>
        </w:tc>
        <w:tc>
          <w:tcPr>
            <w:tcW w:type="dxa" w:w="552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Add pricing transparency to consulting services page</w:t>
            </w:r>
          </w:p>
        </w:tc>
        <w:tc>
          <w:tcPr>
            <w:tcW w:type="dxa" w:w="160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Pricing + CRO</w:t>
            </w:r>
          </w:p>
        </w:tc>
        <w:tc>
          <w:tcPr>
            <w:tcW w:type="dxa" w:w="160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E67E22"/>
                <w:sz w:val="20"/>
                <w:szCs w:val="20"/>
              </w:rPr>
              <w:t xml:space="preserve">HIGH</w:t>
            </w:r>
          </w:p>
        </w:tc>
      </w:tr>
      <w:tr>
        <w:tc>
          <w:tcPr>
            <w:tcW w:type="dxa" w:w="64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7</w:t>
            </w:r>
          </w:p>
        </w:tc>
        <w:tc>
          <w:tcPr>
            <w:tcW w:type="dxa" w:w="552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Launch lead magnet: Infor LN Career Salary Guide</w:t>
            </w:r>
          </w:p>
        </w:tc>
        <w:tc>
          <w:tcPr>
            <w:tcW w:type="dxa" w:w="160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CRO</w:t>
            </w:r>
          </w:p>
        </w:tc>
        <w:tc>
          <w:tcPr>
            <w:tcW w:type="dxa" w:w="160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E67E22"/>
                <w:sz w:val="20"/>
                <w:szCs w:val="20"/>
              </w:rPr>
              <w:t xml:space="preserve">HIGH</w:t>
            </w:r>
          </w:p>
        </w:tc>
      </w:tr>
      <w:tr>
        <w:tc>
          <w:tcPr>
            <w:tcW w:type="dxa" w:w="64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8</w:t>
            </w:r>
          </w:p>
        </w:tc>
        <w:tc>
          <w:tcPr>
            <w:tcW w:type="dxa" w:w="552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Add WhatsApp floating chat widget</w:t>
            </w:r>
          </w:p>
        </w:tc>
        <w:tc>
          <w:tcPr>
            <w:tcW w:type="dxa" w:w="160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CRO</w:t>
            </w:r>
          </w:p>
        </w:tc>
        <w:tc>
          <w:tcPr>
            <w:tcW w:type="dxa" w:w="160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E67E22"/>
                <w:sz w:val="20"/>
                <w:szCs w:val="20"/>
              </w:rPr>
              <w:t xml:space="preserve">HIGH</w:t>
            </w:r>
          </w:p>
        </w:tc>
      </w:tr>
      <w:tr>
        <w:tc>
          <w:tcPr>
            <w:tcW w:type="dxa" w:w="64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9</w:t>
            </w:r>
          </w:p>
        </w:tc>
        <w:tc>
          <w:tcPr>
            <w:tcW w:type="dxa" w:w="552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Implement 3-tier training pricing (Individual/Career/Full Track)</w:t>
            </w:r>
          </w:p>
        </w:tc>
        <w:tc>
          <w:tcPr>
            <w:tcW w:type="dxa" w:w="160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Pricing</w:t>
            </w:r>
          </w:p>
        </w:tc>
        <w:tc>
          <w:tcPr>
            <w:tcW w:type="dxa" w:w="160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E67E22"/>
                <w:sz w:val="20"/>
                <w:szCs w:val="20"/>
              </w:rPr>
              <w:t xml:space="preserve">HIGH</w:t>
            </w:r>
          </w:p>
        </w:tc>
      </w:tr>
      <w:tr>
        <w:tc>
          <w:tcPr>
            <w:tcW w:type="dxa" w:w="64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10</w:t>
            </w:r>
          </w:p>
        </w:tc>
        <w:tc>
          <w:tcPr>
            <w:tcW w:type="dxa" w:w="552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Launch blog with 2 keyword-targeted articles per month</w:t>
            </w:r>
          </w:p>
        </w:tc>
        <w:tc>
          <w:tcPr>
            <w:tcW w:type="dxa" w:w="160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555555"/>
                <w:sz w:val="20"/>
                <w:szCs w:val="20"/>
              </w:rPr>
              <w:t xml:space="preserve">SEO + CRO</w:t>
            </w:r>
          </w:p>
        </w:tc>
        <w:tc>
          <w:tcPr>
            <w:tcW w:type="dxa" w:w="160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color w:val="E67E22"/>
                <w:sz w:val="20"/>
                <w:szCs w:val="20"/>
              </w:rPr>
              <w:t xml:space="preserve">HIGH</w:t>
            </w:r>
          </w:p>
        </w:tc>
      </w:tr>
    </w:tbl>
    <w:p>
      <w:pPr>
        <w:spacing w:after="0" w:before="160"/>
      </w:pPr>
      <w:r>
        <w:t xml:space="preserve"/>
      </w:r>
    </w:p>
    <w:p>
      <w:pPr>
        <w:pStyle w:val="Heading2"/>
        <w:spacing w:after="160" w:before="300"/>
      </w:pPr>
      <w:r>
        <w:rPr>
          <w:rFonts w:ascii="Arial" w:cs="Arial" w:eastAsia="Arial" w:hAnsi="Arial"/>
          <w:b/>
          <w:bCs/>
          <w:color w:val="0F3460"/>
          <w:sz w:val="28"/>
          <w:szCs w:val="28"/>
        </w:rPr>
        <w:t xml:space="preserve">7.2 Closing Observations</w:t>
      </w:r>
    </w:p>
    <w:p>
      <w:pPr>
        <w:spacing w:after="120" w:before="80"/>
        <w:jc w:val="left"/>
      </w:pPr>
      <w:r>
        <w:rPr>
          <w:rFonts w:ascii="Arial" w:cs="Arial" w:eastAsia="Arial" w:hAnsi="Arial"/>
          <w:b w:val="false"/>
          <w:bCs w:val="false"/>
          <w:i w:val="false"/>
          <w:iCs w:val="false"/>
          <w:color w:val="555555"/>
          <w:sz w:val="22"/>
          <w:szCs w:val="22"/>
        </w:rPr>
        <w:t xml:space="preserve">FullOnBaan is operating in a high-value niche with genuine competitive advantages: 10+ years practitioner experience, proven alumni placement at top firms, a compelling price-to-value ratio, and strong word-of-mouth evidenced by 1,000+ trained professionals. The gap between the quality of the underlying product and the current digital presence is significant — and this represents a major growth opportunity.</w:t>
      </w:r>
    </w:p>
    <w:p>
      <w:pPr>
        <w:spacing w:after="0" w:before="80"/>
      </w:pPr>
      <w:r>
        <w:t xml:space="preserve"/>
      </w:r>
    </w:p>
    <w:p>
      <w:pPr>
        <w:spacing w:after="120" w:before="80"/>
        <w:jc w:val="left"/>
      </w:pPr>
      <w:r>
        <w:rPr>
          <w:rFonts w:ascii="Arial" w:cs="Arial" w:eastAsia="Arial" w:hAnsi="Arial"/>
          <w:b w:val="false"/>
          <w:bCs w:val="false"/>
          <w:i w:val="false"/>
          <w:iCs w:val="false"/>
          <w:color w:val="555555"/>
          <w:sz w:val="22"/>
          <w:szCs w:val="22"/>
        </w:rPr>
        <w:t xml:space="preserve">The current website is not converting at a level commensurate with FullOnBaan's market position. Implementing the critical SEO fixes alone (meta tags, schema, multi-page architecture) could realistically triple organic traffic within 90 days. Adding the conversion improvements (better CTAs, lead magnets, pricing transparency) could double the lead-to-enrollment rate.</w:t>
      </w:r>
    </w:p>
    <w:p>
      <w:pPr>
        <w:spacing w:after="0" w:before="80"/>
      </w:pPr>
      <w:r>
        <w:t xml:space="preserve"/>
      </w:r>
    </w:p>
    <w:p>
      <w:pPr>
        <w:spacing w:after="120" w:before="80"/>
        <w:jc w:val="left"/>
      </w:pPr>
      <w:r>
        <w:rPr>
          <w:rFonts w:ascii="Arial" w:cs="Arial" w:eastAsia="Arial" w:hAnsi="Arial"/>
          <w:b w:val="false"/>
          <w:bCs w:val="false"/>
          <w:i w:val="false"/>
          <w:iCs w:val="false"/>
          <w:color w:val="555555"/>
          <w:sz w:val="22"/>
          <w:szCs w:val="22"/>
        </w:rPr>
        <w:t xml:space="preserve">The recommended 90-day roadmap is designed to be implemented progressively, starting with zero-cost technical fixes and building toward structural improvements that compound over time. None of the recommended changes require large capital investment — they require strategic focus and consistent execution.</w:t>
      </w:r>
    </w:p>
    <w:p>
      <w:pPr>
        <w:spacing w:after="0" w:before="160"/>
      </w:pPr>
      <w:r>
        <w:t xml:space="preserve"/>
      </w:r>
    </w:p>
    <w:p>
      <w:pPr>
        <w:pBdr>
          <w:bottom w:val="single" w:color="B8860B" w:sz="4" w:space="2"/>
        </w:pBdr>
        <w:spacing w:after="160" w:before="160"/>
      </w:pPr>
      <w:r>
        <w:t xml:space="preserve"/>
      </w:r>
    </w:p>
    <w:p>
      <w:pPr>
        <w:spacing w:after="120" w:before="80"/>
        <w:jc w:val="left"/>
      </w:pPr>
      <w:r>
        <w:rPr>
          <w:rFonts w:ascii="Arial" w:cs="Arial" w:eastAsia="Arial" w:hAnsi="Arial"/>
          <w:b/>
          <w:bCs/>
          <w:i w:val="false"/>
          <w:iCs w:val="false"/>
          <w:color w:val="1A1A2E"/>
          <w:sz w:val="22"/>
          <w:szCs w:val="22"/>
        </w:rPr>
        <w:t xml:space="preserve">Report prepared for: </w:t>
      </w:r>
      <w:r>
        <w:rPr>
          <w:rFonts w:ascii="Arial" w:cs="Arial" w:eastAsia="Arial" w:hAnsi="Arial"/>
          <w:b w:val="false"/>
          <w:bCs w:val="false"/>
          <w:i w:val="false"/>
          <w:iCs w:val="false"/>
          <w:color w:val="0F3460"/>
          <w:sz w:val="22"/>
          <w:szCs w:val="22"/>
        </w:rPr>
        <w:t xml:space="preserve">Raj | FullOnBaan | fullonbaan@gmail.com | +91 63605 93122</w:t>
      </w:r>
    </w:p>
    <w:p>
      <w:pPr>
        <w:spacing w:after="120" w:before="80"/>
        <w:jc w:val="left"/>
      </w:pPr>
      <w:r>
        <w:rPr>
          <w:rFonts w:ascii="Arial" w:cs="Arial" w:eastAsia="Arial" w:hAnsi="Arial"/>
          <w:b/>
          <w:bCs/>
          <w:i w:val="false"/>
          <w:iCs w:val="false"/>
          <w:color w:val="1A1A2E"/>
          <w:sz w:val="22"/>
          <w:szCs w:val="22"/>
        </w:rPr>
        <w:t xml:space="preserve">Website: </w:t>
      </w:r>
      <w:r>
        <w:rPr>
          <w:rFonts w:ascii="Arial" w:cs="Arial" w:eastAsia="Arial" w:hAnsi="Arial"/>
          <w:b w:val="false"/>
          <w:bCs w:val="false"/>
          <w:i w:val="false"/>
          <w:iCs w:val="false"/>
          <w:color w:val="0F3460"/>
          <w:sz w:val="22"/>
          <w:szCs w:val="22"/>
        </w:rPr>
        <w:t xml:space="preserve">https://fullonbaan.com/  |  Training: https://fob-ln-training.vercel.app/</w:t>
      </w:r>
    </w:p>
    <w:p>
      <w:pPr>
        <w:spacing w:after="120" w:before="80"/>
        <w:jc w:val="left"/>
      </w:pPr>
      <w:r>
        <w:rPr>
          <w:rFonts w:ascii="Arial" w:cs="Arial" w:eastAsia="Arial" w:hAnsi="Arial"/>
          <w:b/>
          <w:bCs/>
          <w:i w:val="false"/>
          <w:iCs w:val="false"/>
          <w:color w:val="1A1A2E"/>
          <w:sz w:val="22"/>
          <w:szCs w:val="22"/>
        </w:rPr>
        <w:t xml:space="preserve">Report Date: </w:t>
      </w:r>
      <w:r>
        <w:rPr>
          <w:rFonts w:ascii="Arial" w:cs="Arial" w:eastAsia="Arial" w:hAnsi="Arial"/>
          <w:b w:val="false"/>
          <w:bCs w:val="false"/>
          <w:i w:val="false"/>
          <w:iCs w:val="false"/>
          <w:color w:val="555555"/>
          <w:sz w:val="22"/>
          <w:szCs w:val="22"/>
        </w:rPr>
        <w:t xml:space="preserve">April 6, 2026  |  Audit Scope: SEO, Pricing, Conversion Strategy</w:t>
      </w:r>
    </w:p>
    <w:p>
      <w:pPr>
        <w:spacing w:after="120" w:before="80"/>
        <w:jc w:val="left"/>
      </w:pPr>
      <w:r>
        <w:rPr>
          <w:rFonts w:ascii="Arial" w:cs="Arial" w:eastAsia="Arial" w:hAnsi="Arial"/>
          <w:b/>
          <w:bCs/>
          <w:i w:val="false"/>
          <w:iCs w:val="false"/>
          <w:color w:val="1A1A2E"/>
          <w:sz w:val="22"/>
          <w:szCs w:val="22"/>
        </w:rPr>
        <w:t xml:space="preserve">Social: </w:t>
      </w:r>
      <w:r>
        <w:rPr>
          <w:rFonts w:ascii="Arial" w:cs="Arial" w:eastAsia="Arial" w:hAnsi="Arial"/>
          <w:b w:val="false"/>
          <w:bCs w:val="false"/>
          <w:i w:val="false"/>
          <w:iCs w:val="false"/>
          <w:color w:val="0F3460"/>
          <w:sz w:val="22"/>
          <w:szCs w:val="22"/>
        </w:rPr>
        <w:t xml:space="preserve">LinkedIn: linkedin.com/company/fullonbaan/  |  YouTube: youtube.com/channel/UCYT7snIHzheVwSx4M7DFuVA</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0B" w:sz="4" w:space="2"/>
      </w:pBdr>
      <w:tabs>
        <w:tab w:val="right" w:pos="9360"/>
      </w:tabs>
    </w:pPr>
    <w:r>
      <w:rPr>
        <w:rFonts w:ascii="Arial" w:cs="Arial" w:eastAsia="Arial" w:hAnsi="Arial"/>
        <w:color w:val="555555"/>
        <w:sz w:val="16"/>
        <w:szCs w:val="16"/>
      </w:rPr>
      <w:t xml:space="preserve">Confidential | Prepared for Raj, FullOnBaan</w:t>
    </w:r>
    <w:r>
      <w:rPr>
        <w:rFonts w:ascii="Arial" w:cs="Arial" w:eastAsia="Arial" w:hAnsi="Arial"/>
        <w:sz w:val="16"/>
        <w:szCs w:val="16"/>
      </w:rPr>
      <w:t xml:space="preserve">	</w:t>
    </w: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4" w:space="2"/>
      </w:pBdr>
      <w:tabs>
        <w:tab w:val="right" w:pos="9360"/>
      </w:tabs>
    </w:pPr>
    <w:r>
      <w:rPr>
        <w:rFonts w:ascii="Arial" w:cs="Arial" w:eastAsia="Arial" w:hAnsi="Arial"/>
        <w:b/>
        <w:bCs/>
        <w:color w:val="B8860B"/>
        <w:sz w:val="18"/>
        <w:szCs w:val="18"/>
      </w:rPr>
      <w:t xml:space="preserve">FullOnBaan Website Audit Report 2026</w:t>
    </w:r>
    <w:r>
      <w:rPr>
        <w:rFonts w:ascii="Arial" w:cs="Arial" w:eastAsia="Arial" w:hAnsi="Arial"/>
        <w:sz w:val="18"/>
        <w:szCs w:val="18"/>
      </w:rPr>
      <w:t xml:space="preserve">	</w:t>
    </w:r>
    <w:r>
      <w:rPr>
        <w:rFonts w:ascii="Arial" w:cs="Arial" w:eastAsia="Arial" w:hAnsi="Arial"/>
        <w:color w:val="555555"/>
        <w:sz w:val="18"/>
        <w:szCs w:val="18"/>
      </w:rPr>
      <w:t xml:space="preserve">fullonbaan.com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0F346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2026-04-06T07:17:20.994Z</dcterms:created>
  <dcterms:modified xsi:type="dcterms:W3CDTF">2026-04-06T07:17:20.994Z</dcterms:modified>
</cp:coreProperties>
</file>

<file path=docProps/custom.xml><?xml version="1.0" encoding="utf-8"?>
<Properties xmlns="http://schemas.openxmlformats.org/officeDocument/2006/custom-properties" xmlns:vt="http://schemas.openxmlformats.org/officeDocument/2006/docPropsVTypes"/>
</file>