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ind w:firstLine="0"/>
        <w:jc w:val="center"/>
      </w:pPr>
      <w:r>
        <w:rPr>
          <w:rFonts w:ascii="Times New Roman" w:cs="Times New Roman" w:eastAsia="Times New Roman" w:hAnsi="Times New Roman"/>
          <w:b/>
          <w:bCs/>
          <w:sz w:val="32"/>
          <w:szCs w:val="32"/>
        </w:rPr>
        <w:t xml:space="preserve">Justice After Las Vegas:</w:t>
      </w:r>
    </w:p>
    <w:p>
      <w:pPr>
        <w:spacing w:after="240" w:before="0"/>
        <w:ind w:firstLine="0"/>
        <w:jc w:val="center"/>
      </w:pPr>
      <w:r>
        <w:rPr>
          <w:rFonts w:ascii="Times New Roman" w:cs="Times New Roman" w:eastAsia="Times New Roman" w:hAnsi="Times New Roman"/>
          <w:b/>
          <w:bCs/>
          <w:sz w:val="32"/>
          <w:szCs w:val="32"/>
        </w:rPr>
        <w:t xml:space="preserve">The Enhanced Games, the Incoherence of Anti-Doping, and the Case for Restoring Ben Johnson</w:t>
      </w:r>
    </w:p>
    <w:p>
      <w:pPr>
        <w:spacing w:after="480" w:before="0"/>
        <w:ind w:firstLine="0"/>
        <w:jc w:val="center"/>
      </w:pPr>
      <w:r>
        <w:rPr>
          <w:rFonts w:ascii="Times New Roman" w:cs="Times New Roman" w:eastAsia="Times New Roman" w:hAnsi="Times New Roman"/>
          <w:i/>
          <w:iCs/>
          <w:sz w:val="26"/>
          <w:szCs w:val="26"/>
        </w:rPr>
        <w:t xml:space="preserve">A Philosophical and Historical Argument</w:t>
      </w:r>
    </w:p>
    <w:p>
      <w:pPr>
        <w:spacing w:after="60" w:before="0" w:line="360"/>
        <w:ind w:firstLine="0"/>
        <w:jc w:val="center"/>
      </w:pPr>
      <w:r>
        <w:rPr>
          <w:rFonts w:ascii="Times New Roman" w:cs="Times New Roman" w:eastAsia="Times New Roman" w:hAnsi="Times New Roman"/>
          <w:sz w:val="24"/>
          <w:szCs w:val="24"/>
        </w:rPr>
        <w:t xml:space="preserve">[Author]</w:t>
      </w:r>
    </w:p>
    <w:p>
      <w:pPr>
        <w:spacing w:after="60" w:before="0" w:line="360"/>
        <w:ind w:firstLine="0"/>
        <w:jc w:val="center"/>
      </w:pPr>
      <w:r>
        <w:rPr>
          <w:rFonts w:ascii="Times New Roman" w:cs="Times New Roman" w:eastAsia="Times New Roman" w:hAnsi="Times New Roman"/>
          <w:sz w:val="24"/>
          <w:szCs w:val="24"/>
        </w:rPr>
        <w:t xml:space="preserve">[Affiliation]</w:t>
      </w:r>
    </w:p>
    <w:p>
      <w:pPr>
        <w:spacing w:after="60" w:before="0" w:line="360"/>
        <w:ind w:firstLine="0"/>
        <w:jc w:val="center"/>
      </w:pPr>
      <w:r>
        <w:rPr>
          <w:rFonts w:ascii="Times New Roman" w:cs="Times New Roman" w:eastAsia="Times New Roman" w:hAnsi="Times New Roman"/>
          <w:sz w:val="24"/>
          <w:szCs w:val="24"/>
        </w:rPr>
        <w:t xml:space="preserve">[Email]</w:t>
      </w:r>
    </w:p>
    <w:p>
      <w:pPr>
        <w:spacing w:after="480" w:before="0" w:line="360"/>
        <w:ind w:firstLine="0"/>
        <w:jc w:val="center"/>
      </w:pPr>
      <w:r>
        <w:rPr>
          <w:rFonts w:ascii="Times New Roman" w:cs="Times New Roman" w:eastAsia="Times New Roman" w:hAnsi="Times New Roman"/>
          <w:sz w:val="24"/>
          <w:szCs w:val="24"/>
        </w:rPr>
        <w:t xml:space="preserve">May 2026</w:t>
      </w:r>
    </w:p>
    <w:p>
      <w:pPr>
        <w:pStyle w:val="Heading1"/>
        <w:spacing w:after="180" w:before="360"/>
        <w:jc w:val="left"/>
      </w:pPr>
      <w:r>
        <w:rPr>
          <w:rFonts w:ascii="Times New Roman" w:cs="Times New Roman" w:eastAsia="Times New Roman" w:hAnsi="Times New Roman"/>
          <w:b/>
          <w:bCs/>
          <w:sz w:val="28"/>
          <w:szCs w:val="28"/>
        </w:rPr>
        <w:t xml:space="preserve">Abstract</w:t>
      </w:r>
    </w:p>
    <w:p>
      <w:pPr>
        <w:spacing w:after="240" w:before="0" w:line="360"/>
        <w:ind w:firstLine="0"/>
        <w:jc w:val="both"/>
      </w:pPr>
      <w:r>
        <w:rPr>
          <w:rFonts w:ascii="Times New Roman" w:cs="Times New Roman" w:eastAsia="Times New Roman" w:hAnsi="Times New Roman"/>
          <w:sz w:val="24"/>
          <w:szCs w:val="24"/>
        </w:rPr>
        <w:t xml:space="preserve">On 24 May 2026, the inaugural Enhanced Games concluded in Las Vegas as a publicly traded, FDA-conscious, medically supervised competition in which the use of performance-enhancing substances was not concealed but advertised. Founded by an Australian entrepreneur, backed by mainstream venture capital, and held in a purpose-built stadium on the Strip, the event reframed practices for which Ben Johnson was destroyed in 1988 as a legitimate commercial enterprise. This paper argues that the moral framework underwriting Johnson's 1988 disqualification was already empirically and philosophically incoherent at the time of its enforcement, and that the existence and tolerance of the Enhanced Games make the contingency of that framework undeniable. The argument proceeds in three movements: a descriptive reconstruction of the 1988 Seoul 100m final and the regulatory environment in which it occurred; a normative analysis drawing on the bioethical literature initiated by Savulescu and Foddy, on recent theoretical work in sprint biomechanics demonstrating that the performance ceiling for the 100-metre sprint is determined by oscillatory coupling efficiency rather than by gross pharmacological inputs, on an epistemological argument that the anti-doping regime's structural inability to attribute specific magnitudes of advantage to specific substances undermines the categorical moral verdicts it issues, and on a causal argument that the competitive field — the rivals, lanes, and density of elite competition — is a substantial input to sprint performance that the 1988 verdict omitted from its account entirely; and a procedural argument from the philosophy of law concerning retroactive moral judgment under shifting norms. The paper does not claim that Johnson abstained from anabolic steroids. It claims that the conditions under which his use was uniquely punished cannot be defended once their underlying premises are surrendered, as they have now been surrendered in practice — and that the verdict's causal account of his 9.79 bore no defensible relation to how elite sprint performance is actually produced. Restoration of the 1988 gold medal — or, failing that, formal acknowledgement of the verdict's historical contingency — is the minimum coherent response.</w:t>
      </w:r>
    </w:p>
    <w:p>
      <w:pPr>
        <w:spacing w:after="360" w:before="0" w:line="360"/>
        <w:ind w:firstLin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anti-doping; sport ethics; Enhanced Games; Ben Johnson; retroactive justice; bioethics of enhancement; Seoul 1988; WADA</w:t>
      </w:r>
    </w:p>
    <w:p>
      <w:pPr>
        <w:pStyle w:val="Heading1"/>
        <w:spacing w:after="180" w:before="360"/>
        <w:jc w:val="left"/>
      </w:pPr>
      <w:r>
        <w:rPr>
          <w:rFonts w:ascii="Times New Roman" w:cs="Times New Roman" w:eastAsia="Times New Roman" w:hAnsi="Times New Roman"/>
          <w:b/>
          <w:bCs/>
          <w:sz w:val="28"/>
          <w:szCs w:val="28"/>
        </w:rPr>
        <w:t xml:space="preserve">1. Introduction</w:t>
      </w:r>
    </w:p>
    <w:p>
      <w:pPr>
        <w:spacing w:after="120" w:before="0" w:line="360"/>
        <w:ind w:firstLine="360"/>
        <w:jc w:val="both"/>
      </w:pPr>
      <w:r>
        <w:rPr>
          <w:rFonts w:ascii="Times New Roman" w:cs="Times New Roman" w:eastAsia="Times New Roman" w:hAnsi="Times New Roman"/>
          <w:sz w:val="24"/>
          <w:szCs w:val="24"/>
        </w:rPr>
        <w:t xml:space="preserve">On the evening of 24 September 1988, in the Seoul Olympic Stadium, Ben Johnson ran 100 metres in 9.79 seconds and held the gold medal for approximately three days. On 27 September, he was disqualified after a post-race urine sample tested positive for stanozolol, an anabolic steroid. He was stripped of the title, expelled from the Games, and within hours transformed in global media from national hero to archetypal cheat. The award passed to Carl Lewis; Linford Christie was promoted to silver; Calvin Smith to bronze. The verdict has stood for thirty-eight years and is widely treated as one of the foundational moral facts of modern sport.</w:t>
      </w:r>
    </w:p>
    <w:p>
      <w:pPr>
        <w:spacing w:after="120" w:before="0" w:line="360"/>
        <w:ind w:firstLine="360"/>
        <w:jc w:val="both"/>
      </w:pPr>
      <w:r>
        <w:rPr>
          <w:rFonts w:ascii="Times New Roman" w:cs="Times New Roman" w:eastAsia="Times New Roman" w:hAnsi="Times New Roman"/>
          <w:sz w:val="24"/>
          <w:szCs w:val="24"/>
        </w:rPr>
        <w:t xml:space="preserve">On the evening of 24 May 2026, in a purpose-built stadium outside Resorts World on the Las Vegas Strip, Kristian Gkolomeev swam 50 metres of freestyle in 20.81 seconds and was awarded a one-million-dollar bonus by the organisers of the Enhanced Games — a sanctioned, publicly traded, venture-backed sporting event whose distinguishing feature is the permitted use of substances that would result in lifetime bans under the World Anti-Doping Code. The event was broadcast, sponsored, and reported upon by major international media. Its CEO appeared on the platform to announce that the inaugural Games were "just the beginning."</w:t>
      </w:r>
    </w:p>
    <w:p>
      <w:pPr>
        <w:spacing w:after="120" w:before="0" w:line="360"/>
        <w:ind w:firstLine="360"/>
        <w:jc w:val="both"/>
      </w:pPr>
      <w:r>
        <w:rPr>
          <w:rFonts w:ascii="Times New Roman" w:cs="Times New Roman" w:eastAsia="Times New Roman" w:hAnsi="Times New Roman"/>
          <w:sz w:val="24"/>
          <w:szCs w:val="24"/>
        </w:rPr>
        <w:t xml:space="preserve">These two evenings, separated by thirty-eight years and the breadth of the Pacific, are not unrelated. They are points on a single trajectory, and the trajectory falsifies the moral claim that was made against Ben Johnson in 1988. This paper develops that claim.</w:t>
      </w:r>
    </w:p>
    <w:p>
      <w:pPr>
        <w:spacing w:after="120" w:before="0" w:line="360"/>
        <w:ind w:firstLine="360"/>
        <w:jc w:val="both"/>
      </w:pPr>
      <w:r>
        <w:rPr>
          <w:rFonts w:ascii="Times New Roman" w:cs="Times New Roman" w:eastAsia="Times New Roman" w:hAnsi="Times New Roman"/>
          <w:sz w:val="24"/>
          <w:szCs w:val="24"/>
        </w:rPr>
        <w:t xml:space="preserve">The thesis is narrow and should not be confused with adjacent claims. I am not arguing that Johnson did not use stanozolol — the laboratory finding was credible and Johnson himself has, at different points, both contested and acknowledged its accuracy. I am not arguing that performance-enhancing substances are physiologically harmless or that their use is a matter of moral indifference. I am arguing that the specific judgment rendered against Johnson — that he, individually and uniquely among the eight finalists, had committed a moral wrong of a magnitude warranting permanent symbolic destruction — was incoherent on the evidence available in 1988, has become more incoherent in light of subsequent disclosures, and is now untenable in light of the Enhanced Games, which the international sporting and regulatory community have permitted to proceed without legal interference.</w:t>
      </w:r>
    </w:p>
    <w:p>
      <w:pPr>
        <w:spacing w:after="120" w:before="0" w:line="360"/>
        <w:ind w:firstLine="360"/>
        <w:jc w:val="both"/>
      </w:pPr>
      <w:r>
        <w:rPr>
          <w:rFonts w:ascii="Times New Roman" w:cs="Times New Roman" w:eastAsia="Times New Roman" w:hAnsi="Times New Roman"/>
          <w:sz w:val="24"/>
          <w:szCs w:val="24"/>
        </w:rPr>
        <w:t xml:space="preserve">The argument has three pillars. Section 2 reconstructs the 1988 final as a documented, not speculative, case of systemic rather than individual transgression: six of the eight finalists were subsequently implicated in PED use or supply, and the eventual gold medallist had himself failed three doping tests at the United States Olympic Trials weeks earlier — a result suppressed by the United States Olympic Committee. Section 3 reviews the philosophical literature, particularly the Savulescu–Foddy thesis, and argues that the Enhanced Games constitute the empirical realisation of a position that anti-doping authorities have insisted is unworkable; three further subsections argue, respectively, that the pharmacological premise of the 1988 verdict overstated the magnitude of substance contribution, that the anti-doping regime's structural inability to attribute specific magnitudes of advantage to specific substances deprives its categorical verdicts of scientific warrant, and that the competitive field is a substantial causal input to elite sprint performance which the 1988 verdict omitted from its account entirely. Section 4 develops a procedural argument from the philosophy of law: that punishment under norms which the punishing institution itself subsequently abandons or fails to enforce universally generates a debt of corrective justice. Section 5 considers and rejects four counter-arguments. Section 6 concludes with the specific remedial proposal.</w:t>
      </w:r>
    </w:p>
    <w:p>
      <w:pPr>
        <w:pStyle w:val="Heading1"/>
        <w:spacing w:after="180" w:before="360"/>
        <w:jc w:val="left"/>
      </w:pPr>
      <w:r>
        <w:rPr>
          <w:rFonts w:ascii="Times New Roman" w:cs="Times New Roman" w:eastAsia="Times New Roman" w:hAnsi="Times New Roman"/>
          <w:b/>
          <w:bCs/>
          <w:sz w:val="28"/>
          <w:szCs w:val="28"/>
        </w:rPr>
        <w:t xml:space="preserve">2. Seoul Reconsidered: The Final as a Systemic Event</w:t>
      </w:r>
    </w:p>
    <w:p>
      <w:pPr>
        <w:pStyle w:val="Heading2"/>
        <w:spacing w:after="120" w:before="240"/>
        <w:jc w:val="left"/>
      </w:pPr>
      <w:r>
        <w:rPr>
          <w:rFonts w:ascii="Times New Roman" w:cs="Times New Roman" w:eastAsia="Times New Roman" w:hAnsi="Times New Roman"/>
          <w:b/>
          <w:bCs/>
          <w:i/>
          <w:iCs/>
          <w:sz w:val="26"/>
          <w:szCs w:val="26"/>
        </w:rPr>
        <w:t xml:space="preserve">2.1 The race</w:t>
      </w:r>
    </w:p>
    <w:p>
      <w:pPr>
        <w:spacing w:after="120" w:before="0" w:line="360"/>
        <w:ind w:firstLine="360"/>
        <w:jc w:val="both"/>
      </w:pPr>
      <w:r>
        <w:rPr>
          <w:rFonts w:ascii="Times New Roman" w:cs="Times New Roman" w:eastAsia="Times New Roman" w:hAnsi="Times New Roman"/>
          <w:sz w:val="24"/>
          <w:szCs w:val="24"/>
        </w:rPr>
        <w:t xml:space="preserve">Eight men contested the final. Johnson won in 9.79; Lewis ran 9.92; Christie 9.97; Smith 9.99. Within seventy-two hours Johnson's name was synonymous with cheating. The narrative settled quickly into a morality play with one villain and seven aggrieved competitors, and that narrative has, in popular memory, never substantially shifted. It is, however, false to the documentary record.</w:t>
      </w:r>
    </w:p>
    <w:p>
      <w:pPr>
        <w:pStyle w:val="Heading2"/>
        <w:spacing w:after="120" w:before="240"/>
        <w:jc w:val="left"/>
      </w:pPr>
      <w:r>
        <w:rPr>
          <w:rFonts w:ascii="Times New Roman" w:cs="Times New Roman" w:eastAsia="Times New Roman" w:hAnsi="Times New Roman"/>
          <w:b/>
          <w:bCs/>
          <w:i/>
          <w:iCs/>
          <w:sz w:val="26"/>
          <w:szCs w:val="26"/>
        </w:rPr>
        <w:t xml:space="preserve">2.2 What was already known, or knowable, in 1988</w:t>
      </w:r>
    </w:p>
    <w:p>
      <w:pPr>
        <w:spacing w:after="120" w:before="0" w:line="360"/>
        <w:ind w:firstLine="360"/>
        <w:jc w:val="both"/>
      </w:pPr>
      <w:r>
        <w:rPr>
          <w:rFonts w:ascii="Times New Roman" w:cs="Times New Roman" w:eastAsia="Times New Roman" w:hAnsi="Times New Roman"/>
          <w:sz w:val="24"/>
          <w:szCs w:val="24"/>
        </w:rPr>
        <w:t xml:space="preserve">Charlie Francis, Johnson's coach, testified before the Dubin Commission in 1989 that anabolic steroid use was endemic in international sprinting and that Johnson's regimen was not exceptional within the cohort of athletes competing at his level. The Dubin Inquiry's findings, published in 1990, did not vindicate Johnson but they did establish, on sworn testimony, that the framework in which his isolated punishment occurred was a framework of systemic and concealed use. Francis's central claim — that to compete clean against doped opponents was to compete at a structural disadvantage that no amount of training could close — was not effectively rebutted and has been repeatedly corroborated by subsequent disclosures across multiple sports.</w:t>
      </w:r>
    </w:p>
    <w:p>
      <w:pPr>
        <w:pStyle w:val="Heading2"/>
        <w:spacing w:after="120" w:before="240"/>
        <w:jc w:val="left"/>
      </w:pPr>
      <w:r>
        <w:rPr>
          <w:rFonts w:ascii="Times New Roman" w:cs="Times New Roman" w:eastAsia="Times New Roman" w:hAnsi="Times New Roman"/>
          <w:b/>
          <w:bCs/>
          <w:i/>
          <w:iCs/>
          <w:sz w:val="26"/>
          <w:szCs w:val="26"/>
        </w:rPr>
        <w:t xml:space="preserve">2.3 What has emerged since</w:t>
      </w:r>
    </w:p>
    <w:p>
      <w:pPr>
        <w:spacing w:after="120" w:before="0" w:line="360"/>
        <w:ind w:firstLine="360"/>
        <w:jc w:val="both"/>
      </w:pPr>
      <w:r>
        <w:rPr>
          <w:rFonts w:ascii="Times New Roman" w:cs="Times New Roman" w:eastAsia="Times New Roman" w:hAnsi="Times New Roman"/>
          <w:sz w:val="24"/>
          <w:szCs w:val="24"/>
        </w:rPr>
        <w:t xml:space="preserve">Of the eight finalists in the Seoul 100m, six were subsequently confirmed to have used, supplied, or been implicated in the use of banned substances. Carl Lewis, who received Johnson's gold, had tested positive for the stimulants pseudoephedrine, ephedrine, and phenylpropanolamine at the United States Olympic Trials in July 1988 — three failures across three samples — but was permitted to compete in Seoul after the United States Olympic Committee accepted his explanation that the substances had been ingested inadvertently via a herbal supplement, and the matter was not disclosed to international authorities. Linford Christie, promoted to silver in 1988, tested positive for pseudoephedrine at those same Games but was cleared after claiming inadvertent ingestion of ginseng; he was subsequently banned for two years in 1999 after a positive test for nandrolone. Dennis Mitchell, who finished fifth in Seoul, was later sanctioned after a testosterone failure for which his defence — that elevated levels resulted from consensual sexual activity and the consumption of beer the previous evening — was initially accepted by United States Track and Field before being rejected on appeal. Desai Williams, Johnson's training partner, finished sixth and admitted to the use of performance-enhancing drugs in the aftermath of the Dubin Inquiry.</w:t>
      </w:r>
    </w:p>
    <w:p>
      <w:pPr>
        <w:spacing w:after="120" w:before="0" w:line="360"/>
        <w:ind w:firstLine="360"/>
        <w:jc w:val="both"/>
      </w:pPr>
      <w:r>
        <w:rPr>
          <w:rFonts w:ascii="Times New Roman" w:cs="Times New Roman" w:eastAsia="Times New Roman" w:hAnsi="Times New Roman"/>
          <w:sz w:val="24"/>
          <w:szCs w:val="24"/>
        </w:rPr>
        <w:t xml:space="preserve">The pattern is not one of a single cheat surrounded by clean competitors. It is one of a uniformly contaminated field in which one runner — the fastest — was caught by the testing protocol of the day, and the others were not. The moral asymmetry imposed on Johnson by the 1988 verdict is unsupported by the facts as they are now known and was unsupported by the facts as they were knowable to the relevant authorities in 1988.</w:t>
      </w:r>
    </w:p>
    <w:p>
      <w:pPr>
        <w:pStyle w:val="Heading2"/>
        <w:spacing w:after="120" w:before="240"/>
        <w:jc w:val="left"/>
      </w:pPr>
      <w:r>
        <w:rPr>
          <w:rFonts w:ascii="Times New Roman" w:cs="Times New Roman" w:eastAsia="Times New Roman" w:hAnsi="Times New Roman"/>
          <w:b/>
          <w:bCs/>
          <w:i/>
          <w:iCs/>
          <w:sz w:val="26"/>
          <w:szCs w:val="26"/>
        </w:rPr>
        <w:t xml:space="preserve">2.4 The asymmetry of detection</w:t>
      </w:r>
    </w:p>
    <w:p>
      <w:pPr>
        <w:spacing w:after="120" w:before="0" w:line="360"/>
        <w:ind w:firstLine="360"/>
        <w:jc w:val="both"/>
      </w:pPr>
      <w:r>
        <w:rPr>
          <w:rFonts w:ascii="Times New Roman" w:cs="Times New Roman" w:eastAsia="Times New Roman" w:hAnsi="Times New Roman"/>
          <w:sz w:val="24"/>
          <w:szCs w:val="24"/>
        </w:rPr>
        <w:t xml:space="preserve">The asymmetry is significant because the moral force of Johnson's punishment depended on a tacit factual claim — that his disqualification reflected the discovery of a transgression which others had not committed. If, in fact, others had committed the same or analogous transgressions and were not detected (or were detected and shielded), then Johnson's punishment was not the enforcement of a rule but the operation of a lottery whose outcome was retrospectively dressed in the language of justice. A criminal justice system that convicted the apprehended one-eighth of offenders, while institutionally shielding the remainder, would not be defended as just. Sport's anti-doping regime in 1988 was such a system.</w:t>
      </w:r>
    </w:p>
    <w:p>
      <w:pPr>
        <w:pStyle w:val="Heading1"/>
        <w:spacing w:after="180" w:before="360"/>
        <w:jc w:val="left"/>
      </w:pPr>
      <w:r>
        <w:rPr>
          <w:rFonts w:ascii="Times New Roman" w:cs="Times New Roman" w:eastAsia="Times New Roman" w:hAnsi="Times New Roman"/>
          <w:b/>
          <w:bCs/>
          <w:sz w:val="28"/>
          <w:szCs w:val="28"/>
        </w:rPr>
        <w:t xml:space="preserve">3. The Normative Collapse: From Savulescu to Las Vegas</w:t>
      </w:r>
    </w:p>
    <w:p>
      <w:pPr>
        <w:pStyle w:val="Heading2"/>
        <w:spacing w:after="120" w:before="240"/>
        <w:jc w:val="left"/>
      </w:pPr>
      <w:r>
        <w:rPr>
          <w:rFonts w:ascii="Times New Roman" w:cs="Times New Roman" w:eastAsia="Times New Roman" w:hAnsi="Times New Roman"/>
          <w:b/>
          <w:bCs/>
          <w:i/>
          <w:iCs/>
          <w:sz w:val="26"/>
          <w:szCs w:val="26"/>
        </w:rPr>
        <w:t xml:space="preserve">3.1 The 2004 thesis</w:t>
      </w:r>
    </w:p>
    <w:p>
      <w:pPr>
        <w:spacing w:after="120" w:before="0" w:line="360"/>
        <w:ind w:firstLine="360"/>
        <w:jc w:val="both"/>
      </w:pPr>
      <w:r>
        <w:rPr>
          <w:rFonts w:ascii="Times New Roman" w:cs="Times New Roman" w:eastAsia="Times New Roman" w:hAnsi="Times New Roman"/>
          <w:sz w:val="24"/>
          <w:szCs w:val="24"/>
        </w:rPr>
        <w:t xml:space="preserve">In a paper that has become the canonical text of the permissivist position in sports bioethics, Julian Savulescu, Bennett Foddy, and Megan Clayton argued in the British Journal of Sports Medicine in 2004 that the prohibition of performance-enhancing substances was unworkable, paternalistic, and incoherent with the broader logic of elite sport — which routinely accepts and indeed celebrates other forms of enhancement, including altitude training, hypoxic chambers, surgical interventions, and pharmaceutical management of inflammation, sleep, and recovery. Their proposal was not the abolition of all rules but the substitution of an anti-harm regime for an anti-enhancement regime: athletes would be permitted to use substances whose physiological effects could be safely monitored, with disqualification triggered by danger to the athlete rather than by the binary fact of pharmacological assistance.</w:t>
      </w:r>
    </w:p>
    <w:p>
      <w:pPr>
        <w:spacing w:after="120" w:before="0" w:line="360"/>
        <w:ind w:firstLine="360"/>
        <w:jc w:val="both"/>
      </w:pPr>
      <w:r>
        <w:rPr>
          <w:rFonts w:ascii="Times New Roman" w:cs="Times New Roman" w:eastAsia="Times New Roman" w:hAnsi="Times New Roman"/>
          <w:sz w:val="24"/>
          <w:szCs w:val="24"/>
        </w:rPr>
        <w:t xml:space="preserve">The proposal was, at the time of its publication, treated as provocative and largely impractical. Anti-doping authorities, including WADA and national bodies, dismissed it on grounds that it was politically infeasible, that medical supervision could not be guaranteed, and that no commercially viable sporting body would adopt such a model. The argument was not, in the main, refuted on its philosophical merits. It was refused on the grounds that the world would not accept it.</w:t>
      </w:r>
    </w:p>
    <w:p>
      <w:pPr>
        <w:pStyle w:val="Heading2"/>
        <w:spacing w:after="120" w:before="240"/>
        <w:jc w:val="left"/>
      </w:pPr>
      <w:r>
        <w:rPr>
          <w:rFonts w:ascii="Times New Roman" w:cs="Times New Roman" w:eastAsia="Times New Roman" w:hAnsi="Times New Roman"/>
          <w:b/>
          <w:bCs/>
          <w:i/>
          <w:iCs/>
          <w:sz w:val="26"/>
          <w:szCs w:val="26"/>
        </w:rPr>
        <w:t xml:space="preserve">3.2 The 2026 falsification</w:t>
      </w:r>
    </w:p>
    <w:p>
      <w:pPr>
        <w:spacing w:after="120" w:before="0" w:line="360"/>
        <w:ind w:firstLine="360"/>
        <w:jc w:val="both"/>
      </w:pPr>
      <w:r>
        <w:rPr>
          <w:rFonts w:ascii="Times New Roman" w:cs="Times New Roman" w:eastAsia="Times New Roman" w:hAnsi="Times New Roman"/>
          <w:sz w:val="24"/>
          <w:szCs w:val="24"/>
        </w:rPr>
        <w:t xml:space="preserve">The Enhanced Games are the empirical refutation of that refusal. They are a commercially viable sporting body that has adopted such a model. They have attracted investment from Peter Thiel, Christian Angermayer, and 1789 Capital. They have signed athletes including two-time Olympic 100m medallist Fred Kerley, British Olympic silver medallist Ben Proud, world-record-equalling sprinter Kristian Gkolomeev, and former World's Strongest Man Mitchell Hooper. They have completed an inaugural event in May 2026 with approximately fifty athletes across athletics, swimming, weightlifting, and strongman events, under medical supervision, in front of media from across the world. The entity has merged with a special-purpose acquisition company at a reported $1.2 billion valuation with the intention of listing on the Nasdaq. Its business model — direct-to-consumer pharmaceutical distribution under medical supervision — is the operationalisation, on a public market, of precisely the Savulescu–Foddy proposal.</w:t>
      </w:r>
    </w:p>
    <w:p>
      <w:pPr>
        <w:spacing w:after="120" w:before="0" w:line="360"/>
        <w:ind w:firstLine="360"/>
        <w:jc w:val="both"/>
      </w:pPr>
      <w:r>
        <w:rPr>
          <w:rFonts w:ascii="Times New Roman" w:cs="Times New Roman" w:eastAsia="Times New Roman" w:hAnsi="Times New Roman"/>
          <w:sz w:val="24"/>
          <w:szCs w:val="24"/>
        </w:rPr>
        <w:t xml:space="preserve">It does not matter, for the argument advanced here, whether the Enhanced Games are aesthetically appealing, whether their athletes broke world records (only one did), or whether their long-term commercial prospects are secure. What matters is that the institutional claim of 1988 — that the regulated use of performance-enhancing substances in elite competition is so morally intolerable as to warrant the destruction of an athlete's career and reputation — has now been falsified by the existence of regulated use of performance-enhancing substances in elite competition, conducted lawfully and publicly under a regulatory regime no jurisdiction has moved to prohibit.</w:t>
      </w:r>
    </w:p>
    <w:p>
      <w:pPr>
        <w:pStyle w:val="Heading2"/>
        <w:spacing w:after="120" w:before="240"/>
        <w:jc w:val="left"/>
      </w:pPr>
      <w:r>
        <w:rPr>
          <w:rFonts w:ascii="Times New Roman" w:cs="Times New Roman" w:eastAsia="Times New Roman" w:hAnsi="Times New Roman"/>
          <w:b/>
          <w:bCs/>
          <w:i/>
          <w:iCs/>
          <w:sz w:val="26"/>
          <w:szCs w:val="26"/>
        </w:rPr>
        <w:t xml:space="preserve">3.3 The asymmetry of historical condemnation</w:t>
      </w:r>
    </w:p>
    <w:p>
      <w:pPr>
        <w:spacing w:after="120" w:before="0" w:line="360"/>
        <w:ind w:firstLine="360"/>
        <w:jc w:val="both"/>
      </w:pPr>
      <w:r>
        <w:rPr>
          <w:rFonts w:ascii="Times New Roman" w:cs="Times New Roman" w:eastAsia="Times New Roman" w:hAnsi="Times New Roman"/>
          <w:sz w:val="24"/>
          <w:szCs w:val="24"/>
        </w:rPr>
        <w:t xml:space="preserve">If the practice is, in 2026, a publicly traded business activity, then the moral content of the 1988 verdict cannot have been the practice itself. The moral content must have been something else: the violation of a then-current rule, the deception of competitors and the public, or the symbolic injury to an Olympic ideal. Each of these grounds is examined and found insufficient in Section 5. For now, it suffices to observe that the prohibition was contingent on a particular historical configuration of medical, commercial, and ideological premises, and that configuration has not survived contact with the present.</w:t>
      </w:r>
    </w:p>
    <w:p>
      <w:pPr>
        <w:pStyle w:val="Heading2"/>
        <w:spacing w:after="120" w:before="240"/>
        <w:jc w:val="left"/>
      </w:pPr>
      <w:r>
        <w:rPr>
          <w:rFonts w:ascii="Times New Roman" w:cs="Times New Roman" w:eastAsia="Times New Roman" w:hAnsi="Times New Roman"/>
          <w:b/>
          <w:bCs/>
          <w:i/>
          <w:iCs/>
          <w:sz w:val="26"/>
          <w:szCs w:val="26"/>
        </w:rPr>
        <w:t xml:space="preserve">3.4 The pharmacological premise of 1988 was empirically false</w:t>
      </w:r>
    </w:p>
    <w:p>
      <w:pPr>
        <w:spacing w:after="120" w:before="0" w:line="360"/>
        <w:ind w:firstLine="360"/>
        <w:jc w:val="both"/>
      </w:pPr>
      <w:r>
        <w:rPr>
          <w:rFonts w:ascii="Times New Roman" w:cs="Times New Roman" w:eastAsia="Times New Roman" w:hAnsi="Times New Roman"/>
          <w:sz w:val="24"/>
          <w:szCs w:val="24"/>
        </w:rPr>
        <w:t xml:space="preserve">The argument so far has proceeded as if the only question were whether anti-doping is a coherent regulatory framework. But there is a deeper question, suppressed by thirty-eight years of moral narrative, which the present section must raise. The judgment imposed on Johnson in 1988 was not merely procedural. It was substantive: it asserted that the prohibited substance had supplied an unfair, decisive, and morally disqualifying advantage. The disqualification, the lifetime moral verdict, and the cultural archetype of "the cheat" all presupposed that anabolic steroids were a pharmacological short-cut to performance that no clean athlete could match. This empirical premise has not aged well.</w:t>
      </w:r>
    </w:p>
    <w:p>
      <w:pPr>
        <w:spacing w:after="120" w:before="0" w:line="360"/>
        <w:ind w:firstLine="360"/>
        <w:jc w:val="both"/>
      </w:pPr>
      <w:r>
        <w:rPr>
          <w:rFonts w:ascii="Times New Roman" w:cs="Times New Roman" w:eastAsia="Times New Roman" w:hAnsi="Times New Roman"/>
          <w:sz w:val="24"/>
          <w:szCs w:val="24"/>
        </w:rPr>
        <w:t xml:space="preserve">Recent theoretical work in sprint biomechanics, developed within a multi-scale oscillatory coupling framework (Sachikonye 2025), derives the theoretical minimum time for the 100-metre sprint at 9.57 ± 0.03 seconds from first principles. The derivation does not draw on pharmacological inputs at all. It integrates four independent constraint categories — biochemical timing of the ATP-phosphocreatine system, neural-mechanical coupling efficiency, stride parameter optimisation, and ground-contact-time limits — and finds that these constraints intersect at a performance ceiling determined by the synchronisation properties of the underlying physiological systems, not by the absolute capacities those systems are coaxed into delivering. The framework is empirically validated against 25,244 performances across 5,618 athletes (r² = 0.950), and the dominant variance term is neural-mechanical coupling efficiency, which alone explains 82.6 per cent of the variance in elite performance (r = 0.909). Peak velocity, by contrast, explains 15.2 per cent; body mass 7.2 per cent; reaction time 0.3 per cent.</w:t>
      </w:r>
    </w:p>
    <w:p>
      <w:pPr>
        <w:spacing w:after="120" w:before="0" w:line="360"/>
        <w:ind w:firstLine="360"/>
        <w:jc w:val="both"/>
      </w:pPr>
      <w:r>
        <w:rPr>
          <w:rFonts w:ascii="Times New Roman" w:cs="Times New Roman" w:eastAsia="Times New Roman" w:hAnsi="Times New Roman"/>
          <w:sz w:val="24"/>
          <w:szCs w:val="24"/>
        </w:rPr>
        <w:t xml:space="preserve">The implication for the present argument is substantial. If the ceiling on 100-metre performance is set by coupling efficiency — by the phase-coherent synchronisation of biological oscillators across ten scales — then the contribution of any pharmacological intervention to performance is bounded by the contribution that intervention can make to coupling, not by the contribution it makes to gross capacity. Anabolic steroids enhance muscle protein synthesis and recovery; they do not enhance the phase-locking of motor unit recruitment to stride frequency. Their effect, in a coupling-determined system operating near its physical ceiling, must therefore be marginal at the elite end of the distribution. This is not a defence of doping. It is a description of what doping can and cannot do, and the description is dramatically at odds with the cultural understanding under which Johnson was punished.</w:t>
      </w:r>
    </w:p>
    <w:p>
      <w:pPr>
        <w:spacing w:after="120" w:before="0" w:line="360"/>
        <w:ind w:firstLine="360"/>
        <w:jc w:val="both"/>
      </w:pPr>
      <w:r>
        <w:rPr>
          <w:rFonts w:ascii="Times New Roman" w:cs="Times New Roman" w:eastAsia="Times New Roman" w:hAnsi="Times New Roman"/>
          <w:sz w:val="24"/>
          <w:szCs w:val="24"/>
        </w:rPr>
        <w:t xml:space="preserve">The Enhanced Games of May 2026 provide, by accident rather than by design, the empirical test of this theoretical prediction. The athletes who competed in Las Vegas had access to a pharmacological regime that no Olympic athlete is permitted: anabolic steroids, peptide hormones, testosterone, growth hormone, all under medical supervision. They were elite athletes, including former Olympic medallists. They had financial incentive — a one-million-dollar bonus for breaking a world record — and they had every condition optimised. The result: Fred Kerley ran 9.97, a time that would have finished last in the Paris 2024 Olympic final. Tristan Evelyn won the women's 100m in 11.25 seconds, more than three-quarters of a second slower than Florence Griffith-Joyner's 1988 record. The only world record to fall at the Games fell in the 50-metre freestyle swim. Of the men's 100-metre finalists, the winner and several others publicly stated, and submitted to USADA testing to prove, that they had competed without enhancement at all.</w:t>
      </w:r>
    </w:p>
    <w:p>
      <w:pPr>
        <w:spacing w:after="120" w:before="0" w:line="360"/>
        <w:ind w:firstLine="360"/>
        <w:jc w:val="both"/>
      </w:pPr>
      <w:r>
        <w:rPr>
          <w:rFonts w:ascii="Times New Roman" w:cs="Times New Roman" w:eastAsia="Times New Roman" w:hAnsi="Times New Roman"/>
          <w:sz w:val="24"/>
          <w:szCs w:val="24"/>
        </w:rPr>
        <w:t xml:space="preserve">Two readings of this outcome are possible. One reading is that the Enhanced Games athletes were not, in fact, the optimal performers their pharmacological access promised; the field was self-selected for willingness to participate, not for absolute performance capacity. This is partly true. But the second reading is the one that matters here: even granting access to the full pharmacological toolkit forbidden to Olympic athletes, the 2026 results display no evidence of the categorical, large-magnitude advantage that the 1988 verdict against Johnson presupposed. The pharmacological premise — that prohibited substances produce performance gains so substantial that detection warrants the destruction of an athlete's career — is not supported by the only available experimental test of that premise conducted under permissive regulatory conditions. The advantage, if it exists, is small enough to be invisible against the noise of athlete variability, competitive selection, and the coupling-determined ceiling that constrains all human sprint performance.</w:t>
      </w:r>
    </w:p>
    <w:p>
      <w:pPr>
        <w:spacing w:after="120" w:before="0" w:line="360"/>
        <w:ind w:firstLine="360"/>
        <w:jc w:val="both"/>
      </w:pPr>
      <w:r>
        <w:rPr>
          <w:rFonts w:ascii="Times New Roman" w:cs="Times New Roman" w:eastAsia="Times New Roman" w:hAnsi="Times New Roman"/>
          <w:sz w:val="24"/>
          <w:szCs w:val="24"/>
        </w:rPr>
        <w:t xml:space="preserve">The argument is not that Johnson's stanozolol use was physiologically inert. It is that the moral grading imposed on him in 1988 was wildly disproportionate to the actual performance contribution of the substance involved, and that this disproportion was invisible at the time because the surrounding culture treated anabolic steroids as a kind of pharmacological magic that converted ordinary athletes into superhumans. The Sachikonye framework, taken together with the Las Vegas results, shows that no such magic exists. What exists is a coupling-determined ceiling, beneath which all elite athletes — enhanced or not — cluster within a narrow range, and against which the additional contribution of prohibited substances is marginal at best. The 1988 verdict against Johnson punished him as if he had crossed a categorical line. The empirical record now suggests the line was never there.</w:t>
      </w:r>
    </w:p>
    <w:p>
      <w:pPr>
        <w:pStyle w:val="Heading2"/>
        <w:spacing w:after="120" w:before="240"/>
        <w:jc w:val="left"/>
      </w:pPr>
      <w:r>
        <w:rPr>
          <w:rFonts w:ascii="Times New Roman" w:cs="Times New Roman" w:eastAsia="Times New Roman" w:hAnsi="Times New Roman"/>
          <w:b/>
          <w:bCs/>
          <w:i/>
          <w:iCs/>
          <w:sz w:val="26"/>
          <w:szCs w:val="26"/>
        </w:rPr>
        <w:t xml:space="preserve">3.5 Detection without attribution: the testing regime as evidence against the verdict it imposes</w:t>
      </w:r>
    </w:p>
    <w:p>
      <w:pPr>
        <w:spacing w:after="120" w:before="0" w:line="360"/>
        <w:ind w:firstLine="360"/>
        <w:jc w:val="both"/>
      </w:pPr>
      <w:r>
        <w:rPr>
          <w:rFonts w:ascii="Times New Roman" w:cs="Times New Roman" w:eastAsia="Times New Roman" w:hAnsi="Times New Roman"/>
          <w:sz w:val="24"/>
          <w:szCs w:val="24"/>
        </w:rPr>
        <w:t xml:space="preserve">The previous section argued from the theoretical structure of sprint performance and from the empirical results of the Enhanced Games. A second, independent argument is available, and it draws its force from the structure of the anti-doping regime itself. The argument is epistemological. It begins with a distinction the anti-doping literature does not adequately mark and proceeds to show that the failure to mark it has carried a substantial moral cost — borne, in 1988, by Ben Johnson.</w:t>
      </w:r>
    </w:p>
    <w:p>
      <w:pPr>
        <w:spacing w:after="120" w:before="0" w:line="360"/>
        <w:ind w:firstLine="360"/>
        <w:jc w:val="both"/>
      </w:pPr>
      <w:r>
        <w:rPr>
          <w:rFonts w:ascii="Times New Roman" w:cs="Times New Roman" w:eastAsia="Times New Roman" w:hAnsi="Times New Roman"/>
          <w:sz w:val="24"/>
          <w:szCs w:val="24"/>
        </w:rPr>
        <w:t xml:space="preserve">The distinction is between detection and attribution. Detection asks whether a prohibited substance was present in the athlete's body at the time of competition. Modern analytical chemistry handles this question with formidable precision; mass spectrometry can identify picogram quantities of target metabolites. Attribution asks a different question: how much of the athlete's observed performance was caused by the substance. This question is not handled with precision; it is not handled at all. No anti-doping authority has ever specified, in a particular case, the magnitude of performance contribution attributable to a particular substance at a particular dose in a particular athlete under particular competitive conditions. The World Anti-Doping Code does not require such attribution, the laboratories that conduct the testing do not perform it, and the tribunals that adjudicate violations do not consider it. The framework operates as if detection alone were sufficient to ground the categorical sanctions it imposes.</w:t>
      </w:r>
    </w:p>
    <w:p>
      <w:pPr>
        <w:spacing w:after="120" w:before="0" w:line="360"/>
        <w:ind w:firstLine="360"/>
        <w:jc w:val="both"/>
      </w:pPr>
      <w:r>
        <w:rPr>
          <w:rFonts w:ascii="Times New Roman" w:cs="Times New Roman" w:eastAsia="Times New Roman" w:hAnsi="Times New Roman"/>
          <w:sz w:val="24"/>
          <w:szCs w:val="24"/>
        </w:rPr>
        <w:t xml:space="preserve">This is not a minor procedural observation. It is the structural feature that the moral verdict against Johnson silently relied upon and that the present argument exposes. If pharmacological substances produced determinate, replicable, dose-proportional contributions to performance, then attribution would be a matter of routine science. The testing regime could in principle be replaced — or at least supplemented — by performance analysis. A laboratory could specify the pharmacological signature of stanozolol on a 100-metre time and read the substance off the race. No such procedure exists. The fact that it does not exist, despite enormous institutional and financial incentives that would attend its development, is evidence of a substantive claim about the underlying causal structure: the relationship between substance and performance is too noisy, too individually variable, and too dependent on confounding factors to support the kind of attribution that categorical moral judgment requires.</w:t>
      </w:r>
    </w:p>
    <w:p>
      <w:pPr>
        <w:spacing w:after="120" w:before="0" w:line="360"/>
        <w:ind w:firstLine="360"/>
        <w:jc w:val="both"/>
      </w:pPr>
      <w:r>
        <w:rPr>
          <w:rFonts w:ascii="Times New Roman" w:cs="Times New Roman" w:eastAsia="Times New Roman" w:hAnsi="Times New Roman"/>
          <w:sz w:val="24"/>
          <w:szCs w:val="24"/>
        </w:rPr>
        <w:t xml:space="preserve">Consider the structure of the inference required to convict Johnson, morally if not procedurally, in 1988. The inference moves from (i) the presence of stanozolol metabolites in a urine sample, through (ii) the supposition that the substance contributed materially to the performance, to (iii) the conclusion that the performance was illegitimate and the athlete deserving of categorical sanction. Step (i) is established by detection. Step (iii) is the moral verdict. Step (ii) — the bridge between them — is precisely the attributional claim that the anti-doping regime is institutionally incapable of making. The regime relies on a tacit assumption that detection licenses attribution, and the surrounding culture has done the moral work that the science cannot. Johnson was punished not for a demonstrated quantum of pharmacological advantage but for the cultural assumption that any such advantage must be decisive. That assumption was never tested. Until 2026, it could not be tested. It has now been tested, and it has failed.</w:t>
      </w:r>
    </w:p>
    <w:p>
      <w:pPr>
        <w:spacing w:after="120" w:before="0" w:line="360"/>
        <w:ind w:firstLine="360"/>
        <w:jc w:val="both"/>
      </w:pPr>
      <w:r>
        <w:rPr>
          <w:rFonts w:ascii="Times New Roman" w:cs="Times New Roman" w:eastAsia="Times New Roman" w:hAnsi="Times New Roman"/>
          <w:sz w:val="24"/>
          <w:szCs w:val="24"/>
        </w:rPr>
        <w:t xml:space="preserve">The Enhanced Games constitute, whatever their organisers' intentions, the first large-scale natural experiment on the attribution question. The experimental conditions are imperfect. The athletes were self-selected. The samples were small. The competitive context differed from the Olympic environment in ways that may have suppressed performance. The pharmacological protocols varied across athletes and were not publicly disclosed in detail. None of this changes the central result. Fred Kerley, with a one-million-dollar incentive to break the world record, with full medically supervised access to substances no Olympic athlete may use, and with his own public prediction that Bolt's 9.58 would be destroyed, ran 9.97 — substantially slower than his own clean personal best of 9.76. Across three sports and dozens of athletes, exactly one world record fell, and it fell in an event whose previous record was set under conditions broadly comparable to the Enhanced Games protocol. The women's 100-metre winner ran 11.25, more than three-quarters of a second slower than the existing world record. Several athletes won their events while publicly disclaiming pharmacological enhancement and submitting to anti-doping testing to verify the disclaimer. The picture that emerges is not of pharmacology producing the categorical advantages the 1988 verdict assumed. It is of pharmacology producing variable, modest, and frequently negligible effects in athletes already operating at the upper boundary of the coupling-determined ceiling described in the preceding section.</w:t>
      </w:r>
    </w:p>
    <w:p>
      <w:pPr>
        <w:spacing w:after="120" w:before="0" w:line="360"/>
        <w:ind w:firstLine="360"/>
        <w:jc w:val="both"/>
      </w:pPr>
      <w:r>
        <w:rPr>
          <w:rFonts w:ascii="Times New Roman" w:cs="Times New Roman" w:eastAsia="Times New Roman" w:hAnsi="Times New Roman"/>
          <w:sz w:val="24"/>
          <w:szCs w:val="24"/>
        </w:rPr>
        <w:t xml:space="preserve">The point is sharpened by the specific case of Johnson himself. He was not an amateur athlete who used stanozolol to achieve a result otherwise unreachable. He had won bronze in the 100 metres at the 1984 Olympics, held multiple Canadian records, and trained for years under one of the most rigorous sprint coaches of his era. The relevant question is not whether stanozolol was present in his system at Seoul. It is how much of the difference between his pre-stanozolol personal bests and his 9.79 was caused by the substance, and how much by training, biomechanical maturation, competitive arousal, favourable conditions, and the long tail of factors that determine elite sprint output. The honest answer to that question is that nobody knows. Nobody has ever known. The 1988 verdict, and the thirty-eight years of moral commentary that have followed it, proceeded as if the answer were both knowable and obvious. Both assumptions were false. The first was false because the science has never developed the attributional resources the verdict required. The second was false because the cultural framing of anabolic steroids as a pharmacological short-cut to victory rested on a folk pharmacology that controlled trials, theoretical analysis, and now the Enhanced Games have collectively undermined.</w:t>
      </w:r>
    </w:p>
    <w:p>
      <w:pPr>
        <w:spacing w:after="120" w:before="0" w:line="360"/>
        <w:ind w:firstLine="360"/>
        <w:jc w:val="both"/>
      </w:pPr>
      <w:r>
        <w:rPr>
          <w:rFonts w:ascii="Times New Roman" w:cs="Times New Roman" w:eastAsia="Times New Roman" w:hAnsi="Times New Roman"/>
          <w:sz w:val="24"/>
          <w:szCs w:val="24"/>
        </w:rPr>
        <w:t xml:space="preserve">The conclusion of this section is more pointed than the conclusion of the last. Section 3.4 argued that the magnitude of pharmacological advantage assumed in 1988 was overstated. The present section argues that the attribution of any specific magnitude of advantage to any specific athlete on any specific occasion has never been within the demonstrated capacity of the regulatory science, and that the moral verdict imposed on Johnson exceeded the epistemic warrant that the regulatory science was ever able to supply. The verdict was not a finding of fact. It was a cultural performance dressed in the institutional clothing of scientific certainty. The clothing has now been pulled away, and what stands beneath it is an injustice that has waited thirty-eight years for its remedy.</w:t>
      </w:r>
    </w:p>
    <w:p>
      <w:pPr>
        <w:pStyle w:val="Heading2"/>
        <w:spacing w:after="120" w:before="240"/>
        <w:jc w:val="left"/>
      </w:pPr>
      <w:r>
        <w:rPr>
          <w:rFonts w:ascii="Times New Roman" w:cs="Times New Roman" w:eastAsia="Times New Roman" w:hAnsi="Times New Roman"/>
          <w:b/>
          <w:bCs/>
          <w:i/>
          <w:iCs/>
          <w:sz w:val="26"/>
          <w:szCs w:val="26"/>
        </w:rPr>
        <w:t xml:space="preserve">3.6 The competitive field as causal input: what the Enhanced Games could not assemble</w:t>
      </w:r>
    </w:p>
    <w:p>
      <w:pPr>
        <w:spacing w:after="120" w:before="0" w:line="360"/>
        <w:ind w:firstLine="360"/>
        <w:jc w:val="both"/>
      </w:pPr>
      <w:r>
        <w:rPr>
          <w:rFonts w:ascii="Times New Roman" w:cs="Times New Roman" w:eastAsia="Times New Roman" w:hAnsi="Times New Roman"/>
          <w:sz w:val="24"/>
          <w:szCs w:val="24"/>
        </w:rPr>
        <w:t xml:space="preserve">Sections 3.4 and 3.5 argued, respectively, that the pharmacological premise of the 1988 verdict was overstated and that the attributional premise was never satisfied. The present section identifies a further failure in the verdict's causal reasoning. The verdict treated Johnson's 9.79 as the output of an athlete and a substance. It treated the competitive context — the field, the lanes, the rivals, the moment — as inert backdrop. This is not how elite sprint performance is produced, and it has not been how elite sprint performance has been understood by coaches, physiologists, or athletes themselves for at least half a century. The competitive field is a causal input, and a substantial one. Its omission from the 1988 verdict's causal account is a further failure of the attributional logic the previous section identified, and the Enhanced Games have now produced the negative experimental result that demonstrates the omission's significance.</w:t>
      </w:r>
    </w:p>
    <w:p>
      <w:pPr>
        <w:spacing w:after="120" w:before="0" w:line="360"/>
        <w:ind w:firstLine="360"/>
        <w:jc w:val="both"/>
      </w:pPr>
      <w:r>
        <w:rPr>
          <w:rFonts w:ascii="Times New Roman" w:cs="Times New Roman" w:eastAsia="Times New Roman" w:hAnsi="Times New Roman"/>
          <w:sz w:val="24"/>
          <w:szCs w:val="24"/>
        </w:rPr>
        <w:t xml:space="preserve">The mechanism is not mysterious. Sprint performance is regulated, moment to moment, by the central nervous system's calibration of effort against perceived competitive threat. Peripheral vision detects the position of adjacent runners; auditory cues register the cadence and proximity of footfalls; the arousal system upregulates motor output in response to threat density. These are not psychological garnishes added to a fundamentally physiological process. They are themselves physiological processes, and their inputs are the bodies and movements of the other athletes in the race. An elite sprinter running alone, or against a field whose other members are demonstrably slower, is operating a different system from the same athlete running shoulder-to-shoulder against rivals whose times are comparable to their own. The literature on pacing partner effects in cycling, swimming, and middle-distance running has documented improvements of one to three per cent attributable to competitive context alone — a magnitude that, in a 9.6-second race, translates to 0.1 to 0.3 seconds. This is larger than any effect that has been credibly attributed to anabolic steroids in elite sprint performance.</w:t>
      </w:r>
    </w:p>
    <w:p>
      <w:pPr>
        <w:spacing w:after="120" w:before="0" w:line="360"/>
        <w:ind w:firstLine="360"/>
        <w:jc w:val="both"/>
      </w:pPr>
      <w:r>
        <w:rPr>
          <w:rFonts w:ascii="Times New Roman" w:cs="Times New Roman" w:eastAsia="Times New Roman" w:hAnsi="Times New Roman"/>
          <w:sz w:val="24"/>
          <w:szCs w:val="24"/>
        </w:rPr>
        <w:t xml:space="preserve">The Berlin 2009 final illustrates the principle in its most concentrated form. The lane draw, set by the IAAF according to standard seeding practice that places the fastest qualifiers in the central lanes, produced the following configuration: Dwain Chambers in lane 1, Marc Burns in lane 2, Daniel Bailey in lane 3, Usain Bolt in lane 4, Tyson Gay in lane 5, Asafa Powell in lane 6, Darvis Patton in lane 7, Richard Thompson in lane 8. The three fastest men in the history of the event to that date — Bolt, Gay, and Powell — occupied three adjacent central lanes. Bolt, in lane 4, had Gay in his immediate peripheral vision to the right and Bailey, who would finish in 9.93, to his left. There was no direction in which he could look that did not contain elite threat. The auditory and visual fields were saturated with competitors whose movements were calibrated to his own. The arousal-and-effort regulation system that governs sprint output had every reason to drive maximally, and it did. The 9.58 was not produced by Bolt-in-isolation; it was produced by Bolt embedded in a field whose competitive density was as high as any 100-metre final in history.</w:t>
      </w:r>
    </w:p>
    <w:p>
      <w:pPr>
        <w:spacing w:after="120" w:before="0" w:line="360"/>
        <w:ind w:firstLine="360"/>
        <w:jc w:val="both"/>
      </w:pPr>
      <w:r>
        <w:rPr>
          <w:rFonts w:ascii="Times New Roman" w:cs="Times New Roman" w:eastAsia="Times New Roman" w:hAnsi="Times New Roman"/>
          <w:sz w:val="24"/>
          <w:szCs w:val="24"/>
        </w:rPr>
        <w:t xml:space="preserve">A within-subject comparison sharpens the point. One year earlier, at the 2008 Beijing Olympic 100-metre final, the same athlete, with a substantially similar training regime and physiological state, ran 9.69 — and famously decelerated and began celebrating over the final fifteen metres. The Beijing field was strong but not as strong as Berlin's; Bolt had no rival within reach in the closing phase, and his system permitted itself to disengage. In Berlin, against Gay and Powell at proximate effort, the system did not permit disengagement. The same athlete, in successive years, with no dramatic change in pharmacological or training inputs, produced a 0.11-second improvement that statisticians described as twenty years ahead of the natural progression of the world record. The variable that changed most significantly between the two performances was not the athlete and not the substance; it was the field. The field extracted the time.</w:t>
      </w:r>
    </w:p>
    <w:p>
      <w:pPr>
        <w:spacing w:after="120" w:before="0" w:line="360"/>
        <w:ind w:firstLine="360"/>
        <w:jc w:val="both"/>
      </w:pPr>
      <w:r>
        <w:rPr>
          <w:rFonts w:ascii="Times New Roman" w:cs="Times New Roman" w:eastAsia="Times New Roman" w:hAnsi="Times New Roman"/>
          <w:sz w:val="24"/>
          <w:szCs w:val="24"/>
        </w:rPr>
        <w:t xml:space="preserve">The Enhanced Games of May 2026 are the inverse experiment. Field composition was minimised — the men's 100-metre final assembled essentially one sub-10 athlete in Fred Kerley, surrounded by competitors several tenths of a second slower, none of whom posed credible threat to him at any point in the race. The pharmacological variable was maximised; the competitive variable was reduced to near-zero. The result was 9.97, almost a quarter of a second slower than Kerley's clean personal best of 9.76, set in conditions of dense elite competition. The arousal-and-effort regulation system had no proximate threat against which to drive maximally, and the output reflected the absence. This is not an aesthetic complaint about the Enhanced Games' lack of competitive theatre. It is a structural observation about why their times were what they were. The pharmacology, isolated from the competitive context that ordinarily co-produces elite sprint performance, did not generate elite sprint performance. The field is not optional. It is part of the causal apparatus.</w:t>
      </w:r>
    </w:p>
    <w:p>
      <w:pPr>
        <w:spacing w:after="120" w:before="0" w:line="360"/>
        <w:ind w:firstLine="360"/>
        <w:jc w:val="both"/>
      </w:pPr>
      <w:r>
        <w:rPr>
          <w:rFonts w:ascii="Times New Roman" w:cs="Times New Roman" w:eastAsia="Times New Roman" w:hAnsi="Times New Roman"/>
          <w:sz w:val="24"/>
          <w:szCs w:val="24"/>
        </w:rPr>
        <w:t xml:space="preserve">The implication for the 1988 verdict is direct. Johnson ran 9.79 in a field that included Carl Lewis at 9.92, Linford Christie at 9.97, and Calvin Smith at 9.99 — four men under ten seconds in a single race, in an era when sub-10 was rare. The field's competitive density was, by the standards of its time, comparable to Berlin's by the standards of 2009. The verdict treated the 9.79 as the output of Johnson-and-stanozolol, attributed the difference between his pre-Seoul personal bests and his Seoul time to the substance, and assigned moral grade accordingly. But the field that produced Bolt's 9.58 in 2009 was, on the available evidence, the variable that did more causal work than any pharmacological input could plausibly have done. There is no principled reason to suppose the field that produced Johnson's 9.79 in 1988 did less. The verdict's causal account was wrong not only in its attribution of magnitude to the substance, and not only in the science it lacked to make that attribution; it was wrong in the very structure of its causal model, which treated as inert the most consequential physical input to the performance under review.</w:t>
      </w:r>
    </w:p>
    <w:p>
      <w:pPr>
        <w:spacing w:after="120" w:before="0" w:line="360"/>
        <w:ind w:firstLine="360"/>
        <w:jc w:val="both"/>
      </w:pPr>
      <w:r>
        <w:rPr>
          <w:rFonts w:ascii="Times New Roman" w:cs="Times New Roman" w:eastAsia="Times New Roman" w:hAnsi="Times New Roman"/>
          <w:sz w:val="24"/>
          <w:szCs w:val="24"/>
        </w:rPr>
        <w:t xml:space="preserve">Three failures of the verdict's causal reasoning have now been identified across this section. The pharmacological premise overstated the magnitude of substance contribution. The attributional premise was never satisfied by the science the verdict invoked. The field-omission failure removed from the causal account the input that the empirical record, the cross-year comparison, and the Las Vegas experiment all identify as substantially larger than the input the verdict singled out. Together, these failures do not merely weaken the 1988 verdict. They show that the verdict's causal account of Johnson's 9.79 bore no defensible relation to how elite sprint performance is actually produced. The athlete on whom categorical moral judgment was imposed was a constituent of a system whose other constituents — his rivals, his lane assignment, the competitive density of the field — were as causally consequential as he and his pharmacology combined. The judgment fell on one component of a system and treated it as if it were the whole. This is not what justice looks like.</w:t>
      </w:r>
    </w:p>
    <w:p>
      <w:pPr>
        <w:pStyle w:val="Heading2"/>
        <w:spacing w:after="120" w:before="240"/>
        <w:jc w:val="left"/>
      </w:pPr>
      <w:r>
        <w:rPr>
          <w:rFonts w:ascii="Times New Roman" w:cs="Times New Roman" w:eastAsia="Times New Roman" w:hAnsi="Times New Roman"/>
          <w:b/>
          <w:bCs/>
          <w:i/>
          <w:iCs/>
          <w:sz w:val="26"/>
          <w:szCs w:val="26"/>
        </w:rPr>
        <w:t xml:space="preserve">3.7 Convergence across distances: the generalisability of the structural argument</w:t>
      </w:r>
    </w:p>
    <w:p>
      <w:pPr>
        <w:spacing w:after="120" w:before="0" w:line="360"/>
        <w:ind w:firstLine="360"/>
        <w:jc w:val="both"/>
      </w:pPr>
      <w:r>
        <w:rPr>
          <w:rFonts w:ascii="Times New Roman" w:cs="Times New Roman" w:eastAsia="Times New Roman" w:hAnsi="Times New Roman"/>
          <w:sz w:val="24"/>
          <w:szCs w:val="24"/>
        </w:rPr>
        <w:t xml:space="preserve">The argument advanced in the preceding subsections has focused on the 100 metres, the event in which Johnson's verdict was rendered. It is worth observing briefly that the structural pattern identified does not depend on features specific to that distance. Independent analyses of the 400 metres reach the same conclusion through different evidence. Sachikonye (under review-a) examines Wayde van Niekerk's 43.03-second 400-metre world record from Rio 2016 and identifies its production as the intersection of multiple causally consequential factors: a uniquely complete sprint physiology, the biomechanical advantage of Lane 8's larger curve radius, sea-level conditions, the negative-split execution pattern unique among 400-metre world records, and a competitive field that included two athletes who would subsequently dominate the event in van Niekerk's absence. No single factor among these is treated as the explanation of the performance; the performance is treated, correctly, as the convergence of all of them. A parallel biometric analysis of 915 Olympic 400-metre performances across 128 years (Sachikonye, under review-b) finds that 78 per cent of variance in elite times is accounted for by anthropometric, segmental, and physiological parameters — height, leg length, body composition, lactate threshold velocity, anaerobic power — with the residual attributable to training optimisation, tactical execution, environmental conditions, and unmeasured genetic factors. Pharmacology does not appear in the model as a dominant variance term, and the analysis does not require it to.</w:t>
      </w:r>
    </w:p>
    <w:p>
      <w:pPr>
        <w:spacing w:after="120" w:before="0" w:line="360"/>
        <w:ind w:firstLine="360"/>
        <w:jc w:val="both"/>
      </w:pPr>
      <w:r>
        <w:rPr>
          <w:rFonts w:ascii="Times New Roman" w:cs="Times New Roman" w:eastAsia="Times New Roman" w:hAnsi="Times New Roman"/>
          <w:sz w:val="24"/>
          <w:szCs w:val="24"/>
        </w:rPr>
        <w:t xml:space="preserve">The convergence matters because it indicates that the failures identified in the 1988 verdict are not artefacts of a particular event or a particular athlete. They are features of the way elite sprint performance, across distances, is causally produced. Performance emerges from the intersection of physiological, biomechanical, environmental, and competitive variables, each of substantial magnitude, none of them isolable from the others in the analysis of any particular race. The 1988 verdict's selection of one such variable — pharmacology — for categorical moral grading, while treating the remainder as inert backdrop, is not merely an error in the Johnson case. It is an error in the conception of athletic causation that underwrote the entire anti-doping enterprise of its era, and that continues, in attenuated form, to underwrite that enterprise today. The Johnson case is the most visible historical instance of that error. It is not the only one. The case for restoring his medal is, simultaneously, a case for re-examining the conceptual framework that produced his condemnation, and for recognising that the framework's failure is general.</w:t>
      </w:r>
    </w:p>
    <w:p>
      <w:pPr>
        <w:pStyle w:val="Heading1"/>
        <w:spacing w:after="180" w:before="360"/>
        <w:jc w:val="left"/>
      </w:pPr>
      <w:r>
        <w:rPr>
          <w:rFonts w:ascii="Times New Roman" w:cs="Times New Roman" w:eastAsia="Times New Roman" w:hAnsi="Times New Roman"/>
          <w:b/>
          <w:bCs/>
          <w:sz w:val="28"/>
          <w:szCs w:val="28"/>
        </w:rPr>
        <w:t xml:space="preserve">4. The Procedural Argument: Retroactive Judgment Under Shifting Norms</w:t>
      </w:r>
    </w:p>
    <w:p>
      <w:pPr>
        <w:pStyle w:val="Heading2"/>
        <w:spacing w:after="120" w:before="240"/>
        <w:jc w:val="left"/>
      </w:pPr>
      <w:r>
        <w:rPr>
          <w:rFonts w:ascii="Times New Roman" w:cs="Times New Roman" w:eastAsia="Times New Roman" w:hAnsi="Times New Roman"/>
          <w:b/>
          <w:bCs/>
          <w:i/>
          <w:iCs/>
          <w:sz w:val="26"/>
          <w:szCs w:val="26"/>
        </w:rPr>
        <w:t xml:space="preserve">4.1 A principle from legal philosophy</w:t>
      </w:r>
    </w:p>
    <w:p>
      <w:pPr>
        <w:spacing w:after="120" w:before="0" w:line="360"/>
        <w:ind w:firstLine="360"/>
        <w:jc w:val="both"/>
      </w:pPr>
      <w:r>
        <w:rPr>
          <w:rFonts w:ascii="Times New Roman" w:cs="Times New Roman" w:eastAsia="Times New Roman" w:hAnsi="Times New Roman"/>
          <w:sz w:val="24"/>
          <w:szCs w:val="24"/>
        </w:rPr>
        <w:t xml:space="preserve">It is a settled principle of liberal legal systems that punishment imposed under a rule is justified only insofar as the rule is enforced with reasonable uniformity, applied without arbitrary discrimination, and grounded in a justification the punishing institution is prepared to defend over time. Where any of these conditions fails — where enforcement is selective, where discrimination is documented, where the institution has subsequently abandoned the rule's underlying premise — a debt of corrective justice arises. This is the principle that underwrites posthumous pardons, the reversal of historic convictions for homosexuality, and the rehabilitation of those convicted under laws since repealed on grounds of injustice.</w:t>
      </w:r>
    </w:p>
    <w:p>
      <w:pPr>
        <w:pStyle w:val="Heading2"/>
        <w:spacing w:after="120" w:before="240"/>
        <w:jc w:val="left"/>
      </w:pPr>
      <w:r>
        <w:rPr>
          <w:rFonts w:ascii="Times New Roman" w:cs="Times New Roman" w:eastAsia="Times New Roman" w:hAnsi="Times New Roman"/>
          <w:b/>
          <w:bCs/>
          <w:i/>
          <w:iCs/>
          <w:sz w:val="26"/>
          <w:szCs w:val="26"/>
        </w:rPr>
        <w:t xml:space="preserve">4.2 Application to the present case</w:t>
      </w:r>
    </w:p>
    <w:p>
      <w:pPr>
        <w:spacing w:after="120" w:before="0" w:line="360"/>
        <w:ind w:firstLine="360"/>
        <w:jc w:val="both"/>
      </w:pPr>
      <w:r>
        <w:rPr>
          <w:rFonts w:ascii="Times New Roman" w:cs="Times New Roman" w:eastAsia="Times New Roman" w:hAnsi="Times New Roman"/>
          <w:sz w:val="24"/>
          <w:szCs w:val="24"/>
        </w:rPr>
        <w:t xml:space="preserve">Each of the three conditions fails in Johnson's case. Enforcement was demonstrably selective: as Section 2 establishes, the majority of the field in which he competed was subsequently shown to have engaged in equivalent conduct, much of it shielded by national federations. Discrimination — racial, national, and commercial — has been credibly argued by sports historians, though I do not rest the argument here on that ground. And the underlying premise — that the regulated use of performance-enhancing substances in elite sport is categorically intolerable — has been abandoned, in the sense that no governmental or sporting authority has prevented the Enhanced Games from operating, and the FDA-regulated substances they distribute are lawful in the jurisdictions where the Games are held and the company is incorporated.</w:t>
      </w:r>
    </w:p>
    <w:p>
      <w:pPr>
        <w:spacing w:after="120" w:before="0" w:line="360"/>
        <w:ind w:firstLine="360"/>
        <w:jc w:val="both"/>
      </w:pPr>
      <w:r>
        <w:rPr>
          <w:rFonts w:ascii="Times New Roman" w:cs="Times New Roman" w:eastAsia="Times New Roman" w:hAnsi="Times New Roman"/>
          <w:sz w:val="24"/>
          <w:szCs w:val="24"/>
        </w:rPr>
        <w:t xml:space="preserve">The objection that anti-doping authorities continue to enforce the rule against Olympic athletes is true but irrelevant to the procedural argument. The relevant question is not whether the rule is still on the books for some athletes; it is whether the moral premise that underwrote the rule's application to Johnson in 1988 has retained its categorical force. It has not. The same act, performed under medical supervision and televised, is now lawful and commercially celebrated. The continued enforcement of the rule within the Olympic movement is a matter of organisational policy, not of moral principle, and policy alone cannot retroactively justify the destruction of an individual reputation.</w:t>
      </w:r>
    </w:p>
    <w:p>
      <w:pPr>
        <w:pStyle w:val="Heading2"/>
        <w:spacing w:after="120" w:before="240"/>
        <w:jc w:val="left"/>
      </w:pPr>
      <w:r>
        <w:rPr>
          <w:rFonts w:ascii="Times New Roman" w:cs="Times New Roman" w:eastAsia="Times New Roman" w:hAnsi="Times New Roman"/>
          <w:b/>
          <w:bCs/>
          <w:i/>
          <w:iCs/>
          <w:sz w:val="26"/>
          <w:szCs w:val="26"/>
        </w:rPr>
        <w:t xml:space="preserve">4.3 The historical analogue</w:t>
      </w:r>
    </w:p>
    <w:p>
      <w:pPr>
        <w:spacing w:after="120" w:before="0" w:line="360"/>
        <w:ind w:firstLine="360"/>
        <w:jc w:val="both"/>
      </w:pPr>
      <w:r>
        <w:rPr>
          <w:rFonts w:ascii="Times New Roman" w:cs="Times New Roman" w:eastAsia="Times New Roman" w:hAnsi="Times New Roman"/>
          <w:sz w:val="24"/>
          <w:szCs w:val="24"/>
        </w:rPr>
        <w:t xml:space="preserve">The closest historical analogue is not other doping cases but the rehabilitation of individuals convicted under laws governing private conduct that subsequent generations have come to regard as inappropriately criminalised. The United Kingdom's Turing law (Policing and Crime Act 2017, sections 164–166) granted posthumous pardons to men convicted of historical homosexual offences that ceased to be criminal in 1967. The pardons did not assert that the convicted men had not performed the acts alleged. They asserted that the basis on which the acts had been punished could not now be defended, and that the moral debt to the convicted was institutional rather than personal. The structural analogy to Johnson is exact, and the response should be analogous in form, if not in gravity.</w:t>
      </w:r>
    </w:p>
    <w:p>
      <w:pPr>
        <w:pStyle w:val="Heading1"/>
        <w:spacing w:after="180" w:before="360"/>
        <w:jc w:val="left"/>
      </w:pPr>
      <w:r>
        <w:rPr>
          <w:rFonts w:ascii="Times New Roman" w:cs="Times New Roman" w:eastAsia="Times New Roman" w:hAnsi="Times New Roman"/>
          <w:b/>
          <w:bCs/>
          <w:sz w:val="28"/>
          <w:szCs w:val="28"/>
        </w:rPr>
        <w:t xml:space="preserve">5. Four Objections Considered</w:t>
      </w:r>
    </w:p>
    <w:p>
      <w:pPr>
        <w:pStyle w:val="Heading2"/>
        <w:spacing w:after="120" w:before="240"/>
        <w:jc w:val="left"/>
      </w:pPr>
      <w:r>
        <w:rPr>
          <w:rFonts w:ascii="Times New Roman" w:cs="Times New Roman" w:eastAsia="Times New Roman" w:hAnsi="Times New Roman"/>
          <w:b/>
          <w:bCs/>
          <w:i/>
          <w:iCs/>
          <w:sz w:val="26"/>
          <w:szCs w:val="26"/>
        </w:rPr>
        <w:t xml:space="preserve">5.1 "Johnson knew the rules and broke them"</w:t>
      </w:r>
    </w:p>
    <w:p>
      <w:pPr>
        <w:spacing w:after="120" w:before="0" w:line="360"/>
        <w:ind w:firstLine="360"/>
        <w:jc w:val="both"/>
      </w:pPr>
      <w:r>
        <w:rPr>
          <w:rFonts w:ascii="Times New Roman" w:cs="Times New Roman" w:eastAsia="Times New Roman" w:hAnsi="Times New Roman"/>
          <w:sz w:val="24"/>
          <w:szCs w:val="24"/>
        </w:rPr>
        <w:t xml:space="preserve">This is the most common objection and the weakest. The argument is not that Johnson was unaware of the rules. The argument is that the rules themselves were unjust in their application and have since been undermined by the institution that enforced them. That Johnson knew the rules is no more relevant than that the men convicted under pre-1967 indecency statutes knew theirs. Knowledge of a rule is not a defence of the rule.</w:t>
      </w:r>
    </w:p>
    <w:p>
      <w:pPr>
        <w:pStyle w:val="Heading2"/>
        <w:spacing w:after="120" w:before="240"/>
        <w:jc w:val="left"/>
      </w:pPr>
      <w:r>
        <w:rPr>
          <w:rFonts w:ascii="Times New Roman" w:cs="Times New Roman" w:eastAsia="Times New Roman" w:hAnsi="Times New Roman"/>
          <w:b/>
          <w:bCs/>
          <w:i/>
          <w:iCs/>
          <w:sz w:val="26"/>
          <w:szCs w:val="26"/>
        </w:rPr>
        <w:t xml:space="preserve">5.2 "The Enhanced Games are not the Olympics"</w:t>
      </w:r>
    </w:p>
    <w:p>
      <w:pPr>
        <w:spacing w:after="120" w:before="0" w:line="360"/>
        <w:ind w:firstLine="360"/>
        <w:jc w:val="both"/>
      </w:pPr>
      <w:r>
        <w:rPr>
          <w:rFonts w:ascii="Times New Roman" w:cs="Times New Roman" w:eastAsia="Times New Roman" w:hAnsi="Times New Roman"/>
          <w:sz w:val="24"/>
          <w:szCs w:val="24"/>
        </w:rPr>
        <w:t xml:space="preserve">True. The Olympic movement retains the right to set its own eligibility rules and may continue to test for and prohibit substances. The argument here is not that the Olympics must admit doped athletes. It is that the symbolic punishment imposed on Johnson in 1988 — the lifetime moral verdict, distinct from the disqualification itself — cannot be sustained when the same conduct is lawful, regulated, and commercially celebrated elsewhere in elite sport. The Olympic movement is entitled to its rules. It is not entitled to the moral monopoly over what counts as athletic virtue.</w:t>
      </w:r>
    </w:p>
    <w:p>
      <w:pPr>
        <w:pStyle w:val="Heading2"/>
        <w:spacing w:after="120" w:before="240"/>
        <w:jc w:val="left"/>
      </w:pPr>
      <w:r>
        <w:rPr>
          <w:rFonts w:ascii="Times New Roman" w:cs="Times New Roman" w:eastAsia="Times New Roman" w:hAnsi="Times New Roman"/>
          <w:b/>
          <w:bCs/>
          <w:i/>
          <w:iCs/>
          <w:sz w:val="26"/>
          <w:szCs w:val="26"/>
        </w:rPr>
        <w:t xml:space="preserve">5.3 "Restoring the medal sends the wrong message to young athletes"</w:t>
      </w:r>
    </w:p>
    <w:p>
      <w:pPr>
        <w:spacing w:after="120" w:before="0" w:line="360"/>
        <w:ind w:firstLine="360"/>
        <w:jc w:val="both"/>
      </w:pPr>
      <w:r>
        <w:rPr>
          <w:rFonts w:ascii="Times New Roman" w:cs="Times New Roman" w:eastAsia="Times New Roman" w:hAnsi="Times New Roman"/>
          <w:sz w:val="24"/>
          <w:szCs w:val="24"/>
        </w:rPr>
        <w:t xml:space="preserve">This is a consequentialist objection and must be answered on its own terms. The message currently sent to young athletes is that the institutional treatment of performance-enhancing substances is determined by which event one enters, which jurisdiction one competes in, and which investors back the league. This is not a coherent deterrent message; it is a notice of regulatory arbitrage. Restoring Johnson's medal would not communicate that doping is acceptable; it would communicate that the historical record should reflect what is now known about the conditions of competition in 1988. Truth-telling is not pro-doping; it is anti-historical-fabrication.</w:t>
      </w:r>
    </w:p>
    <w:p>
      <w:pPr>
        <w:pStyle w:val="Heading2"/>
        <w:spacing w:after="120" w:before="240"/>
        <w:jc w:val="left"/>
      </w:pPr>
      <w:r>
        <w:rPr>
          <w:rFonts w:ascii="Times New Roman" w:cs="Times New Roman" w:eastAsia="Times New Roman" w:hAnsi="Times New Roman"/>
          <w:b/>
          <w:bCs/>
          <w:i/>
          <w:iCs/>
          <w:sz w:val="26"/>
          <w:szCs w:val="26"/>
        </w:rPr>
        <w:t xml:space="preserve">5.4 "The Enhanced Games are a passing commercial novelty"</w:t>
      </w:r>
    </w:p>
    <w:p>
      <w:pPr>
        <w:spacing w:after="120" w:before="0" w:line="360"/>
        <w:ind w:firstLine="360"/>
        <w:jc w:val="both"/>
      </w:pPr>
      <w:r>
        <w:rPr>
          <w:rFonts w:ascii="Times New Roman" w:cs="Times New Roman" w:eastAsia="Times New Roman" w:hAnsi="Times New Roman"/>
          <w:sz w:val="24"/>
          <w:szCs w:val="24"/>
        </w:rPr>
        <w:t xml:space="preserve">Perhaps. The argument advanced here does not depend on their longevity. It depends on the fact that they were permitted to exist, that they attracted serious capital and serious athletes, and that no regulatory or governmental authority moved to prevent them. If the Games collapse next year, the existence of the 2026 event will remain a demonstration that the categorical prohibition of 1988 was contingent, not necessary. A moral principle that survives only so long as no one tries the alternative is not a moral principle. It is an unchallenged convention.</w:t>
      </w:r>
    </w:p>
    <w:p>
      <w:pPr>
        <w:pStyle w:val="Heading1"/>
        <w:spacing w:after="180" w:before="360"/>
        <w:jc w:val="left"/>
      </w:pPr>
      <w:r>
        <w:rPr>
          <w:rFonts w:ascii="Times New Roman" w:cs="Times New Roman" w:eastAsia="Times New Roman" w:hAnsi="Times New Roman"/>
          <w:b/>
          <w:bCs/>
          <w:sz w:val="28"/>
          <w:szCs w:val="28"/>
        </w:rPr>
        <w:t xml:space="preserve">6. Conclusion and Remedy</w:t>
      </w:r>
    </w:p>
    <w:p>
      <w:pPr>
        <w:spacing w:after="120" w:before="0" w:line="360"/>
        <w:ind w:firstLine="360"/>
        <w:jc w:val="both"/>
      </w:pPr>
      <w:r>
        <w:rPr>
          <w:rFonts w:ascii="Times New Roman" w:cs="Times New Roman" w:eastAsia="Times New Roman" w:hAnsi="Times New Roman"/>
          <w:sz w:val="24"/>
          <w:szCs w:val="24"/>
        </w:rPr>
        <w:t xml:space="preserve">The argument of this paper is not that Ben Johnson was a clean athlete. It is that the moral framework under which he was uniquely and permanently condemned in September 1988 has not survived inspection. The framework rested on six premises: that his transgression was individual rather than systemic; that the regulated use of performance-enhancing substances in elite competition was categorically intolerable; that the prohibited substances themselves produced advantages of a magnitude that warranted categorical punishment; that the specific contribution of those substances to Johnson's specific performance was scientifically attributable; that the competitive field — the rivals, lanes, and density of elite competition — was an inert backdrop to which the verdict need not attend; and that the verdict of 1988 reflected a principle the international sporting community was prepared to enforce uniformly and defend indefinitely. Each premise has failed. The first failed under the weight of subsequent disclosures, beginning with the Dubin Inquiry and continuing through three decades of confessions, sanctions, and journalistic investigation. The second failed in the Resorts World stadium on the night of 24 May 2026. The third failed under both the theoretical analysis of sprint biomechanics as a coupling-determined process and the empirical demonstration, in Las Vegas, that elite athletes with full pharmacological access do not produce categorically superior times. The fourth has never been satisfied: the anti-doping regime detects substances, it does not attribute performance, and the verdict against Johnson exceeded the epistemic warrant the regulatory science was ever able to supply. The fifth failed under the within-subject comparison of Bolt's 9.69 in Beijing 2008 and 9.58 in Berlin 2009 — the same athlete, in successive years, producing different times under different competitive densities — and under the Las Vegas inversion of that experiment, in which maximised pharmacology against a sparse field produced times slower than the same athletes' clean personal bests against dense competition. The sixth failed in the corridors of the United States Olympic Committee in the summer of 1988, when three positive tests by the eventual gold medallist were administratively buried.</w:t>
      </w:r>
    </w:p>
    <w:p>
      <w:pPr>
        <w:spacing w:after="120" w:before="0" w:line="360"/>
        <w:ind w:firstLine="360"/>
        <w:jc w:val="both"/>
      </w:pPr>
      <w:r>
        <w:rPr>
          <w:rFonts w:ascii="Times New Roman" w:cs="Times New Roman" w:eastAsia="Times New Roman" w:hAnsi="Times New Roman"/>
          <w:sz w:val="24"/>
          <w:szCs w:val="24"/>
        </w:rPr>
        <w:t xml:space="preserve">The minimum coherent response is the restoration of the 1988 gold medal to Ben Johnson. This need not be an exoneration; the disqualification on the day of competition may be allowed to stand as a procedural matter. What cannot stand is the continued institutional posture that Johnson's conduct in 1988 represented a moral transgression categorically distinct from that of his competitors, his successors, and the lawful participants in the Enhanced Games. If the International Olympic Committee will not restore the medal, the historical record itself should be amended: an official acknowledgement that the 1988 final was a systemic event, that the moral asymmetry imposed on Johnson was an artifact of detection rather than of conduct, and that the verdict has not survived the regulatory environment that has subsequently emerged.</w:t>
      </w:r>
    </w:p>
    <w:p>
      <w:pPr>
        <w:spacing w:after="120" w:before="0" w:line="360"/>
        <w:ind w:firstLine="360"/>
        <w:jc w:val="both"/>
      </w:pPr>
      <w:r>
        <w:rPr>
          <w:rFonts w:ascii="Times New Roman" w:cs="Times New Roman" w:eastAsia="Times New Roman" w:hAnsi="Times New Roman"/>
          <w:sz w:val="24"/>
          <w:szCs w:val="24"/>
        </w:rPr>
        <w:t xml:space="preserve">The Enhanced Games will not last forever. Their athletes will be forgotten and their commercial valuation may not survive a second event. But they have already done one thing that will not be undone: they have made the prohibition that destroyed Ben Johnson visible as a contingent historical artifact, and they have made the demand for corrective justice unanswerable. The medal should be returned. The record should be corrected. The verdict should be named for what it always was.</w:t>
      </w:r>
    </w:p>
    <w:p>
      <w:pPr>
        <w:pStyle w:val="Heading1"/>
        <w:spacing w:after="180" w:before="360"/>
        <w:jc w:val="left"/>
      </w:pPr>
      <w:r>
        <w:rPr>
          <w:rFonts w:ascii="Times New Roman" w:cs="Times New Roman" w:eastAsia="Times New Roman" w:hAnsi="Times New Roman"/>
          <w:b/>
          <w:bCs/>
          <w:sz w:val="28"/>
          <w:szCs w:val="28"/>
        </w:rPr>
        <w:t xml:space="preserve">References</w:t>
      </w:r>
    </w:p>
    <w:p>
      <w:pPr>
        <w:spacing w:after="120" w:before="0" w:line="320"/>
        <w:ind w:left="720" w:hanging="720" w:firstLine="0"/>
        <w:jc w:val="left"/>
      </w:pPr>
      <w:r>
        <w:rPr>
          <w:rFonts w:ascii="Times New Roman" w:cs="Times New Roman" w:eastAsia="Times New Roman" w:hAnsi="Times New Roman"/>
          <w:sz w:val="22"/>
          <w:szCs w:val="22"/>
        </w:rPr>
        <w:t xml:space="preserve">Dubin, C. L. (1990). Commission of Inquiry into the Use of Drugs and Banned Practices Intended to Increase Athletic Performance. Ottawa: Canadian Government Publishing Centre.</w:t>
      </w:r>
    </w:p>
    <w:p>
      <w:pPr>
        <w:spacing w:after="120" w:before="0" w:line="320"/>
        <w:ind w:left="720" w:hanging="720" w:firstLine="0"/>
        <w:jc w:val="left"/>
      </w:pPr>
      <w:r>
        <w:rPr>
          <w:rFonts w:ascii="Times New Roman" w:cs="Times New Roman" w:eastAsia="Times New Roman" w:hAnsi="Times New Roman"/>
          <w:sz w:val="22"/>
          <w:szCs w:val="22"/>
        </w:rPr>
        <w:t xml:space="preserve">Foddy, B., &amp; Savulescu, J. (2007). Ethics of performance enhancement in sport: Drugs and gene doping. In R. E. Ashcroft, A. Dawson, H. Draper, &amp; J. R. McMillan (Eds.), Principles of Health Care Ethics (2nd ed.). Wiley.</w:t>
      </w:r>
    </w:p>
    <w:p>
      <w:pPr>
        <w:spacing w:after="120" w:before="0" w:line="320"/>
        <w:ind w:left="720" w:hanging="720" w:firstLine="0"/>
        <w:jc w:val="left"/>
      </w:pPr>
      <w:r>
        <w:rPr>
          <w:rFonts w:ascii="Times New Roman" w:cs="Times New Roman" w:eastAsia="Times New Roman" w:hAnsi="Times New Roman"/>
          <w:sz w:val="22"/>
          <w:szCs w:val="22"/>
        </w:rPr>
        <w:t xml:space="preserve">Francis, C., &amp; Coplon, J. (1991). Speed Trap: Inside the Biggest Scandal in Olympic History. New York: St. Martin's Press.</w:t>
      </w:r>
    </w:p>
    <w:p>
      <w:pPr>
        <w:spacing w:after="120" w:before="0" w:line="320"/>
        <w:ind w:left="720" w:hanging="720" w:firstLine="0"/>
        <w:jc w:val="left"/>
      </w:pPr>
      <w:r>
        <w:rPr>
          <w:rFonts w:ascii="Times New Roman" w:cs="Times New Roman" w:eastAsia="Times New Roman" w:hAnsi="Times New Roman"/>
          <w:sz w:val="22"/>
          <w:szCs w:val="22"/>
        </w:rPr>
        <w:t xml:space="preserve">Kayser, B., Mauron, A., &amp; Miah, A. (2007). Current anti-doping policy: A critical appraisal. BMC Medical Ethics, 8, 2.</w:t>
      </w:r>
    </w:p>
    <w:p>
      <w:pPr>
        <w:spacing w:after="120" w:before="0" w:line="320"/>
        <w:ind w:left="720" w:hanging="720" w:firstLine="0"/>
        <w:jc w:val="left"/>
      </w:pPr>
      <w:r>
        <w:rPr>
          <w:rFonts w:ascii="Times New Roman" w:cs="Times New Roman" w:eastAsia="Times New Roman" w:hAnsi="Times New Roman"/>
          <w:sz w:val="22"/>
          <w:szCs w:val="22"/>
        </w:rPr>
        <w:t xml:space="preserve">Loland, S. (2018). Performance-enhancing drugs, sport, and the ideal of natural athletic performance. American Journal of Bioethics, 18(6), 8–15.</w:t>
      </w:r>
    </w:p>
    <w:p>
      <w:pPr>
        <w:spacing w:after="120" w:before="0" w:line="320"/>
        <w:ind w:left="720" w:hanging="720" w:firstLine="0"/>
        <w:jc w:val="left"/>
      </w:pPr>
      <w:r>
        <w:rPr>
          <w:rFonts w:ascii="Times New Roman" w:cs="Times New Roman" w:eastAsia="Times New Roman" w:hAnsi="Times New Roman"/>
          <w:sz w:val="22"/>
          <w:szCs w:val="22"/>
        </w:rPr>
        <w:t xml:space="preserve">Mackay, D. (2022, April 28). "Dirtiest race in history" continues to fascinate as deaths of key figures shine light on it again. Inside the Games.</w:t>
      </w:r>
    </w:p>
    <w:p>
      <w:pPr>
        <w:spacing w:after="120" w:before="0" w:line="320"/>
        <w:ind w:left="720" w:hanging="720" w:firstLine="0"/>
        <w:jc w:val="left"/>
      </w:pPr>
      <w:r>
        <w:rPr>
          <w:rFonts w:ascii="Times New Roman" w:cs="Times New Roman" w:eastAsia="Times New Roman" w:hAnsi="Times New Roman"/>
          <w:sz w:val="22"/>
          <w:szCs w:val="22"/>
        </w:rPr>
        <w:t xml:space="preserve">Moore, R. (2012). The Dirtiest Race in History: Ben Johnson, Carl Lewis and the Olympic 100m Final. London: Wisden Sports Writing.</w:t>
      </w:r>
    </w:p>
    <w:p>
      <w:pPr>
        <w:spacing w:after="120" w:before="0" w:line="320"/>
        <w:ind w:left="720" w:hanging="720" w:firstLine="0"/>
        <w:jc w:val="left"/>
      </w:pPr>
      <w:r>
        <w:rPr>
          <w:rFonts w:ascii="Times New Roman" w:cs="Times New Roman" w:eastAsia="Times New Roman" w:hAnsi="Times New Roman"/>
          <w:sz w:val="22"/>
          <w:szCs w:val="22"/>
        </w:rPr>
        <w:t xml:space="preserve">Noakes, T. D. (2006). Should we allow performance-enhancing drugs in sport? A rebuttal to the article by Savulescu and colleagues. International Journal of Sports Science &amp; Coaching, 1(4), 289–316.</w:t>
      </w:r>
    </w:p>
    <w:p>
      <w:pPr>
        <w:spacing w:after="120" w:before="0" w:line="320"/>
        <w:ind w:left="720" w:hanging="720" w:firstLine="0"/>
        <w:jc w:val="left"/>
      </w:pPr>
      <w:r>
        <w:rPr>
          <w:rFonts w:ascii="Times New Roman" w:cs="Times New Roman" w:eastAsia="Times New Roman" w:hAnsi="Times New Roman"/>
          <w:sz w:val="22"/>
          <w:szCs w:val="22"/>
        </w:rPr>
        <w:t xml:space="preserve">Petropoulos, A., et al. (2026). Cardiovascular implications of the Enhanced Games: Performance-enhancing drugs in competition and recreation. [Article in PMC, PMC13109459].</w:t>
      </w:r>
    </w:p>
    <w:p>
      <w:pPr>
        <w:spacing w:after="120" w:before="0" w:line="320"/>
        <w:ind w:left="720" w:hanging="720" w:firstLine="0"/>
        <w:jc w:val="left"/>
      </w:pPr>
      <w:r>
        <w:rPr>
          <w:rFonts w:ascii="Times New Roman" w:cs="Times New Roman" w:eastAsia="Times New Roman" w:hAnsi="Times New Roman"/>
          <w:sz w:val="22"/>
          <w:szCs w:val="22"/>
        </w:rPr>
        <w:t xml:space="preserve">Sachikonye, K. F. (2025). Multi-scale oscillatory coupling framework for human sprint biomechanics: Theoretical derivation of the 9.57-second limit for 100-metre performance. Working paper, Technical University of Munich.</w:t>
      </w:r>
    </w:p>
    <w:p>
      <w:pPr>
        <w:spacing w:after="120" w:before="0" w:line="320"/>
        <w:ind w:left="720" w:hanging="720" w:firstLine="0"/>
        <w:jc w:val="left"/>
      </w:pPr>
      <w:r>
        <w:rPr>
          <w:rFonts w:ascii="Times New Roman" w:cs="Times New Roman" w:eastAsia="Times New Roman" w:hAnsi="Times New Roman"/>
          <w:sz w:val="22"/>
          <w:szCs w:val="22"/>
        </w:rPr>
        <w:t xml:space="preserve">Sachikonye, K. F. (under review-a). The 43.03-second barrier as permanent human limit: Wayde van Niekerk's irreproducible convergence of complete speed physiology, optimal biomechanics, and Lane 8 advantage. Manuscript under review.</w:t>
      </w:r>
    </w:p>
    <w:p>
      <w:pPr>
        <w:spacing w:after="120" w:before="0" w:line="320"/>
        <w:ind w:left="720" w:hanging="720" w:firstLine="0"/>
        <w:jc w:val="left"/>
      </w:pPr>
      <w:r>
        <w:rPr>
          <w:rFonts w:ascii="Times New Roman" w:cs="Times New Roman" w:eastAsia="Times New Roman" w:hAnsi="Times New Roman"/>
          <w:sz w:val="22"/>
          <w:szCs w:val="22"/>
        </w:rPr>
        <w:t xml:space="preserve">Sachikonye, K. F. (under review-b). Biometric determinants of elite 400-metre performance: Anthropometric, physiological, and body-segmentation analysis from 915 Olympic performances. Manuscript under review.</w:t>
      </w:r>
    </w:p>
    <w:p>
      <w:pPr>
        <w:spacing w:after="120" w:before="0" w:line="320"/>
        <w:ind w:left="720" w:hanging="720" w:firstLine="0"/>
        <w:jc w:val="left"/>
      </w:pPr>
      <w:r>
        <w:rPr>
          <w:rFonts w:ascii="Times New Roman" w:cs="Times New Roman" w:eastAsia="Times New Roman" w:hAnsi="Times New Roman"/>
          <w:sz w:val="22"/>
          <w:szCs w:val="22"/>
        </w:rPr>
        <w:t xml:space="preserve">Savulescu, J., Foddy, B., &amp; Clayton, M. (2004). Why we should allow performance enhancing drugs in sport. British Journal of Sports Medicine, 38(6), 666–670.</w:t>
      </w:r>
    </w:p>
    <w:p>
      <w:pPr>
        <w:spacing w:after="120" w:before="0" w:line="320"/>
        <w:ind w:left="720" w:hanging="720" w:firstLine="0"/>
        <w:jc w:val="left"/>
      </w:pPr>
      <w:r>
        <w:rPr>
          <w:rFonts w:ascii="Times New Roman" w:cs="Times New Roman" w:eastAsia="Times New Roman" w:hAnsi="Times New Roman"/>
          <w:sz w:val="22"/>
          <w:szCs w:val="22"/>
        </w:rPr>
        <w:t xml:space="preserve">Associated Press / ESPN. (2026, May 25). Fred Kerley runs 100 metres in 9.97 seconds at Enhanced Games.</w:t>
      </w:r>
    </w:p>
    <w:p>
      <w:pPr>
        <w:spacing w:after="120" w:before="0" w:line="320"/>
        <w:ind w:left="720" w:hanging="720" w:firstLine="0"/>
        <w:jc w:val="left"/>
      </w:pPr>
      <w:r>
        <w:rPr>
          <w:rFonts w:ascii="Times New Roman" w:cs="Times New Roman" w:eastAsia="Times New Roman" w:hAnsi="Times New Roman"/>
          <w:sz w:val="22"/>
          <w:szCs w:val="22"/>
        </w:rPr>
        <w:t xml:space="preserve">Yahoo Sports / Sporting News. (2026, May 25). Enhanced Games results: How each steroid-legal event winner's performance compares to world record.</w:t>
      </w:r>
    </w:p>
    <w:p>
      <w:pPr>
        <w:spacing w:after="120" w:before="0" w:line="320"/>
        <w:ind w:left="720" w:hanging="720" w:firstLine="0"/>
        <w:jc w:val="left"/>
      </w:pPr>
      <w:r>
        <w:rPr>
          <w:rFonts w:ascii="Times New Roman" w:cs="Times New Roman" w:eastAsia="Times New Roman" w:hAnsi="Times New Roman"/>
          <w:sz w:val="22"/>
          <w:szCs w:val="22"/>
        </w:rPr>
        <w:t xml:space="preserve">Policing and Crime Act 2017 (UK), sections 164–166. ("Turing law.")</w:t>
      </w:r>
    </w:p>
    <w:p>
      <w:pPr>
        <w:spacing w:after="0" w:before="360" w:line="280"/>
        <w:ind w:firstLine="0"/>
        <w:jc w:val="both"/>
      </w:pPr>
      <w:r>
        <w:rPr>
          <w:rFonts w:ascii="Times New Roman" w:cs="Times New Roman" w:eastAsia="Times New Roman" w:hAnsi="Times New Roman"/>
          <w:i/>
          <w:iCs/>
          <w:sz w:val="20"/>
          <w:szCs w:val="20"/>
        </w:rPr>
        <w:t xml:space="preserve">Author's note. This paper advances an argument the author believes is defensible on the philosophical and historical record. It does not claim that Ben Johnson abstained from anabolic steroids in 1988, nor does it advocate the use of performance-enhancing substances by amateur or junior athletes. Substantive disagreement with the argument is welcomed; ad hominem characterisation of its author or its subject is not.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Justice After Las Vegas</dc:title>
  <dc:creator>Academic Paper</dc:creator>
  <cp:lastModifiedBy>Un-named</cp:lastModifiedBy>
  <cp:revision>1</cp:revision>
  <dcterms:created xsi:type="dcterms:W3CDTF">2026-05-26T18:47:37.127Z</dcterms:created>
  <dcterms:modified xsi:type="dcterms:W3CDTF">2026-05-26T18:47:37.147Z</dcterms:modified>
</cp:coreProperties>
</file>

<file path=docProps/custom.xml><?xml version="1.0" encoding="utf-8"?>
<Properties xmlns="http://schemas.openxmlformats.org/officeDocument/2006/custom-properties" xmlns:vt="http://schemas.openxmlformats.org/officeDocument/2006/docPropsVTypes"/>
</file>