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95.png" ContentType="image/png"/>
  <Override PartName="/word/media/rId58.png" ContentType="image/png"/>
  <Override PartName="/word/media/rId74.png" ContentType="image/png"/>
  <Override PartName="/word/media/rId1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Disease Metabolic Network Modelling:</w:t>
      </w:r>
      <w:r>
        <w:br/>
      </w:r>
      <w:r>
        <w:t xml:space="preserve">Separating Numerical Noise from Thermodynamic Inconsistency</w:t>
      </w:r>
      <w:r>
        <w:br/>
      </w:r>
      <w:r>
        <w:t xml:space="preserve">in Cycle-Consistency Tests on Metabolic Circuits</w:t>
      </w:r>
    </w:p>
    <w:p>
      <w:pPr>
        <w:pStyle w:val="Author"/>
      </w:pPr>
      <w:r>
        <w:t xml:space="preserve">Kundai Farai Sachikonye</w:t>
      </w:r>
      <w:r>
        <w:br/>
      </w:r>
      <w:r>
        <w:t xml:space="preserve">Experimental Bioinformatics, TUM School of Life Sciences</w:t>
      </w:r>
      <w:r>
        <w:br/>
      </w:r>
      <w:r>
        <w:t xml:space="preserve">AIMe Registry for Artificial Intelligence</w:t>
      </w:r>
      <w:r>
        <w:br/>
      </w:r>
      <w:r>
        <w:t xml:space="preserve">Maximus-von-Imhof-Forum 3, 85354 Freising, Germany</w:t>
      </w:r>
      <w:r>
        <w:br/>
      </w:r>
      <w:r>
        <w:rPr>
          <w:rStyle w:val="VerbatimChar"/>
        </w:rPr>
        <w:t xml:space="preserve">kundai.sachikonye@bitspark.com</w:t>
      </w:r>
    </w:p>
    <w:p>
      <w:pPr>
        <w:pStyle w:val="Date"/>
      </w:pPr>
      <w:r>
        <w:t xml:space="preserve">2026-10-24</w:t>
      </w:r>
    </w:p>
    <w:p>
      <w:pPr>
        <w:pStyle w:val="AbstractTitle"/>
      </w:pPr>
      <w:r>
        <w:t xml:space="preserve">Abstract</w:t>
      </w:r>
    </w:p>
    <w:p>
      <w:pPr>
        <w:pStyle w:val="Abstract"/>
      </w:pPr>
      <w:r>
        <w:rPr>
          <w:b/>
          <w:bCs/>
        </w:rPr>
        <w:t xml:space="preserve">Background.</w:t>
      </w:r>
      <w:r>
        <w:t xml:space="preserve"> </w:t>
      </w:r>
      <w:r>
        <w:t xml:space="preserve">A metabolic network at steady state can be</w:t>
      </w:r>
      <w:r>
        <w:t xml:space="preserve"> </w:t>
      </w:r>
      <w:r>
        <w:t xml:space="preserve">represented as an electrical circuit in which Kirchhoff’s voltage law</w:t>
      </w:r>
      <w:r>
        <w:t xml:space="preserve"> </w:t>
      </w:r>
      <w:r>
        <w:t xml:space="preserve">corresponds to the Wegscheider condition: the sum of chemical-potential</w:t>
      </w:r>
      <w:r>
        <w:t xml:space="preserve"> </w:t>
      </w:r>
      <w:r>
        <w:t xml:space="preserve">differences around any cycle of reactions is identically zero, and a</w:t>
      </w:r>
      <w:r>
        <w:t xml:space="preserve"> </w:t>
      </w:r>
      <w:r>
        <w:t xml:space="preserve">nonzero cycle sum therefore indicates thermodynamic inconsistency of the</w:t>
      </w:r>
      <w:r>
        <w:t xml:space="preserve"> </w:t>
      </w:r>
      <w:r>
        <w:t xml:space="preserve">reaction data. Any such test requires a tolerance</w:t>
      </w:r>
      <w:r>
        <w:t xml:space="preserve"> </w:t>
      </w:r>
      <m:oMath>
        <m:r>
          <m:t>ε</m:t>
        </m:r>
      </m:oMath>
      <w:r>
        <w:t xml:space="preserve"> </w:t>
      </w:r>
      <w:r>
        <w:t xml:space="preserve">below which a</w:t>
      </w:r>
      <w:r>
        <w:t xml:space="preserve"> </w:t>
      </w:r>
      <w:r>
        <w:t xml:space="preserve">cycle sum is treated as zero. In current practice the tolerance is a</w:t>
      </w:r>
      <w:r>
        <w:t xml:space="preserve"> </w:t>
      </w:r>
      <w:r>
        <w:t xml:space="preserve">fixed round number regarded as a solver setting.</w:t>
      </w:r>
    </w:p>
    <w:p>
      <w:pPr>
        <w:pStyle w:val="Abstract"/>
      </w:pPr>
      <w:r>
        <w:rPr>
          <w:b/>
          <w:bCs/>
        </w:rPr>
        <w:t xml:space="preserve">Methods.</w:t>
      </w:r>
      <w:r>
        <w:t xml:space="preserve"> </w:t>
      </w:r>
      <w:r>
        <w:t xml:space="preserve">The rounding error of a computed cycle sum was bounded</w:t>
      </w:r>
      <w:r>
        <w:t xml:space="preserve"> </w:t>
      </w:r>
      <w:r>
        <w:t xml:space="preserve">analytically, and the uncertainty of the reaction-level data was</w:t>
      </w:r>
      <w:r>
        <w:t xml:space="preserve"> </w:t>
      </w:r>
      <w:r>
        <w:t xml:space="preserve">propagated through the same sum. Uncertainty of the species potentials</w:t>
      </w:r>
      <w:r>
        <w:t xml:space="preserve"> </w:t>
      </w:r>
      <w:r>
        <w:t xml:space="preserve">was shown not to contribute, because it cancels around every cycle. The</w:t>
      </w:r>
      <w:r>
        <w:t xml:space="preserve"> </w:t>
      </w:r>
      <w:r>
        <w:t xml:space="preserve">sum of the rounding-error bound and the uncertainty threshold defines a</w:t>
      </w:r>
      <w:r>
        <w:t xml:space="preserve"> </w:t>
      </w:r>
      <w:r>
        <w:t xml:space="preserve">cycle-specific tolerance</w:t>
      </w:r>
      <w:r>
        <w:t xml:space="preserve"> </w:t>
      </w:r>
      <m:oMath>
        <m:sSup>
          <m:e>
            <m:r>
              <m:t>ε</m:t>
            </m:r>
          </m:e>
          <m:sup>
            <m:r>
              <m:rPr>
                <m:sty m:val="p"/>
              </m:rPr>
              <m:t>*</m:t>
            </m:r>
          </m:sup>
        </m:sSup>
      </m:oMath>
      <w:r>
        <w:t xml:space="preserve">. The tolerance was evaluated in</w:t>
      </w:r>
      <w:r>
        <w:t xml:space="preserve"> </w:t>
      </w:r>
      <m:oMath>
        <m:r>
          <m:t>29</m:t>
        </m:r>
        <m:r>
          <m:rPr>
            <m:sty m:val="p"/>
          </m:rPr>
          <m:t>,</m:t>
        </m:r>
        <m:r>
          <m:t>860</m:t>
        </m:r>
      </m:oMath>
      <w:r>
        <w:t xml:space="preserve"> </w:t>
      </w:r>
      <w:r>
        <w:t xml:space="preserve">seeded simulation trials and on experimental data:</w:t>
      </w:r>
      <w:r>
        <w:t xml:space="preserve"> </w:t>
      </w:r>
      <m:oMath>
        <m:r>
          <m:t>3</m:t>
        </m:r>
        <m:r>
          <m:rPr>
            <m:sty m:val="p"/>
          </m:rPr>
          <m:t>,</m:t>
        </m:r>
        <m:r>
          <m:t>276</m:t>
        </m:r>
      </m:oMath>
      <w:r>
        <w:t xml:space="preserve"> </w:t>
      </w:r>
      <w:r>
        <w:t xml:space="preserve">measured apparent equilibrium constants from the Thermodynamics of</w:t>
      </w:r>
      <w:r>
        <w:t xml:space="preserve"> </w:t>
      </w:r>
      <w:r>
        <w:t xml:space="preserve">Enzyme-Catalyzed Reactions Database (TECRDB), and a human erythrocyte</w:t>
      </w:r>
      <w:r>
        <w:t xml:space="preserve"> </w:t>
      </w:r>
      <w:r>
        <w:t xml:space="preserve">reaction network assembled from UniProt and Rhea.</w:t>
      </w:r>
    </w:p>
    <w:p>
      <w:pPr>
        <w:pStyle w:val="Abstract"/>
      </w:pPr>
      <w:r>
        <w:rPr>
          <w:b/>
          <w:bCs/>
        </w:rPr>
        <w:t xml:space="preserve">Results.</w:t>
      </w:r>
      <w:r>
        <w:t xml:space="preserve"> </w:t>
      </w:r>
      <w:r>
        <w:t xml:space="preserve">In IEEE double precision a fixed</w:t>
      </w:r>
      <w:r>
        <w:t xml:space="preserve"> </w:t>
      </w:r>
      <m:oMath>
        <m:r>
          <m:t>ε</m:t>
        </m:r>
        <m:r>
          <m:rPr>
            <m:sty m:val="p"/>
          </m:rPr>
          <m:t>=</m:t>
        </m:r>
        <m:sSup>
          <m:e>
            <m:r>
              <m:t>10</m:t>
            </m:r>
          </m:e>
          <m:sup>
            <m:r>
              <m:rPr>
                <m:sty m:val="p"/>
              </m:rPr>
              <m:t>−</m:t>
            </m:r>
            <m:r>
              <m:t>6</m:t>
            </m:r>
          </m:sup>
        </m:sSup>
      </m:oMath>
      <w:r>
        <w:t xml:space="preserve"> </w:t>
      </w:r>
      <w:r>
        <w:t xml:space="preserve">produced no false positives, since the rounding error did not exceed</w:t>
      </w:r>
      <w:r>
        <w:t xml:space="preserve"> </w:t>
      </w:r>
      <m:oMath>
        <m:r>
          <m:t>2.7</m:t>
        </m:r>
        <m:r>
          <m:rPr>
            <m:sty m:val="p"/>
          </m:rPr>
          <m:t>×</m:t>
        </m:r>
        <m:sSup>
          <m:e>
            <m:r>
              <m:t>10</m:t>
            </m:r>
          </m:e>
          <m:sup>
            <m:r>
              <m:rPr>
                <m:sty m:val="p"/>
              </m:rPr>
              <m:t>−</m:t>
            </m:r>
            <m:r>
              <m:t>12</m:t>
            </m:r>
          </m:sup>
        </m:sSup>
      </m:oMath>
      <w:r>
        <w:t xml:space="preserve">; its deficiency is that it classifies as</w:t>
      </w:r>
      <w:r>
        <w:t xml:space="preserve"> </w:t>
      </w:r>
      <w:r>
        <w:t xml:space="preserve">inconsistent cycle sums that lie within the uncertainty of the data. On</w:t>
      </w:r>
      <w:r>
        <w:t xml:space="preserve"> </w:t>
      </w:r>
      <w:r>
        <w:t xml:space="preserve">measured data all</w:t>
      </w:r>
      <w:r>
        <w:t xml:space="preserve"> </w:t>
      </w:r>
      <m:oMath>
        <m:r>
          <m:t>67</m:t>
        </m:r>
      </m:oMath>
      <w:r>
        <w:t xml:space="preserve"> </w:t>
      </w:r>
      <w:r>
        <w:t xml:space="preserve">independent cycle sums exceeded</w:t>
      </w:r>
      <w:r>
        <w:t xml:space="preserve"> </w:t>
      </w:r>
      <m:oMath>
        <m:sSup>
          <m:e>
            <m:r>
              <m:t>10</m:t>
            </m:r>
          </m:e>
          <m:sup>
            <m:r>
              <m:rPr>
                <m:sty m:val="p"/>
              </m:rPr>
              <m:t>−</m:t>
            </m:r>
            <m:r>
              <m:t>6</m:t>
            </m:r>
          </m:sup>
        </m:sSup>
      </m:oMath>
      <w:r>
        <w:t xml:space="preserve"> </w:t>
      </w:r>
      <w:r>
        <w:t xml:space="preserve">kJ/mol.</w:t>
      </w:r>
      <w:r>
        <w:t xml:space="preserve"> </w:t>
      </w:r>
      <w:r>
        <w:t xml:space="preserve">The cycle-specific tolerance classified</w:t>
      </w:r>
      <w:r>
        <w:t xml:space="preserve"> </w:t>
      </w:r>
      <m:oMath>
        <m:r>
          <m:t>7</m:t>
        </m:r>
      </m:oMath>
      <w:r>
        <w:t xml:space="preserve"> </w:t>
      </w:r>
      <w:r>
        <w:t xml:space="preserve">cycles as inconsistent and</w:t>
      </w:r>
      <w:r>
        <w:t xml:space="preserve"> </w:t>
      </w:r>
      <m:oMath>
        <m:r>
          <m:t>60</m:t>
        </m:r>
      </m:oMath>
      <w:r>
        <w:t xml:space="preserve"> </w:t>
      </w:r>
      <w:r>
        <w:t xml:space="preserve">as undecidable, the two components of the tolerance differing by</w:t>
      </w:r>
      <w:r>
        <w:t xml:space="preserve"> </w:t>
      </w:r>
      <m:oMath>
        <m:r>
          <m:t>14</m:t>
        </m:r>
      </m:oMath>
      <w:r>
        <w:t xml:space="preserve"> </w:t>
      </w:r>
      <w:r>
        <w:t xml:space="preserve">orders of magnitude. Under simulated Gaussian noise the</w:t>
      </w:r>
      <w:r>
        <w:t xml:space="preserve"> </w:t>
      </w:r>
      <w:r>
        <w:t xml:space="preserve">false-positive rate of</w:t>
      </w:r>
      <w:r>
        <w:t xml:space="preserve"> </w:t>
      </w:r>
      <m:oMath>
        <m:sSup>
          <m:e>
            <m:r>
              <m:t>ε</m:t>
            </m:r>
          </m:e>
          <m:sup>
            <m:r>
              <m:rPr>
                <m:sty m:val="p"/>
              </m:rPr>
              <m:t>*</m:t>
            </m:r>
          </m:sup>
        </m:sSup>
      </m:oMath>
      <w:r>
        <w:t xml:space="preserve"> </w:t>
      </w:r>
      <w:r>
        <w:t xml:space="preserve">was</w:t>
      </w:r>
      <w:r>
        <w:t xml:space="preserve"> </w:t>
      </w:r>
      <m:oMath>
        <m:r>
          <m:t>0.009</m:t>
        </m:r>
      </m:oMath>
      <w:r>
        <w:t xml:space="preserve"> </w:t>
      </w:r>
      <w:r>
        <w:t xml:space="preserve">at a nominal level of</w:t>
      </w:r>
      <w:r>
        <w:t xml:space="preserve"> </w:t>
      </w:r>
      <m:oMath>
        <m:r>
          <m:t>0.01</m:t>
        </m:r>
      </m:oMath>
      <w:r>
        <w:t xml:space="preserve">. Replicate measurements of single reactions, whose cycle sums are</w:t>
      </w:r>
      <w:r>
        <w:t xml:space="preserve"> </w:t>
      </w:r>
      <w:r>
        <w:t xml:space="preserve">zero by construction, showed heavier tails than the Gaussian model</w:t>
      </w:r>
      <w:r>
        <w:t xml:space="preserve"> </w:t>
      </w:r>
      <w:r>
        <w:t xml:space="preserve">assumes; with the threshold calibrated on these replicates,</w:t>
      </w:r>
      <w:r>
        <w:t xml:space="preserve"> </w:t>
      </w:r>
      <m:oMath>
        <m:r>
          <m:t>3</m:t>
        </m:r>
      </m:oMath>
      <w:r>
        <w:t xml:space="preserve"> </w:t>
      </w:r>
      <w:r>
        <w:t xml:space="preserve">cycles</w:t>
      </w:r>
      <w:r>
        <w:t xml:space="preserve"> </w:t>
      </w:r>
      <w:r>
        <w:t xml:space="preserve">were classified as inconsistent. In the erythrocyte network, pyruvate</w:t>
      </w:r>
      <w:r>
        <w:t xml:space="preserve"> </w:t>
      </w:r>
      <w:r>
        <w:t xml:space="preserve">kinase lies on no cycle and no cycle has a measured equilibrium constant</w:t>
      </w:r>
      <w:r>
        <w:t xml:space="preserve"> </w:t>
      </w:r>
      <w:r>
        <w:t xml:space="preserve">for every reaction, so the test cannot be applied to the most common</w:t>
      </w:r>
      <w:r>
        <w:t xml:space="preserve"> </w:t>
      </w:r>
      <w:r>
        <w:t xml:space="preserve">erythrocyte enzymopathy.</w:t>
      </w:r>
    </w:p>
    <w:p>
      <w:pPr>
        <w:pStyle w:val="Abstract"/>
      </w:pPr>
      <w:r>
        <w:rPr>
          <w:b/>
          <w:bCs/>
        </w:rPr>
        <w:t xml:space="preserve">Conclusion.</w:t>
      </w:r>
      <w:r>
        <w:t xml:space="preserve"> </w:t>
      </w:r>
      <w:r>
        <w:t xml:space="preserve">The tolerance of a cycle-consistency test is</w:t>
      </w:r>
      <w:r>
        <w:t xml:space="preserve"> </w:t>
      </w:r>
      <w:r>
        <w:t xml:space="preserve">determined by the cycle and by the uncertainty of the data, not by the</w:t>
      </w:r>
      <w:r>
        <w:t xml:space="preserve"> </w:t>
      </w:r>
      <w:r>
        <w:t xml:space="preserve">solver. Computing it replaces unsupported classifications by an explicit</w:t>
      </w:r>
      <w:r>
        <w:t xml:space="preserve"> </w:t>
      </w:r>
      <w:r>
        <w:t xml:space="preserve">statement of what the data can resolve.</w:t>
      </w:r>
    </w:p>
    <w:p>
      <w:pPr>
        <w:pStyle w:val="FirstParagraph"/>
      </w:pPr>
      <w:r>
        <w:rPr>
          <w:b/>
          <w:bCs/>
        </w:rPr>
        <w:t xml:space="preserve">Keywords:</w:t>
      </w:r>
      <w:r>
        <w:t xml:space="preserve"> </w:t>
      </w:r>
      <w:r>
        <w:t xml:space="preserve">Wegscheider condition; metabolic networks;</w:t>
      </w:r>
      <w:r>
        <w:t xml:space="preserve"> </w:t>
      </w:r>
      <w:r>
        <w:t xml:space="preserve">thermodynamic consistency; cycle basis; floating-point error analysis;</w:t>
      </w:r>
      <w:r>
        <w:t xml:space="preserve"> </w:t>
      </w:r>
      <w:r>
        <w:t xml:space="preserve">detection limit; three-valued classification.</w:t>
      </w:r>
    </w:p>
    <w:bookmarkStart w:id="14" w:name="sec:intro"/>
    <w:p>
      <w:pPr>
        <w:pStyle w:val="Heading1"/>
      </w:pPr>
      <w:r>
        <w:t xml:space="preserve">Introduction</w:t>
      </w:r>
    </w:p>
    <w:bookmarkStart w:id="9" w:name="Xc6710ce5431838992d8f29e66ce3969030a5562"/>
    <w:p>
      <w:pPr>
        <w:pStyle w:val="Heading2"/>
      </w:pPr>
      <w:r>
        <w:t xml:space="preserve">Cycle-consistency tests for metabolic networks</w:t>
      </w:r>
    </w:p>
    <w:p>
      <w:pPr>
        <w:pStyle w:val="FirstParagraph"/>
      </w:pPr>
      <w:r>
        <w:t xml:space="preserve">Consider a biochemical reaction network at steady state, in which each</w:t>
      </w:r>
      <w:r>
        <w:t xml:space="preserve"> </w:t>
      </w:r>
      <w:r>
        <w:t xml:space="preserve">species</w:t>
      </w:r>
      <w:r>
        <w:t xml:space="preserve"> </w:t>
      </w:r>
      <m:oMath>
        <m:r>
          <m:t>i</m:t>
        </m:r>
      </m:oMath>
      <w:r>
        <w:t xml:space="preserve"> </w:t>
      </w:r>
      <w:r>
        <w:t xml:space="preserve">is assigned a chemical potential</w:t>
      </w:r>
      <w:r>
        <w:t xml:space="preserve"> </w:t>
      </w:r>
      <m:oMath>
        <m:sSub>
          <m:e>
            <m:r>
              <m:t>μ</m:t>
            </m:r>
          </m:e>
          <m:sub>
            <m:r>
              <m:t>i</m:t>
            </m:r>
          </m:sub>
        </m:sSub>
      </m:oMath>
      <w:r>
        <w:t xml:space="preserve"> </w:t>
      </w:r>
      <w:r>
        <w:t xml:space="preserve">and each reaction</w:t>
      </w:r>
      <w:r>
        <w:t xml:space="preserve"> </w:t>
      </w:r>
      <m:oMath>
        <m:r>
          <m:rPr>
            <m:sty m:val="p"/>
          </m:rPr>
          <m:t>(</m:t>
        </m:r>
        <m:r>
          <m:t>i</m:t>
        </m:r>
        <m:r>
          <m:rPr>
            <m:sty m:val="p"/>
          </m:rPr>
          <m:t>,</m:t>
        </m:r>
        <m:r>
          <m:t>j</m:t>
        </m:r>
        <m:r>
          <m:rPr>
            <m:sty m:val="p"/>
          </m:rPr>
          <m:t>)</m:t>
        </m:r>
      </m:oMath>
      <w:r>
        <w:t xml:space="preserve"> </w:t>
      </w:r>
      <w:r>
        <w:t xml:space="preserve">a flux</w:t>
      </w:r>
      <w:r>
        <w:t xml:space="preserve"> </w:t>
      </w:r>
      <m:oMath>
        <m:sSub>
          <m:e>
            <m:r>
              <m:t>J</m:t>
            </m:r>
          </m:e>
          <m:sub>
            <m:r>
              <m:t>i</m:t>
            </m:r>
            <m:r>
              <m:t>j</m:t>
            </m:r>
          </m:sub>
        </m:sSub>
      </m:oMath>
      <w:r>
        <w:t xml:space="preserve">. If the network is thermodynamically consistent,</w:t>
      </w:r>
      <w:r>
        <w:t xml:space="preserve"> </w:t>
      </w:r>
      <w:r>
        <w:t xml:space="preserve">the potentials are a well-defined function on the species, and the sum</w:t>
      </w:r>
      <w:r>
        <w:t xml:space="preserve"> </w:t>
      </w:r>
      <w:r>
        <w:t xml:space="preserve">of potential differences around any closed cycle of reactions is zero.</w:t>
      </w:r>
      <w:r>
        <w:t xml:space="preserve"> </w:t>
      </w:r>
      <w:r>
        <w:t xml:space="preserve">In the electrical-circuit representation of reaction networks</w:t>
      </w:r>
      <w:r>
        <w:t xml:space="preserve"> </w:t>
      </w:r>
      <w:r>
        <w:t xml:space="preserve">(Oster et al., 1971; Peusner, 1986)</w:t>
      </w:r>
      <w:r>
        <w:t xml:space="preserve"> </w:t>
      </w:r>
      <w:r>
        <w:t xml:space="preserve">this is Kirchhoff’s voltage law; expressed</w:t>
      </w:r>
      <w:r>
        <w:t xml:space="preserve"> </w:t>
      </w:r>
      <w:r>
        <w:t xml:space="preserve">in terms of rate constants it is the Wegscheider condition</w:t>
      </w:r>
      <w:r>
        <w:t xml:space="preserve"> </w:t>
      </w:r>
      <w:r>
        <w:t xml:space="preserve">(Schuster &amp; Schuster, 1989; Wegscheider, 1901)</w:t>
      </w:r>
      <w:r>
        <w:t xml:space="preserve">.</w:t>
      </w:r>
    </w:p>
    <w:p>
      <w:pPr>
        <w:pStyle w:val="BodyText"/>
      </w:pPr>
      <w:r>
        <w:t xml:space="preserve">The identity provides a diagnostic test. For each cycle</w:t>
      </w:r>
      <w:r>
        <w:t xml:space="preserve"> </w:t>
      </w:r>
      <m:oMath>
        <m:r>
          <m:t>ℓ</m:t>
        </m:r>
      </m:oMath>
      <w:r>
        <w:t xml:space="preserve"> </w:t>
      </w:r>
      <w:r>
        <w:t xml:space="preserve">of the</w:t>
      </w:r>
      <w:r>
        <w:t xml:space="preserve"> </w:t>
      </w:r>
      <w:r>
        <w:t xml:space="preserve">network the cycle sum</w:t>
      </w:r>
    </w:p>
    <w:p>
      <w:pPr>
        <w:pStyle w:val="BodyText"/>
      </w:pPr>
      <m:oMathPara>
        <m:oMathParaPr>
          <m:jc m:val="center"/>
        </m:oMathParaPr>
        <m:oMath>
          <m:sSub>
            <m:e>
              <m:r>
                <m:t>H</m:t>
              </m:r>
            </m:e>
            <m:sub>
              <m:r>
                <m:t>ℓ</m:t>
              </m:r>
            </m:sub>
          </m:sSub>
          <m:r>
            <m:t> </m:t>
          </m:r>
          <m:r>
            <m:rPr>
              <m:sty m:val="p"/>
            </m:rPr>
            <m:t>=</m:t>
          </m:r>
          <m:r>
            <m:t> </m:t>
          </m:r>
          <m:nary>
            <m:naryPr>
              <m:chr m:val="∑"/>
              <m:limLoc m:val="undOvr"/>
              <m:subHide m:val="off"/>
              <m:supHide m:val="on"/>
            </m:naryPr>
            <m:sub>
              <m:r>
                <m:rPr>
                  <m:sty m:val="p"/>
                </m:rPr>
                <m:t>(</m:t>
              </m:r>
              <m:r>
                <m:t>i</m:t>
              </m:r>
              <m:r>
                <m:rPr>
                  <m:sty m:val="p"/>
                </m:rPr>
                <m:t>,</m:t>
              </m:r>
              <m:r>
                <m:t>j</m:t>
              </m:r>
              <m:r>
                <m:rPr>
                  <m:sty m:val="p"/>
                </m:rPr>
                <m:t>)</m:t>
              </m:r>
              <m:r>
                <m:rPr>
                  <m:sty m:val="p"/>
                </m:rPr>
                <m:t>∈</m:t>
              </m:r>
              <m:r>
                <m:t>ℓ</m:t>
              </m:r>
            </m:sub>
            <m:sup>
              <m:r>
                <m:t>​</m:t>
              </m:r>
            </m:sup>
            <m:e>
              <m:r>
                <m:rPr>
                  <m:sty m:val="p"/>
                </m:rPr>
                <m:t>(</m:t>
              </m:r>
            </m:e>
          </m:nary>
          <m:sSub>
            <m:e>
              <m:r>
                <m:t>μ</m:t>
              </m:r>
            </m:e>
            <m:sub>
              <m:r>
                <m:t>j</m:t>
              </m:r>
            </m:sub>
          </m:sSub>
          <m:r>
            <m:rPr>
              <m:sty m:val="p"/>
            </m:rPr>
            <m:t>−</m:t>
          </m:r>
          <m:sSub>
            <m:e>
              <m:r>
                <m:t>μ</m:t>
              </m:r>
            </m:e>
            <m:sub>
              <m:r>
                <m:t>i</m:t>
              </m:r>
            </m:sub>
          </m:sSub>
          <m:r>
            <m:rPr>
              <m:sty m:val="p"/>
            </m:rPr>
            <m:t>)</m:t>
          </m:r>
        </m:oMath>
      </m:oMathPara>
    </w:p>
    <w:p>
      <w:pPr>
        <w:pStyle w:val="FirstParagraph"/>
      </w:pPr>
      <w:r>
        <w:t xml:space="preserve">is computed, and the network is classified as inconsistent when some</w:t>
      </w:r>
      <w:r>
        <w:t xml:space="preserve"> </w:t>
      </w:r>
      <m:oMath>
        <m:r>
          <m:rPr>
            <m:sty m:val="p"/>
          </m:rPr>
          <m:t>|</m:t>
        </m:r>
        <m:sSub>
          <m:e>
            <m:r>
              <m:t>H</m:t>
            </m:r>
          </m:e>
          <m:sub>
            <m:r>
              <m:t>ℓ</m:t>
            </m:r>
          </m:sub>
        </m:sSub>
        <m:r>
          <m:rPr>
            <m:sty m:val="p"/>
          </m:rPr>
          <m:t>|</m:t>
        </m:r>
      </m:oMath>
      <w:r>
        <w:t xml:space="preserve"> </w:t>
      </w:r>
      <w:r>
        <w:t xml:space="preserve">exceeds a tolerance. Because each sum belongs to a</w:t>
      </w:r>
      <w:r>
        <w:t xml:space="preserve"> </w:t>
      </w:r>
      <w:r>
        <w:t xml:space="preserve">specific cycle, a positive result is localised: it identifies the cycle</w:t>
      </w:r>
      <w:r>
        <w:t xml:space="preserve"> </w:t>
      </w:r>
      <w:r>
        <w:t xml:space="preserve">on which the inconsistency occurs. Global consistency checks, which</w:t>
      </w:r>
      <w:r>
        <w:t xml:space="preserve"> </w:t>
      </w:r>
      <w:r>
        <w:t xml:space="preserve">return a single number for the whole network, do not provide this</w:t>
      </w:r>
      <w:r>
        <w:t xml:space="preserve"> </w:t>
      </w:r>
      <w:r>
        <w:t xml:space="preserve">information.</w:t>
      </w:r>
    </w:p>
    <w:p>
      <w:pPr>
        <w:pStyle w:val="BodyText"/>
      </w:pPr>
      <w:r>
        <w:t xml:space="preserve">The outcome of the test depends on the tolerance</w:t>
      </w:r>
      <w:r>
        <w:t xml:space="preserve"> </w:t>
      </w:r>
      <m:oMath>
        <m:r>
          <m:t>ε</m:t>
        </m:r>
      </m:oMath>
      <w:r>
        <w:t xml:space="preserve">. In common</w:t>
      </w:r>
      <w:r>
        <w:t xml:space="preserve"> </w:t>
      </w:r>
      <w:r>
        <w:t xml:space="preserve">practice</w:t>
      </w:r>
      <w:r>
        <w:t xml:space="preserve"> </w:t>
      </w:r>
      <m:oMath>
        <m:r>
          <m:t>ε</m:t>
        </m:r>
      </m:oMath>
      <w:r>
        <w:t xml:space="preserve"> </w:t>
      </w:r>
      <w:r>
        <w:t xml:space="preserve">is fixed at a value such as</w:t>
      </w:r>
      <w:r>
        <w:t xml:space="preserve"> </w:t>
      </w:r>
      <m:oMath>
        <m:sSup>
          <m:e>
            <m:r>
              <m:t>10</m:t>
            </m:r>
          </m:e>
          <m:sup>
            <m:r>
              <m:rPr>
                <m:sty m:val="p"/>
              </m:rPr>
              <m:t>−</m:t>
            </m:r>
            <m:r>
              <m:t>6</m:t>
            </m:r>
          </m:sup>
        </m:sSup>
      </m:oMath>
      <w:r>
        <w:t xml:space="preserve">,</w:t>
      </w:r>
      <w:r>
        <w:t xml:space="preserve"> </w:t>
      </w:r>
      <m:oMath>
        <m:sSup>
          <m:e>
            <m:r>
              <m:t>10</m:t>
            </m:r>
          </m:e>
          <m:sup>
            <m:r>
              <m:rPr>
                <m:sty m:val="p"/>
              </m:rPr>
              <m:t>−</m:t>
            </m:r>
            <m:r>
              <m:t>9</m:t>
            </m:r>
          </m:sup>
        </m:sSup>
      </m:oMath>
      <w:r>
        <w:t xml:space="preserve"> </w:t>
      </w:r>
      <w:r>
        <w:t xml:space="preserve">or a</w:t>
      </w:r>
      <w:r>
        <w:t xml:space="preserve"> </w:t>
      </w:r>
      <w:r>
        <w:t xml:space="preserve">multiple of the machine epsilon, and is treated as a numerical setting</w:t>
      </w:r>
      <w:r>
        <w:t xml:space="preserve"> </w:t>
      </w:r>
      <w:r>
        <w:t xml:space="preserve">of the solver. The present study shows that this practice has a</w:t>
      </w:r>
      <w:r>
        <w:t xml:space="preserve"> </w:t>
      </w:r>
      <w:r>
        <w:t xml:space="preserve">measurable cost and that an appropriate tolerance is not a constant but</w:t>
      </w:r>
      <w:r>
        <w:t xml:space="preserve"> </w:t>
      </w:r>
      <w:r>
        <w:t xml:space="preserve">a quantity computed for each cycle.</w:t>
      </w:r>
    </w:p>
    <w:bookmarkEnd w:id="9"/>
    <w:bookmarkStart w:id="10" w:name="limitations-of-a-fixed-tolerance"/>
    <w:p>
      <w:pPr>
        <w:pStyle w:val="Heading2"/>
      </w:pPr>
      <w:r>
        <w:t xml:space="preserve">Limitations of a fixed tolerance</w:t>
      </w:r>
    </w:p>
    <w:p>
      <w:pPr>
        <w:pStyle w:val="FirstParagraph"/>
      </w:pPr>
      <w:r>
        <w:t xml:space="preserve">For a consistent network, (1) is not</w:t>
      </w:r>
      <w:r>
        <w:t xml:space="preserve"> </w:t>
      </w:r>
      <w:r>
        <w:t xml:space="preserve">approximately but identically zero: around a cycle</w:t>
      </w:r>
      <w:r>
        <w:t xml:space="preserve"> </w:t>
      </w:r>
      <m:oMath>
        <m:sSub>
          <m:e>
            <m:r>
              <m:t>i</m:t>
            </m:r>
          </m:e>
          <m:sub>
            <m:r>
              <m:t>1</m:t>
            </m:r>
          </m:sub>
        </m:sSub>
        <m:r>
          <m:rPr>
            <m:sty m:val="p"/>
          </m:rPr>
          <m:t>→</m:t>
        </m:r>
        <m:r>
          <m:rPr>
            <m:sty m:val="p"/>
          </m:rPr>
          <m:t>⋯</m:t>
        </m:r>
        <m:r>
          <m:rPr>
            <m:sty m:val="p"/>
          </m:rPr>
          <m:t>→</m:t>
        </m:r>
        <m:sSub>
          <m:e>
            <m:r>
              <m:t>i</m:t>
            </m:r>
          </m:e>
          <m:sub>
            <m:r>
              <m:t>m</m:t>
            </m:r>
          </m:sub>
        </m:sSub>
        <m:r>
          <m:rPr>
            <m:sty m:val="p"/>
          </m:rPr>
          <m:t>→</m:t>
        </m:r>
        <m:sSub>
          <m:e>
            <m:r>
              <m:t>i</m:t>
            </m:r>
          </m:e>
          <m:sub>
            <m:r>
              <m:t>1</m:t>
            </m:r>
          </m:sub>
        </m:sSub>
      </m:oMath>
      <w:r>
        <w:t xml:space="preserve"> </w:t>
      </w:r>
      <w:r>
        <w:t xml:space="preserve">the differences telescope to</w:t>
      </w:r>
      <w:r>
        <w:t xml:space="preserve"> </w:t>
      </w:r>
      <m:oMath>
        <m:sSub>
          <m:e>
            <m:r>
              <m:t>μ</m:t>
            </m:r>
          </m:e>
          <m:sub>
            <m:sSub>
              <m:e>
                <m:r>
                  <m:t>i</m:t>
                </m:r>
              </m:e>
              <m:sub>
                <m:r>
                  <m:t>1</m:t>
                </m:r>
              </m:sub>
            </m:sSub>
          </m:sub>
        </m:sSub>
        <m:r>
          <m:rPr>
            <m:sty m:val="p"/>
          </m:rPr>
          <m:t>−</m:t>
        </m:r>
        <m:sSub>
          <m:e>
            <m:r>
              <m:t>μ</m:t>
            </m:r>
          </m:e>
          <m:sub>
            <m:sSub>
              <m:e>
                <m:r>
                  <m:t>i</m:t>
                </m:r>
              </m:e>
              <m:sub>
                <m:r>
                  <m:t>1</m:t>
                </m:r>
              </m:sub>
            </m:sSub>
          </m:sub>
        </m:sSub>
      </m:oMath>
      <w:r>
        <w:t xml:space="preserve"> </w:t>
      </w:r>
      <w:r>
        <w:t xml:space="preserve">for any values of</w:t>
      </w:r>
      <w:r>
        <w:t xml:space="preserve"> </w:t>
      </w:r>
      <m:oMath>
        <m:r>
          <m:t>μ</m:t>
        </m:r>
      </m:oMath>
      <w:r>
        <w:t xml:space="preserve">. The value returned by a</w:t>
      </w:r>
      <w:r>
        <w:t xml:space="preserve"> </w:t>
      </w:r>
      <w:r>
        <w:t xml:space="preserve">floating-point computation is therefore entirely rounding error and</w:t>
      </w:r>
      <w:r>
        <w:t xml:space="preserve"> </w:t>
      </w:r>
      <w:r>
        <w:t xml:space="preserve">carries no information about the network.</w:t>
      </w:r>
    </w:p>
    <w:p>
      <w:pPr>
        <w:pStyle w:val="BodyText"/>
      </w:pPr>
      <w:r>
        <w:t xml:space="preserve">The magnitude of this rounding error is not constant. A sum of</w:t>
      </w:r>
      <w:r>
        <w:t xml:space="preserve"> </w:t>
      </w:r>
      <m:oMath>
        <m:r>
          <m:t>m</m:t>
        </m:r>
      </m:oMath>
      <w:r>
        <w:t xml:space="preserve"> </w:t>
      </w:r>
      <w:r>
        <w:t xml:space="preserve">differences of numbers of magnitude up to</w:t>
      </w:r>
      <w:r>
        <w:t xml:space="preserve"> </w:t>
      </w:r>
      <m:oMath>
        <m:r>
          <m:rPr>
            <m:sty m:val="p"/>
          </m:rPr>
          <m:t>Λ</m:t>
        </m:r>
      </m:oMath>
      <w:r>
        <w:t xml:space="preserve"> </w:t>
      </w:r>
      <w:r>
        <w:t xml:space="preserve">accumulates an</w:t>
      </w:r>
      <w:r>
        <w:t xml:space="preserve"> </w:t>
      </w:r>
      <w:r>
        <w:t xml:space="preserve">absolute error that increases with both</w:t>
      </w:r>
      <w:r>
        <w:t xml:space="preserve"> </w:t>
      </w:r>
      <m:oMath>
        <m:r>
          <m:t>m</m:t>
        </m:r>
      </m:oMath>
      <w:r>
        <w:t xml:space="preserve"> </w:t>
      </w:r>
      <w:r>
        <w:t xml:space="preserve">and</w:t>
      </w:r>
      <w:r>
        <w:t xml:space="preserve"> </w:t>
      </w:r>
      <m:oMath>
        <m:r>
          <m:rPr>
            <m:sty m:val="p"/>
          </m:rPr>
          <m:t>Λ</m:t>
        </m:r>
      </m:oMath>
      <w:r>
        <w:t xml:space="preserve"> </w:t>
      </w:r>
      <w:r>
        <w:t xml:space="preserve">(D. Goldberg, 1991; Higham, 2002)</w:t>
      </w:r>
      <w:r>
        <w:t xml:space="preserve">. A cycle of length</w:t>
      </w:r>
      <w:r>
        <w:t xml:space="preserve"> </w:t>
      </w:r>
      <m:oMath>
        <m:r>
          <m:t>20</m:t>
        </m:r>
      </m:oMath>
      <w:r>
        <w:t xml:space="preserve"> </w:t>
      </w:r>
      <w:r>
        <w:t xml:space="preserve">through species</w:t>
      </w:r>
      <w:r>
        <w:t xml:space="preserve"> </w:t>
      </w:r>
      <w:r>
        <w:t xml:space="preserve">with potentials in the range</w:t>
      </w:r>
      <w:r>
        <w:t xml:space="preserve"> </w:t>
      </w:r>
      <m:oMath>
        <m:r>
          <m:rPr>
            <m:sty m:val="p"/>
          </m:rPr>
          <m:t>±</m:t>
        </m:r>
        <m:r>
          <m:t>2000</m:t>
        </m:r>
      </m:oMath>
      <w:r>
        <w:t xml:space="preserve"> </w:t>
      </w:r>
      <w:r>
        <w:t xml:space="preserve">kJ/mol returns a computed sum</w:t>
      </w:r>
      <w:r>
        <w:t xml:space="preserve"> </w:t>
      </w:r>
      <w:r>
        <w:t xml:space="preserve">several orders of magnitude larger than a three-membered cycle through</w:t>
      </w:r>
      <w:r>
        <w:t xml:space="preserve"> </w:t>
      </w:r>
      <w:r>
        <w:t xml:space="preserve">species with potentials in the range</w:t>
      </w:r>
      <w:r>
        <w:t xml:space="preserve"> </w:t>
      </w:r>
      <m:oMath>
        <m:r>
          <m:rPr>
            <m:sty m:val="p"/>
          </m:rPr>
          <m:t>±</m:t>
        </m:r>
        <m:r>
          <m:t>10</m:t>
        </m:r>
      </m:oMath>
      <w:r>
        <w:t xml:space="preserve"> </w:t>
      </w:r>
      <w:r>
        <w:t xml:space="preserve">kJ/mol, although both sums</w:t>
      </w:r>
      <w:r>
        <w:t xml:space="preserve"> </w:t>
      </w:r>
      <w:r>
        <w:t xml:space="preserve">are exactly zero. A single threshold placed between the two error</w:t>
      </w:r>
      <w:r>
        <w:t xml:space="preserve"> </w:t>
      </w:r>
      <w:r>
        <w:t xml:space="preserve">scales classifies the first cycle as inconsistent although it is not; a</w:t>
      </w:r>
      <w:r>
        <w:t xml:space="preserve"> </w:t>
      </w:r>
      <w:r>
        <w:t xml:space="preserve">threshold placed above both fails to detect defects on the second cycle</w:t>
      </w:r>
      <w:r>
        <w:t xml:space="preserve"> </w:t>
      </w:r>
      <w:r>
        <w:t xml:space="preserve">that the arithmetic could have resolved.</w:t>
      </w:r>
    </w:p>
    <w:p>
      <w:pPr>
        <w:pStyle w:val="BodyText"/>
      </w:pPr>
      <w:r>
        <w:t xml:space="preserve">The practical severity of this effect depends on the floating-point</w:t>
      </w:r>
      <w:r>
        <w:t xml:space="preserve"> </w:t>
      </w:r>
      <w:r>
        <w:t xml:space="preserve">format. In IEEE-754 double precision (binary64) the rounding error</w:t>
      </w:r>
      <w:r>
        <w:t xml:space="preserve"> </w:t>
      </w:r>
      <w:r>
        <w:t xml:space="preserve">remains at least six orders of magnitude below</w:t>
      </w:r>
      <w:r>
        <w:t xml:space="preserve"> </w:t>
      </w:r>
      <m:oMath>
        <m:r>
          <m:t>ε</m:t>
        </m:r>
        <m:r>
          <m:rPr>
            <m:sty m:val="p"/>
          </m:rPr>
          <m:t>=</m:t>
        </m:r>
        <m:sSup>
          <m:e>
            <m:r>
              <m:t>10</m:t>
            </m:r>
          </m:e>
          <m:sup>
            <m:r>
              <m:rPr>
                <m:sty m:val="p"/>
              </m:rPr>
              <m:t>−</m:t>
            </m:r>
            <m:r>
              <m:t>6</m:t>
            </m:r>
          </m:sup>
        </m:sSup>
      </m:oMath>
      <w:r>
        <w:t xml:space="preserve">, so this</w:t>
      </w:r>
      <w:r>
        <w:t xml:space="preserve"> </w:t>
      </w:r>
      <w:r>
        <w:t xml:space="preserve">threshold never produces a false positive from rounding; the two-sided</w:t>
      </w:r>
      <w:r>
        <w:t xml:space="preserve"> </w:t>
      </w:r>
      <w:r>
        <w:t xml:space="preserve">failure occurs in single precision (binary32)</w:t>
      </w:r>
      <w:r>
        <w:t xml:space="preserve"> </w:t>
      </w:r>
      <w:r>
        <w:t xml:space="preserve">(Section 3.1). The threshold does, however, lie far</w:t>
      </w:r>
      <w:r>
        <w:t xml:space="preserve"> </w:t>
      </w:r>
      <w:r>
        <w:t xml:space="preserve">below the uncertainty of measured reaction data. On measured data every</w:t>
      </w:r>
      <w:r>
        <w:t xml:space="preserve"> </w:t>
      </w:r>
      <w:r>
        <w:t xml:space="preserve">cycle sum exceeds</w:t>
      </w:r>
      <w:r>
        <w:t xml:space="preserve"> </w:t>
      </w:r>
      <m:oMath>
        <m:sSup>
          <m:e>
            <m:r>
              <m:t>10</m:t>
            </m:r>
          </m:e>
          <m:sup>
            <m:r>
              <m:rPr>
                <m:sty m:val="p"/>
              </m:rPr>
              <m:t>−</m:t>
            </m:r>
            <m:r>
              <m:t>6</m:t>
            </m:r>
          </m:sup>
        </m:sSup>
      </m:oMath>
      <w:r>
        <w:t xml:space="preserve"> </w:t>
      </w:r>
      <w:r>
        <w:t xml:space="preserve">(Section 3.3), and a fixed threshold</w:t>
      </w:r>
      <w:r>
        <w:t xml:space="preserve"> </w:t>
      </w:r>
      <w:r>
        <w:t xml:space="preserve">then classifies all cycles as inconsistent.</w:t>
      </w:r>
    </w:p>
    <w:bookmarkEnd w:id="10"/>
    <w:bookmarkStart w:id="11" w:name="a-tolerance-computed-for-each-cycle"/>
    <w:p>
      <w:pPr>
        <w:pStyle w:val="Heading2"/>
      </w:pPr>
      <w:r>
        <w:t xml:space="preserve">A tolerance computed for each cycle</w:t>
      </w:r>
    </w:p>
    <w:p>
      <w:pPr>
        <w:pStyle w:val="FirstParagraph"/>
      </w:pPr>
      <w:r>
        <w:t xml:space="preserve">The tolerance is computed here from two sources that are kept separate</w:t>
      </w:r>
      <w:r>
        <w:t xml:space="preserve"> </w:t>
      </w:r>
      <w:r>
        <w:t xml:space="preserve">because they address different questions. The first is numerical: how</w:t>
      </w:r>
      <w:r>
        <w:t xml:space="preserve"> </w:t>
      </w:r>
      <w:r>
        <w:t xml:space="preserve">large can a computed cycle sum be when the exact sum is zero, given the</w:t>
      </w:r>
      <w:r>
        <w:t xml:space="preserve"> </w:t>
      </w:r>
      <w:r>
        <w:t xml:space="preserve">arithmetic and the magnitudes involved</w:t>
      </w:r>
      <w:r>
        <w:t xml:space="preserve"> </w:t>
      </w:r>
      <w:r>
        <w:t xml:space="preserve">(Section 2.2;</w:t>
      </w:r>
      <w:r>
        <w:t xml:space="preserve"> </w:t>
      </w:r>
      <w:r>
        <w:t xml:space="preserve">(Higham, 2002)</w:t>
      </w:r>
      <w:r>
        <w:t xml:space="preserve">)? The second is</w:t>
      </w:r>
      <w:r>
        <w:t xml:space="preserve"> </w:t>
      </w:r>
      <w:r>
        <w:t xml:space="preserve">empirical: the reaction data (reaction Gibbs energies, equilibrium</w:t>
      </w:r>
      <w:r>
        <w:t xml:space="preserve"> </w:t>
      </w:r>
      <w:r>
        <w:t xml:space="preserve">constants or ratios of rate constants) carry uncertainty</w:t>
      </w:r>
      <w:r>
        <w:t xml:space="preserve"> </w:t>
      </w:r>
      <w:r>
        <w:t xml:space="preserve">(Alberty, 1998; Flamholz et al., 2012; Noor et al., 2013)</w:t>
      </w:r>
      <w:r>
        <w:t xml:space="preserve">, and a cycle sum smaller than</w:t>
      </w:r>
      <w:r>
        <w:t xml:space="preserve"> </w:t>
      </w:r>
      <w:r>
        <w:t xml:space="preserve">that uncertainty propagated through the sum cannot be distinguished from</w:t>
      </w:r>
      <w:r>
        <w:t xml:space="preserve"> </w:t>
      </w:r>
      <w:r>
        <w:t xml:space="preserve">zero (Section 2.3). Uncertainty in the species potentials, in</w:t>
      </w:r>
      <w:r>
        <w:t xml:space="preserve"> </w:t>
      </w:r>
      <w:r>
        <w:t xml:space="preserve">contrast, cancels around every cycle. The tolerance is the sum of the</w:t>
      </w:r>
      <w:r>
        <w:t xml:space="preserve"> </w:t>
      </w:r>
      <w:r>
        <w:t xml:space="preserve">two contributions. Because there are two thresholds, the classification</w:t>
      </w:r>
      <w:r>
        <w:t xml:space="preserve"> </w:t>
      </w:r>
      <w:r>
        <w:t xml:space="preserve">has three outcomes: below the rounding-error bound the cycle is</w:t>
      </w:r>
      <w:r>
        <w:t xml:space="preserve"> </w:t>
      </w:r>
      <w:r>
        <w:t xml:space="preserve">consistent; above the full tolerance it is inconsistent; between the two</w:t>
      </w:r>
      <w:r>
        <w:t xml:space="preserve"> </w:t>
      </w:r>
      <w:r>
        <w:t xml:space="preserve">the data supplied do not determine the answer (Theorem 2.27).</w:t>
      </w:r>
    </w:p>
    <w:bookmarkEnd w:id="11"/>
    <w:bookmarkStart w:id="12" w:name="Xaf0221ac5ff66c1abdd48eb43bb1d2b41e0aaeb"/>
    <w:p>
      <w:pPr>
        <w:pStyle w:val="Heading2"/>
      </w:pPr>
      <w:r>
        <w:t xml:space="preserve">Dependence of localisation on the cycle basis</w:t>
      </w:r>
    </w:p>
    <w:p>
      <w:pPr>
        <w:pStyle w:val="FirstParagraph"/>
      </w:pPr>
      <w:r>
        <w:t xml:space="preserve">A connected network with</w:t>
      </w:r>
      <w:r>
        <w:t xml:space="preserve"> </w:t>
      </w:r>
      <m:oMath>
        <m:r>
          <m:rPr>
            <m:sty m:val="p"/>
          </m:rPr>
          <m:t>|</m:t>
        </m:r>
        <m:r>
          <m:t>E</m:t>
        </m:r>
        <m:r>
          <m:rPr>
            <m:sty m:val="p"/>
          </m:rPr>
          <m:t>|</m:t>
        </m:r>
      </m:oMath>
      <w:r>
        <w:t xml:space="preserve"> </w:t>
      </w:r>
      <w:r>
        <w:t xml:space="preserve">reactions and</w:t>
      </w:r>
      <w:r>
        <w:t xml:space="preserve"> </w:t>
      </w:r>
      <m:oMath>
        <m:r>
          <m:rPr>
            <m:sty m:val="p"/>
          </m:rPr>
          <m:t>|</m:t>
        </m:r>
        <m:r>
          <m:t>V</m:t>
        </m:r>
        <m:r>
          <m:rPr>
            <m:sty m:val="p"/>
          </m:rPr>
          <m:t>|</m:t>
        </m:r>
      </m:oMath>
      <w:r>
        <w:t xml:space="preserve"> </w:t>
      </w:r>
      <w:r>
        <w:t xml:space="preserve">species has</w:t>
      </w:r>
      <w:r>
        <w:t xml:space="preserve"> </w:t>
      </w:r>
      <m:oMath>
        <m:r>
          <m:rPr>
            <m:sty m:val="p"/>
          </m:rPr>
          <m:t>|</m:t>
        </m:r>
        <m:r>
          <m:t>E</m:t>
        </m:r>
        <m:r>
          <m:rPr>
            <m:sty m:val="p"/>
          </m:rPr>
          <m:t>|</m:t>
        </m:r>
        <m:r>
          <m:rPr>
            <m:sty m:val="p"/>
          </m:rPr>
          <m:t>−</m:t>
        </m:r>
        <m:r>
          <m:rPr>
            <m:sty m:val="p"/>
          </m:rPr>
          <m:t>|</m:t>
        </m:r>
        <m:r>
          <m:t>V</m:t>
        </m:r>
        <m:r>
          <m:rPr>
            <m:sty m:val="p"/>
          </m:rPr>
          <m:t>|</m:t>
        </m:r>
        <m:r>
          <m:rPr>
            <m:sty m:val="p"/>
          </m:rPr>
          <m:t>+</m:t>
        </m:r>
        <m:r>
          <m:t>1</m:t>
        </m:r>
      </m:oMath>
      <w:r>
        <w:t xml:space="preserve"> </w:t>
      </w:r>
      <w:r>
        <w:t xml:space="preserve">independent cycles, and the choice of these cycles</w:t>
      </w:r>
      <w:r>
        <w:t xml:space="preserve"> </w:t>
      </w:r>
      <w:r>
        <w:t xml:space="preserve">is not unique</w:t>
      </w:r>
      <w:r>
        <w:t xml:space="preserve"> </w:t>
      </w:r>
      <w:r>
        <w:t xml:space="preserve">(Diestel, 2017; Kavitha et al., 2009)</w:t>
      </w:r>
      <w:r>
        <w:t xml:space="preserve">. If the set of flagged</w:t>
      </w:r>
      <w:r>
        <w:t xml:space="preserve"> </w:t>
      </w:r>
      <w:r>
        <w:t xml:space="preserve">cycles depends on that choice, the localisation provided by the test</w:t>
      </w:r>
      <w:r>
        <w:t xml:space="preserve"> </w:t>
      </w:r>
      <w:r>
        <w:t xml:space="preserve">requires qualification. Section 2.5 shows that the network-level</w:t>
      </w:r>
      <w:r>
        <w:t xml:space="preserve"> </w:t>
      </w:r>
      <w:r>
        <w:t xml:space="preserve">classification is independent of the basis, since a nonzero linear</w:t>
      </w:r>
      <w:r>
        <w:t xml:space="preserve"> </w:t>
      </w:r>
      <w:r>
        <w:t xml:space="preserve">functional cannot vanish on a spanning set (Theorem 2.29),</w:t>
      </w:r>
      <w:r>
        <w:t xml:space="preserve"> </w:t>
      </w:r>
      <w:r>
        <w:t xml:space="preserve">whereas the set of flagged cycles is not: there are networks in which</w:t>
      </w:r>
      <w:r>
        <w:t xml:space="preserve"> </w:t>
      </w:r>
      <w:r>
        <w:t xml:space="preserve">one basis attributes a defect to a single cycle and another to three</w:t>
      </w:r>
      <w:r>
        <w:t xml:space="preserve"> </w:t>
      </w:r>
      <w:r>
        <w:t xml:space="preserve">(Proposition 2.30). The quantity that is independent of</w:t>
      </w:r>
      <w:r>
        <w:t xml:space="preserve"> </w:t>
      </w:r>
      <w:r>
        <w:t xml:space="preserve">the basis is the set of edges common to all flagged cycles, and the</w:t>
      </w:r>
      <w:r>
        <w:t xml:space="preserve"> </w:t>
      </w:r>
      <w:r>
        <w:t xml:space="preserve">localisation is reported in terms of that set.</w:t>
      </w:r>
    </w:p>
    <w:bookmarkEnd w:id="12"/>
    <w:bookmarkStart w:id="13" w:name="contributions-and-organisation"/>
    <w:p>
      <w:pPr>
        <w:pStyle w:val="Heading2"/>
      </w:pPr>
      <w:r>
        <w:t xml:space="preserve">Contributions and organisation</w:t>
      </w:r>
    </w:p>
    <w:p>
      <w:pPr>
        <w:pStyle w:val="FirstParagraph"/>
      </w:pPr>
      <w:r>
        <w:t xml:space="preserve">The following results are established: a bound on the rounding error of</w:t>
      </w:r>
      <w:r>
        <w:t xml:space="preserve"> </w:t>
      </w:r>
      <w:r>
        <w:t xml:space="preserve">a computed cycle sum (Theorem 2.12); the cancellation of</w:t>
      </w:r>
      <w:r>
        <w:t xml:space="preserve"> </w:t>
      </w:r>
      <w:r>
        <w:t xml:space="preserve">species-level uncertainty, so that only reaction-level uncertainty</w:t>
      </w:r>
      <w:r>
        <w:t xml:space="preserve"> </w:t>
      </w:r>
      <w:r>
        <w:t xml:space="preserve">contributes to a cycle sum (Lemma 2.17), and the</w:t>
      </w:r>
      <w:r>
        <w:t xml:space="preserve"> </w:t>
      </w:r>
      <w:r>
        <w:t xml:space="preserve">resulting uncertainty threshold (Theorem 2.19); a</w:t>
      </w:r>
      <w:r>
        <w:t xml:space="preserve"> </w:t>
      </w:r>
      <w:r>
        <w:t xml:space="preserve">cycle-specific tolerance</w:t>
      </w:r>
      <w:r>
        <w:t xml:space="preserve"> </w:t>
      </w:r>
      <m:oMath>
        <m:sSup>
          <m:e>
            <m:r>
              <m:t>ε</m:t>
            </m:r>
          </m:e>
          <m:sup>
            <m:r>
              <m:rPr>
                <m:sty m:val="p"/>
              </m:rPr>
              <m:t>*</m:t>
            </m:r>
          </m:sup>
        </m:sSup>
        <m:r>
          <m:rPr>
            <m:sty m:val="p"/>
          </m:rPr>
          <m:t>(</m:t>
        </m:r>
        <m:r>
          <m:t>ℓ</m:t>
        </m:r>
        <m:r>
          <m:rPr>
            <m:sty m:val="p"/>
          </m:rPr>
          <m:t>)</m:t>
        </m:r>
      </m:oMath>
      <w:r>
        <w:t xml:space="preserve"> </w:t>
      </w:r>
      <w:r>
        <w:t xml:space="preserve">that satisfies both a</w:t>
      </w:r>
      <w:r>
        <w:t xml:space="preserve"> </w:t>
      </w:r>
      <w:r>
        <w:t xml:space="preserve">false-positive bound (Theorem 2.23) and a detection</w:t>
      </w:r>
      <w:r>
        <w:t xml:space="preserve"> </w:t>
      </w:r>
      <w:r>
        <w:t xml:space="preserve">guarantee (Theorem 2.24), which no fixed tolerance satisfies</w:t>
      </w:r>
      <w:r>
        <w:t xml:space="preserve"> </w:t>
      </w:r>
      <w:r>
        <w:t xml:space="preserve">simultaneously; the necessity of a three-valued classification</w:t>
      </w:r>
      <w:r>
        <w:t xml:space="preserve"> </w:t>
      </w:r>
      <w:r>
        <w:t xml:space="preserve">(Theorem 2.27); the distinction between the basis-independent</w:t>
      </w:r>
      <w:r>
        <w:t xml:space="preserve"> </w:t>
      </w:r>
      <w:r>
        <w:t xml:space="preserve">classification (Theorem 2.29) and the basis-dependent set of</w:t>
      </w:r>
      <w:r>
        <w:t xml:space="preserve"> </w:t>
      </w:r>
      <w:r>
        <w:t xml:space="preserve">flagged cycles (Proposition 2.30 and Definition 2.32); and a</w:t>
      </w:r>
      <w:r>
        <w:t xml:space="preserve"> </w:t>
      </w:r>
      <w:r>
        <w:t xml:space="preserve">protocol with pre-registered criteria, implemented in a typed language</w:t>
      </w:r>
      <w:r>
        <w:t xml:space="preserve"> </w:t>
      </w:r>
      <w:r>
        <w:t xml:space="preserve">in which a classification cannot be obtained without its tolerance</w:t>
      </w:r>
      <w:r>
        <w:t xml:space="preserve"> </w:t>
      </w:r>
      <w:r>
        <w:t xml:space="preserve">(Section 2.8). The results are tested in simulation, where the</w:t>
      </w:r>
      <w:r>
        <w:t xml:space="preserve"> </w:t>
      </w:r>
      <w:r>
        <w:t xml:space="preserve">true state is known (Sections 3.1 and 3.2),</w:t>
      </w:r>
      <w:r>
        <w:t xml:space="preserve"> </w:t>
      </w:r>
      <w:r>
        <w:t xml:space="preserve">and on measured equilibrium constants and the human erythrocyte network</w:t>
      </w:r>
      <w:r>
        <w:t xml:space="preserve"> </w:t>
      </w:r>
      <w:r>
        <w:t xml:space="preserve">(Section 3.3).</w:t>
      </w:r>
    </w:p>
    <w:bookmarkEnd w:id="13"/>
    <w:bookmarkEnd w:id="14"/>
    <w:bookmarkStart w:id="92" w:name="sec:methods"/>
    <w:p>
      <w:pPr>
        <w:pStyle w:val="Heading1"/>
      </w:pPr>
      <w:r>
        <w:t xml:space="preserve">Materials and Methods</w:t>
      </w:r>
    </w:p>
    <w:p>
      <w:pPr>
        <w:pStyle w:val="FirstParagraph"/>
      </w:pPr>
      <w:r>
        <w:t xml:space="preserve">Section 2.1 introduces the circuit representation and shows that</w:t>
      </w:r>
      <w:r>
        <w:t xml:space="preserve"> </w:t>
      </w:r>
      <w:r>
        <w:t xml:space="preserve">the cycle sum vanishes identically, so that its computed value consists</w:t>
      </w:r>
      <w:r>
        <w:t xml:space="preserve"> </w:t>
      </w:r>
      <w:r>
        <w:t xml:space="preserve">of error alone. Section 2.2 bounds the rounding error,</w:t>
      </w:r>
      <w:r>
        <w:t xml:space="preserve"> </w:t>
      </w:r>
      <w:r>
        <w:t xml:space="preserve">and Section 2.3 propagates the reported thermodynamic</w:t>
      </w:r>
      <w:r>
        <w:t xml:space="preserve"> </w:t>
      </w:r>
      <w:r>
        <w:t xml:space="preserve">uncertainty through the same sum. Section 2.4 combines the two</w:t>
      </w:r>
      <w:r>
        <w:t xml:space="preserve"> </w:t>
      </w:r>
      <w:r>
        <w:t xml:space="preserve">into the cycle-specific tolerance and derives the three-valued</w:t>
      </w:r>
      <w:r>
        <w:t xml:space="preserve"> </w:t>
      </w:r>
      <w:r>
        <w:t xml:space="preserve">classification. Section 2.5 treats the dependence of the result on</w:t>
      </w:r>
      <w:r>
        <w:t xml:space="preserve"> </w:t>
      </w:r>
      <w:r>
        <w:t xml:space="preserve">the choice of cycle basis. Section 2.6 states the consistency</w:t>
      </w:r>
      <w:r>
        <w:t xml:space="preserve"> </w:t>
      </w:r>
      <w:r>
        <w:t xml:space="preserve">check that the reference network must pass before any diagnostic</w:t>
      </w:r>
      <w:r>
        <w:t xml:space="preserve"> </w:t>
      </w:r>
      <w:r>
        <w:t xml:space="preserve">conclusion is drawn, Section 2.7 describes the experimental data</w:t>
      </w:r>
      <w:r>
        <w:t xml:space="preserve"> </w:t>
      </w:r>
      <w:r>
        <w:t xml:space="preserve">and the form of the test they require, and Section 2.8</w:t>
      </w:r>
      <w:r>
        <w:t xml:space="preserve"> </w:t>
      </w:r>
      <w:r>
        <w:t xml:space="preserve">summarises the typed implementation and the experimental protocol with</w:t>
      </w:r>
      <w:r>
        <w:t xml:space="preserve"> </w:t>
      </w:r>
      <w:r>
        <w:t xml:space="preserve">its pre-registered criteria.</w:t>
      </w:r>
    </w:p>
    <w:p>
      <w:pPr>
        <w:pStyle w:val="BodyText"/>
      </w:pPr>
      <w:r>
        <w:t xml:space="preserve">Proofs of all numbered results are given in the Supplementary Material.</w:t>
      </w:r>
      <w:r>
        <w:t xml:space="preserve"> </w:t>
      </w:r>
      <w:r>
        <w:t xml:space="preserve">All computations were performed in Python 3 with NumPy</w:t>
      </w:r>
      <w:r>
        <w:t xml:space="preserve"> </w:t>
      </w:r>
      <w:r>
        <w:t xml:space="preserve">(Harris et al., 2020)</w:t>
      </w:r>
      <w:r>
        <w:t xml:space="preserve">,</w:t>
      </w:r>
      <w:r>
        <w:t xml:space="preserve"> </w:t>
      </w:r>
      <w:r>
        <w:t xml:space="preserve">SciPy</w:t>
      </w:r>
      <w:r>
        <w:t xml:space="preserve"> </w:t>
      </w:r>
      <w:r>
        <w:t xml:space="preserve">(Virtanen et al., 2020)</w:t>
      </w:r>
      <w:r>
        <w:t xml:space="preserve"> </w:t>
      </w:r>
      <w:r>
        <w:t xml:space="preserve">and NetworkX</w:t>
      </w:r>
      <w:r>
        <w:t xml:space="preserve"> </w:t>
      </w:r>
      <w:r>
        <w:t xml:space="preserve">(Hagberg et al., 2008)</w:t>
      </w:r>
      <w:r>
        <w:t xml:space="preserve"> </w:t>
      </w:r>
      <w:r>
        <w:t xml:space="preserve">on a single</w:t>
      </w:r>
      <w:r>
        <w:t xml:space="preserve"> </w:t>
      </w:r>
      <w:r>
        <w:t xml:space="preserve">workstation, in IEEE-754 binary64 arithmetic except where binary32 is</w:t>
      </w:r>
      <w:r>
        <w:t xml:space="preserve"> </w:t>
      </w:r>
      <w:r>
        <w:t xml:space="preserve">stated, with eQuilibrator</w:t>
      </w:r>
      <w:r>
        <w:t xml:space="preserve"> </w:t>
      </w:r>
      <w:r>
        <w:t xml:space="preserve">(Beber et al., 2022)</w:t>
      </w:r>
      <w:r>
        <w:t xml:space="preserve"> </w:t>
      </w:r>
      <w:r>
        <w:t xml:space="preserve">for the thermodynamic</w:t>
      </w:r>
      <w:r>
        <w:t xml:space="preserve"> </w:t>
      </w:r>
      <w:r>
        <w:t xml:space="preserve">transformations of Section 2.7. The validation suite is seeded</w:t>
      </w:r>
      <w:r>
        <w:t xml:space="preserve"> </w:t>
      </w:r>
      <w:r>
        <w:t xml:space="preserve">(</w:t>
      </w:r>
      <w:r>
        <w:rPr>
          <w:rStyle w:val="VerbatimChar"/>
        </w:rPr>
        <w:t xml:space="preserve">seed</w:t>
      </w:r>
      <w:r>
        <w:t xml:space="preserve"> </w:t>
      </w:r>
      <m:oMath>
        <m:r>
          <m:rPr>
            <m:sty m:val="p"/>
          </m:rPr>
          <m:t>=</m:t>
        </m:r>
        <m:r>
          <m:t>20260819</m:t>
        </m:r>
      </m:oMath>
      <w:r>
        <w:t xml:space="preserve">) and writes every reported quantity to a JSON</w:t>
      </w:r>
      <w:r>
        <w:t xml:space="preserve"> </w:t>
      </w:r>
      <w:r>
        <w:t xml:space="preserve">record from which the tables and figures are generated.</w:t>
      </w:r>
    </w:p>
    <w:bookmarkStart w:id="15" w:name="disclosure-of-ai-use."/>
    <w:p>
      <w:pPr>
        <w:pStyle w:val="Heading4"/>
      </w:pPr>
      <w:r>
        <w:t xml:space="preserve">Disclosure of AI use.</w:t>
      </w:r>
    </w:p>
    <w:p>
      <w:pPr>
        <w:pStyle w:val="FirstParagraph"/>
      </w:pPr>
      <w:r>
        <w:t xml:space="preserve">Generative artificial intelligence</w:t>
      </w:r>
      <w:r>
        <w:t xml:space="preserve"> </w:t>
      </w:r>
      <w:r>
        <w:t xml:space="preserve">(Anthropic Claude) was used to assist with manuscript preparation,</w:t>
      </w:r>
      <w:r>
        <w:t xml:space="preserve"> </w:t>
      </w:r>
      <w:r>
        <w:t xml:space="preserve">specifically language editing and the drafting of code for the</w:t>
      </w:r>
      <w:r>
        <w:t xml:space="preserve"> </w:t>
      </w:r>
      <w:r>
        <w:t xml:space="preserve">validation suite and figure generation. It was not used to generate</w:t>
      </w:r>
      <w:r>
        <w:t xml:space="preserve"> </w:t>
      </w:r>
      <w:r>
        <w:t xml:space="preserve">research data, results, or scientific conclusions. All mathematical</w:t>
      </w:r>
      <w:r>
        <w:t xml:space="preserve"> </w:t>
      </w:r>
      <w:r>
        <w:t xml:space="preserve">results, their proofs, and all reported measurements were derived and</w:t>
      </w:r>
      <w:r>
        <w:t xml:space="preserve"> </w:t>
      </w:r>
      <w:r>
        <w:t xml:space="preserve">verified by the author, who takes full responsibility for the content</w:t>
      </w:r>
      <w:r>
        <w:t xml:space="preserve"> </w:t>
      </w:r>
      <w:r>
        <w:t xml:space="preserve">of this manuscript.</w:t>
      </w:r>
    </w:p>
    <w:bookmarkEnd w:id="15"/>
    <w:bookmarkStart w:id="29" w:name="sec:circuit"/>
    <w:p>
      <w:pPr>
        <w:pStyle w:val="Heading2"/>
      </w:pPr>
      <w:r>
        <w:t xml:space="preserve">Circuit representation of a reaction network</w:t>
      </w:r>
    </w:p>
    <w:bookmarkStart w:id="21" w:name="species-potentials-and-fluxes"/>
    <w:p>
      <w:pPr>
        <w:pStyle w:val="Heading3"/>
      </w:pPr>
      <w:r>
        <w:t xml:space="preserve">Species, potentials and fluxes</w:t>
      </w:r>
    </w:p>
    <w:p>
      <w:pPr>
        <w:pStyle w:val="FirstParagraph"/>
      </w:pPr>
      <w:r>
        <w:rPr>
          <w:b/>
          <w:bCs/>
        </w:rPr>
        <w:t xml:space="preserve">Definition 2.1 (Reaction network).</w:t>
      </w:r>
      <w:bookmarkStart w:id="16" w:name="def:network"/>
      <w:bookmarkEnd w:id="16"/>
      <w:r>
        <w:t xml:space="preserve"> </w:t>
      </w:r>
      <w:r>
        <w:t xml:space="preserve">A</w:t>
      </w:r>
      <w:r>
        <w:t xml:space="preserve"> </w:t>
      </w:r>
      <w:r>
        <w:rPr>
          <w:i/>
          <w:iCs/>
        </w:rPr>
        <w:t xml:space="preserve">reaction network</w:t>
      </w:r>
      <w:r>
        <w:t xml:space="preserve"> </w:t>
      </w:r>
      <w:r>
        <w:t xml:space="preserve">is a pair</w:t>
      </w:r>
      <w:r>
        <w:t xml:space="preserve"> </w:t>
      </w:r>
      <m:oMath>
        <m:r>
          <m:rPr>
            <m:sty m:val="p"/>
          </m:rPr>
          <m:t>(</m:t>
        </m:r>
        <m:r>
          <m:t>V</m:t>
        </m:r>
        <m:r>
          <m:rPr>
            <m:sty m:val="p"/>
          </m:rPr>
          <m:t>,</m:t>
        </m:r>
        <m:r>
          <m:t>E</m:t>
        </m:r>
        <m:r>
          <m:rPr>
            <m:sty m:val="p"/>
          </m:rPr>
          <m:t>)</m:t>
        </m:r>
      </m:oMath>
      <w:r>
        <w:t xml:space="preserve"> </w:t>
      </w:r>
      <w:r>
        <w:t xml:space="preserve">with</w:t>
      </w:r>
      <w:r>
        <w:t xml:space="preserve"> </w:t>
      </w:r>
      <m:oMath>
        <m:r>
          <m:t>V</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indexing molecular species and</w:t>
      </w:r>
      <w:r>
        <w:t xml:space="preserve"> </w:t>
      </w:r>
      <m:oMath>
        <m:r>
          <m:t>E</m:t>
        </m:r>
        <m:r>
          <m:rPr>
            <m:sty m:val="p"/>
          </m:rPr>
          <m:t>⊆</m:t>
        </m:r>
        <m:r>
          <m:t>V</m:t>
        </m:r>
        <m:r>
          <m:rPr>
            <m:sty m:val="p"/>
          </m:rPr>
          <m:t>×</m:t>
        </m:r>
        <m:r>
          <m:t>V</m:t>
        </m:r>
      </m:oMath>
      <w:r>
        <w:t xml:space="preserve"> </w:t>
      </w:r>
      <w:r>
        <w:t xml:space="preserve">a set of directed</w:t>
      </w:r>
      <w:r>
        <w:t xml:space="preserve"> </w:t>
      </w:r>
      <w:r>
        <w:t xml:space="preserve">elementary conversions, referred to as edges or reactions. Each species</w:t>
      </w:r>
      <w:r>
        <w:t xml:space="preserve"> </w:t>
      </w:r>
      <w:r>
        <w:t xml:space="preserve">carries a standard chemical potential</w:t>
      </w:r>
      <w:r>
        <w:t xml:space="preserve"> </w:t>
      </w:r>
      <m:oMath>
        <m:sSubSup>
          <m:e>
            <m:r>
              <m:t>μ</m:t>
            </m:r>
          </m:e>
          <m:sub>
            <m:r>
              <m:t>i</m:t>
            </m:r>
          </m:sub>
          <m:sup>
            <m:r>
              <m:rPr>
                <m:sty m:val="p"/>
              </m:rPr>
              <m:t>∘</m:t>
            </m:r>
          </m:sup>
        </m:sSubSup>
        <m:r>
          <m:rPr>
            <m:sty m:val="p"/>
          </m:rPr>
          <m:t>∈</m:t>
        </m:r>
        <m:r>
          <m:rPr>
            <m:scr m:val="double-struck"/>
            <m:sty m:val="p"/>
          </m:rPr>
          <m:t>R</m:t>
        </m:r>
      </m:oMath>
      <w:r>
        <w:t xml:space="preserve"> </w:t>
      </w:r>
      <w:r>
        <w:t xml:space="preserve">and a</w:t>
      </w:r>
      <w:r>
        <w:t xml:space="preserve"> </w:t>
      </w:r>
      <w:r>
        <w:t xml:space="preserve">concentration</w:t>
      </w:r>
      <w:r>
        <w:t xml:space="preserve"> </w:t>
      </w:r>
      <m:oMath>
        <m:sSub>
          <m:e>
            <m:r>
              <m:t>c</m:t>
            </m:r>
          </m:e>
          <m:sub>
            <m:r>
              <m:t>i</m:t>
            </m:r>
          </m:sub>
        </m:sSub>
        <m:r>
          <m:rPr>
            <m:sty m:val="p"/>
          </m:rPr>
          <m:t>&gt;</m:t>
        </m:r>
        <m:r>
          <m:t>0</m:t>
        </m:r>
      </m:oMath>
      <w:r>
        <w:t xml:space="preserve">; each edge carries a rate constant</w:t>
      </w:r>
      <w:r>
        <w:t xml:space="preserve"> </w:t>
      </w:r>
      <m:oMath>
        <m:sSub>
          <m:e>
            <m:r>
              <m:t>k</m:t>
            </m:r>
          </m:e>
          <m:sub>
            <m:r>
              <m:t>i</m:t>
            </m:r>
            <m:r>
              <m:t>j</m:t>
            </m:r>
          </m:sub>
        </m:sSub>
        <m:r>
          <m:rPr>
            <m:sty m:val="p"/>
          </m:rPr>
          <m:t>&gt;</m:t>
        </m:r>
        <m:r>
          <m:t>0</m:t>
        </m:r>
      </m:oMath>
      <w:r>
        <w:t xml:space="preserve">.</w:t>
      </w:r>
      <w:r>
        <w:t xml:space="preserve"> </w:t>
      </w:r>
      <w:r>
        <w:t xml:space="preserve">Quantities assigned to edges are referred to as</w:t>
      </w:r>
      <w:r>
        <w:t xml:space="preserve"> </w:t>
      </w:r>
      <w:r>
        <w:rPr>
          <w:i/>
          <w:iCs/>
        </w:rPr>
        <w:t xml:space="preserve">reaction data</w:t>
      </w:r>
      <w:r>
        <w:t xml:space="preserve">.</w:t>
      </w:r>
    </w:p>
    <w:p>
      <w:pPr>
        <w:pStyle w:val="BodyText"/>
      </w:pPr>
      <w:r>
        <w:rPr>
          <w:b/>
          <w:bCs/>
        </w:rPr>
        <w:t xml:space="preserve">Definition 2.2 (Chemical potential).</w:t>
      </w:r>
      <w:bookmarkStart w:id="17" w:name="def:mu"/>
      <w:bookmarkEnd w:id="17"/>
      <w:r>
        <w:t xml:space="preserve"> </w:t>
      </w:r>
      <w:r>
        <w:t xml:space="preserve">The chemical potential of species</w:t>
      </w:r>
      <w:r>
        <w:t xml:space="preserve"> </w:t>
      </w:r>
      <m:oMath>
        <m:r>
          <m:t>i</m:t>
        </m:r>
      </m:oMath>
      <w:r>
        <w:t xml:space="preserve"> </w:t>
      </w:r>
      <w:r>
        <w:t xml:space="preserve">is</w:t>
      </w:r>
    </w:p>
    <w:p>
      <w:pPr>
        <w:pStyle w:val="BodyText"/>
      </w:pPr>
      <m:oMathPara>
        <m:oMathParaPr>
          <m:jc m:val="center"/>
        </m:oMathParaPr>
        <m:oMath>
          <m:sSub>
            <m:e>
              <m:r>
                <m:t>μ</m:t>
              </m:r>
            </m:e>
            <m:sub>
              <m:r>
                <m:t>i</m:t>
              </m:r>
            </m:sub>
          </m:sSub>
          <m:r>
            <m:t> </m:t>
          </m:r>
          <m:r>
            <m:rPr>
              <m:sty m:val="p"/>
            </m:rPr>
            <m:t>=</m:t>
          </m:r>
          <m:r>
            <m:t> </m:t>
          </m:r>
          <m:sSubSup>
            <m:e>
              <m:r>
                <m:t>μ</m:t>
              </m:r>
            </m:e>
            <m:sub>
              <m:r>
                <m:t>i</m:t>
              </m:r>
            </m:sub>
            <m:sup>
              <m:r>
                <m:rPr>
                  <m:sty m:val="p"/>
                </m:rPr>
                <m:t>∘</m:t>
              </m:r>
            </m:sup>
          </m:sSubSup>
          <m:r>
            <m:rPr>
              <m:sty m:val="p"/>
            </m:rPr>
            <m:t>+</m:t>
          </m:r>
          <m:r>
            <m:t>R</m:t>
          </m:r>
          <m:r>
            <m:t>T</m:t>
          </m:r>
          <m:r>
            <m:rPr>
              <m:sty m:val="p"/>
            </m:rPr>
            <m:t>ln</m:t>
          </m:r>
          <m:sSub>
            <m:e>
              <m:r>
                <m:t>c</m:t>
              </m:r>
            </m:e>
            <m:sub>
              <m:r>
                <m:t>i</m:t>
              </m:r>
            </m:sub>
          </m:sSub>
          <m:r>
            <m:rPr>
              <m:sty m:val="p"/>
            </m:rPr>
            <m:t>,</m:t>
          </m:r>
        </m:oMath>
      </m:oMathPara>
    </w:p>
    <w:p>
      <w:pPr>
        <w:pStyle w:val="FirstParagraph"/>
      </w:pPr>
      <w:r>
        <w:t xml:space="preserve">with</w:t>
      </w:r>
      <w:r>
        <w:t xml:space="preserve"> </w:t>
      </w:r>
      <m:oMath>
        <m:r>
          <m:t>R</m:t>
        </m:r>
      </m:oMath>
      <w:r>
        <w:t xml:space="preserve"> </w:t>
      </w:r>
      <w:r>
        <w:t xml:space="preserve">the gas constant and</w:t>
      </w:r>
      <w:r>
        <w:t xml:space="preserve"> </w:t>
      </w:r>
      <m:oMath>
        <m:r>
          <m:t>T</m:t>
        </m:r>
      </m:oMath>
      <w:r>
        <w:t xml:space="preserve"> </w:t>
      </w:r>
      <w:r>
        <w:t xml:space="preserve">the absolute temperature. The value</w:t>
      </w:r>
      <w:r>
        <w:t xml:space="preserve"> </w:t>
      </w:r>
      <m:oMath>
        <m:r>
          <m:t>R</m:t>
        </m:r>
        <m:r>
          <m:t>T</m:t>
        </m:r>
        <m:r>
          <m:rPr>
            <m:sty m:val="p"/>
          </m:rPr>
          <m:t>=</m:t>
        </m:r>
        <m:r>
          <m:t>2.577</m:t>
        </m:r>
      </m:oMath>
      <w:r>
        <w:t xml:space="preserve"> </w:t>
      </w:r>
      <w:r>
        <w:t xml:space="preserve">kJ/mol at</w:t>
      </w:r>
      <w:r>
        <w:t xml:space="preserve"> </w:t>
      </w:r>
      <m:oMath>
        <m:r>
          <m:t>T</m:t>
        </m:r>
        <m:r>
          <m:rPr>
            <m:sty m:val="p"/>
          </m:rPr>
          <m:t>=</m:t>
        </m:r>
        <m:r>
          <m:t>310</m:t>
        </m:r>
      </m:oMath>
      <w:r>
        <w:t xml:space="preserve"> </w:t>
      </w:r>
      <w:r>
        <w:t xml:space="preserve">K is used throughout</w:t>
      </w:r>
      <w:r>
        <w:t xml:space="preserve"> </w:t>
      </w:r>
      <w:r>
        <w:t xml:space="preserve">(Atkins et al., 2018)</w:t>
      </w:r>
      <w:r>
        <w:t xml:space="preserve">.</w:t>
      </w:r>
    </w:p>
    <w:p>
      <w:pPr>
        <w:pStyle w:val="BodyText"/>
      </w:pPr>
      <w:r>
        <w:t xml:space="preserve">Equation (2) is the ideal-solution form; activity corrections are</w:t>
      </w:r>
      <w:r>
        <w:t xml:space="preserve"> </w:t>
      </w:r>
      <w:r>
        <w:t xml:space="preserve">discussed in Section 3.4.</w:t>
      </w:r>
    </w:p>
    <w:p>
      <w:pPr>
        <w:pStyle w:val="BodyText"/>
      </w:pPr>
      <w:r>
        <w:rPr>
          <w:b/>
          <w:bCs/>
        </w:rPr>
        <w:t xml:space="preserve">Definition 2.3 (Conductance and flux).</w:t>
      </w:r>
      <w:bookmarkStart w:id="18" w:name="def:conductance"/>
      <w:bookmarkEnd w:id="18"/>
      <w:r>
        <w:t xml:space="preserve"> </w:t>
      </w:r>
      <w:r>
        <w:t xml:space="preserve">For</w:t>
      </w:r>
      <w:r>
        <w:t xml:space="preserve"> </w:t>
      </w:r>
      <m:oMath>
        <m:r>
          <m:rPr>
            <m:sty m:val="p"/>
          </m:rPr>
          <m:t>(</m:t>
        </m:r>
        <m:r>
          <m:t>i</m:t>
        </m:r>
        <m:r>
          <m:rPr>
            <m:sty m:val="p"/>
          </m:rPr>
          <m:t>,</m:t>
        </m:r>
        <m:r>
          <m:t>j</m:t>
        </m:r>
        <m:r>
          <m:rPr>
            <m:sty m:val="p"/>
          </m:rPr>
          <m:t>)</m:t>
        </m:r>
        <m:r>
          <m:rPr>
            <m:sty m:val="p"/>
          </m:rPr>
          <m:t>∈</m:t>
        </m:r>
        <m:r>
          <m:t>E</m:t>
        </m:r>
      </m:oMath>
      <w:r>
        <w:t xml:space="preserve">, the</w:t>
      </w:r>
      <w:r>
        <w:t xml:space="preserve"> </w:t>
      </w:r>
      <w:r>
        <w:rPr>
          <w:i/>
          <w:iCs/>
        </w:rPr>
        <w:t xml:space="preserve">conductance</w:t>
      </w:r>
      <w:r>
        <w:t xml:space="preserve"> </w:t>
      </w:r>
      <w:r>
        <w:t xml:space="preserve">and the</w:t>
      </w:r>
      <w:r>
        <w:t xml:space="preserve"> </w:t>
      </w:r>
      <w:r>
        <w:rPr>
          <w:i/>
          <w:iCs/>
        </w:rPr>
        <w:t xml:space="preserve">flux</w:t>
      </w:r>
      <w:r>
        <w:t xml:space="preserve"> </w:t>
      </w:r>
      <w:r>
        <w:t xml:space="preserve">in the</w:t>
      </w:r>
      <w:r>
        <w:t xml:space="preserve"> </w:t>
      </w:r>
      <w:r>
        <w:t xml:space="preserve">linear-response regime near equilibrium are</w:t>
      </w:r>
    </w:p>
    <w:p>
      <w:pPr>
        <w:pStyle w:val="BodyText"/>
      </w:pPr>
      <m:oMathPara>
        <m:oMathParaPr>
          <m:jc m:val="center"/>
        </m:oMathParaPr>
        <m:oMath>
          <m:sSub>
            <m:e>
              <m:r>
                <m:t>G</m:t>
              </m:r>
            </m:e>
            <m:sub>
              <m:r>
                <m:t>i</m:t>
              </m:r>
              <m:r>
                <m:t>j</m:t>
              </m:r>
            </m:sub>
          </m:sSub>
          <m:r>
            <m:t> </m:t>
          </m:r>
          <m:r>
            <m:rPr>
              <m:sty m:val="p"/>
            </m:rPr>
            <m:t>=</m:t>
          </m:r>
          <m:r>
            <m:t> </m:t>
          </m:r>
          <m:f>
            <m:fPr>
              <m:type m:val="bar"/>
            </m:fPr>
            <m:num>
              <m:sSub>
                <m:e>
                  <m:r>
                    <m:t>k</m:t>
                  </m:r>
                </m:e>
                <m:sub>
                  <m:r>
                    <m:t>i</m:t>
                  </m:r>
                  <m:r>
                    <m:t>j</m:t>
                  </m:r>
                </m:sub>
              </m:sSub>
              <m:sSub>
                <m:e>
                  <m:r>
                    <m:t>c</m:t>
                  </m:r>
                </m:e>
                <m:sub>
                  <m:r>
                    <m:t>i</m:t>
                  </m:r>
                </m:sub>
              </m:sSub>
            </m:num>
            <m:den>
              <m:r>
                <m:t>R</m:t>
              </m:r>
              <m:r>
                <m:t>T</m:t>
              </m:r>
            </m:den>
          </m:f>
          <m:r>
            <m:rPr>
              <m:sty m:val="p"/>
            </m:rPr>
            <m:t>,</m:t>
          </m:r>
          <m:r>
            <m:t>  </m:t>
          </m:r>
          <m:sSub>
            <m:e>
              <m:r>
                <m:t>J</m:t>
              </m:r>
            </m:e>
            <m:sub>
              <m:r>
                <m:t>i</m:t>
              </m:r>
              <m:r>
                <m:t>j</m:t>
              </m:r>
            </m:sub>
          </m:sSub>
          <m:r>
            <m:t> </m:t>
          </m:r>
          <m:r>
            <m:rPr>
              <m:sty m:val="p"/>
            </m:rPr>
            <m:t>=</m:t>
          </m:r>
          <m:r>
            <m:t> </m:t>
          </m:r>
          <m:sSub>
            <m:e>
              <m:r>
                <m:t>G</m:t>
              </m:r>
            </m:e>
            <m:sub>
              <m:r>
                <m:t>i</m:t>
              </m:r>
              <m:r>
                <m:t>j</m:t>
              </m:r>
            </m:sub>
          </m:sSub>
          <m:r>
            <m:t> </m:t>
          </m:r>
          <m:r>
            <m:rPr>
              <m:sty m:val="p"/>
            </m:rPr>
            <m:t>(</m:t>
          </m:r>
          <m:sSub>
            <m:e>
              <m:r>
                <m:t>μ</m:t>
              </m:r>
            </m:e>
            <m:sub>
              <m:r>
                <m:t>i</m:t>
              </m:r>
            </m:sub>
          </m:sSub>
          <m:r>
            <m:rPr>
              <m:sty m:val="p"/>
            </m:rPr>
            <m:t>−</m:t>
          </m:r>
          <m:sSub>
            <m:e>
              <m:r>
                <m:t>μ</m:t>
              </m:r>
            </m:e>
            <m:sub>
              <m:r>
                <m:t>j</m:t>
              </m:r>
            </m:sub>
          </m:sSub>
          <m:r>
            <m:rPr>
              <m:sty m:val="p"/>
            </m:rPr>
            <m:t>)</m:t>
          </m:r>
          <m:r>
            <m:rPr>
              <m:sty m:val="p"/>
            </m:rPr>
            <m:t>.</m:t>
          </m:r>
        </m:oMath>
      </m:oMathPara>
    </w:p>
    <w:p>
      <w:pPr>
        <w:pStyle w:val="FirstParagraph"/>
      </w:pPr>
      <w:r>
        <w:t xml:space="preserve">Equation (3) is Ohm’s law with the chemical potential in the role of</w:t>
      </w:r>
      <w:r>
        <w:t xml:space="preserve"> </w:t>
      </w:r>
      <w:r>
        <w:t xml:space="preserve">the electrical potential and the flux in the role of the current</w:t>
      </w:r>
      <w:r>
        <w:t xml:space="preserve"> </w:t>
      </w:r>
      <w:r>
        <w:t xml:space="preserve">(Beard et al., 2002; Oster et al., 1971; Qian &amp; Beard, 2005)</w:t>
      </w:r>
      <w:r>
        <w:t xml:space="preserve">. It is the linearisation of</w:t>
      </w:r>
      <w:r>
        <w:t xml:space="preserve"> </w:t>
      </w:r>
      <w:r>
        <w:t xml:space="preserve">mass-action kinetics and holds to first order in</w:t>
      </w:r>
      <w:r>
        <w:t xml:space="preserve"> </w:t>
      </w:r>
      <m:oMath>
        <m:r>
          <m:rPr>
            <m:sty m:val="p"/>
          </m:rPr>
          <m:t>(</m:t>
        </m:r>
        <m:sSub>
          <m:e>
            <m:r>
              <m:t>μ</m:t>
            </m:r>
          </m:e>
          <m:sub>
            <m:r>
              <m:t>i</m:t>
            </m:r>
          </m:sub>
        </m:sSub>
        <m:r>
          <m:rPr>
            <m:sty m:val="p"/>
          </m:rPr>
          <m:t>−</m:t>
        </m:r>
        <m:sSub>
          <m:e>
            <m:r>
              <m:t>μ</m:t>
            </m:r>
          </m:e>
          <m:sub>
            <m:r>
              <m:t>j</m:t>
            </m:r>
          </m:sub>
        </m:sSub>
        <m:r>
          <m:rPr>
            <m:sty m:val="p"/>
          </m:rPr>
          <m:t>)</m:t>
        </m:r>
        <m:r>
          <m:rPr>
            <m:sty m:val="p"/>
          </m:rPr>
          <m:t>/</m:t>
        </m:r>
        <m:r>
          <m:t>R</m:t>
        </m:r>
        <m:r>
          <m:t>T</m:t>
        </m:r>
      </m:oMath>
      <w:r>
        <w:t xml:space="preserve">. The</w:t>
      </w:r>
      <w:r>
        <w:t xml:space="preserve"> </w:t>
      </w:r>
      <w:r>
        <w:t xml:space="preserve">results below do not depend on it, since cycle sums involve only the</w:t>
      </w:r>
      <w:r>
        <w:t xml:space="preserve"> </w:t>
      </w:r>
      <w:r>
        <w:t xml:space="preserve">potentials; the analogy is used for the correspondence of the two</w:t>
      </w:r>
      <w:r>
        <w:t xml:space="preserve"> </w:t>
      </w:r>
      <w:r>
        <w:t xml:space="preserve">Kirchhoff laws.</w:t>
      </w:r>
    </w:p>
    <w:p>
      <w:pPr>
        <w:pStyle w:val="BodyText"/>
      </w:pPr>
      <w:r>
        <w:rPr>
          <w:b/>
          <w:bCs/>
        </w:rPr>
        <w:t xml:space="preserve">Proposition 2.4 (Kirchhoff correspondence).</w:t>
      </w:r>
      <w:bookmarkStart w:id="19" w:name="prop:kirchhoff"/>
      <w:bookmarkEnd w:id="19"/>
      <w:r>
        <w:t xml:space="preserve"> </w:t>
      </w:r>
      <w:r>
        <w:t xml:space="preserve">Let a reaction network be at steady state. Then</w:t>
      </w:r>
    </w:p>
    <w:p>
      <w:pPr>
        <w:numPr>
          <w:ilvl w:val="0"/>
          <w:numId w:val="1001"/>
        </w:numPr>
      </w:pPr>
      <w:r>
        <w:rPr>
          <w:i/>
          <w:iCs/>
        </w:rPr>
        <w:t xml:space="preserve">(Current law.)</w:t>
      </w:r>
      <w:r>
        <w:t xml:space="preserve"> </w:t>
      </w:r>
      <w:r>
        <w:t xml:space="preserve">For every species</w:t>
      </w:r>
      <w:r>
        <w:t xml:space="preserve"> </w:t>
      </w:r>
      <m:oMath>
        <m:r>
          <m:t>i</m:t>
        </m:r>
      </m:oMath>
      <w:r>
        <w:t xml:space="preserve">,</w:t>
      </w:r>
      <w:r>
        <w:t xml:space="preserve"> </w:t>
      </w:r>
      <m:oMath>
        <m:nary>
          <m:naryPr>
            <m:chr m:val="∑"/>
            <m:limLoc m:val="undOvr"/>
            <m:subHide m:val="off"/>
            <m:supHide m:val="on"/>
          </m:naryPr>
          <m:sub>
            <m:r>
              <m:t>j</m:t>
            </m:r>
            <m:r>
              <m:rPr>
                <m:sty m:val="p"/>
              </m:rPr>
              <m:t>:</m:t>
            </m:r>
            <m:r>
              <m:rPr>
                <m:sty m:val="p"/>
              </m:rPr>
              <m:t>(</m:t>
            </m:r>
            <m:r>
              <m:t>i</m:t>
            </m:r>
            <m:r>
              <m:rPr>
                <m:sty m:val="p"/>
              </m:rPr>
              <m:t>,</m:t>
            </m:r>
            <m:r>
              <m:t>j</m:t>
            </m:r>
            <m:r>
              <m:rPr>
                <m:sty m:val="p"/>
              </m:rPr>
              <m:t>)</m:t>
            </m:r>
            <m:r>
              <m:rPr>
                <m:sty m:val="p"/>
              </m:rPr>
              <m:t>∈</m:t>
            </m:r>
            <m:r>
              <m:t>E</m:t>
            </m:r>
          </m:sub>
          <m:sup>
            <m:r>
              <m:t>​</m:t>
            </m:r>
          </m:sup>
          <m:e>
            <m:sSub>
              <m:e>
                <m:r>
                  <m:t>J</m:t>
                </m:r>
              </m:e>
              <m:sub>
                <m:r>
                  <m:t>i</m:t>
                </m:r>
                <m:r>
                  <m:t>j</m:t>
                </m:r>
              </m:sub>
            </m:sSub>
          </m:e>
        </m:nary>
        <m:r>
          <m:rPr>
            <m:sty m:val="p"/>
          </m:rPr>
          <m:t>−</m:t>
        </m:r>
        <m:nary>
          <m:naryPr>
            <m:chr m:val="∑"/>
            <m:limLoc m:val="undOvr"/>
            <m:subHide m:val="off"/>
            <m:supHide m:val="on"/>
          </m:naryPr>
          <m:sub>
            <m:r>
              <m:t>j</m:t>
            </m:r>
            <m:r>
              <m:rPr>
                <m:sty m:val="p"/>
              </m:rPr>
              <m:t>:</m:t>
            </m:r>
            <m:r>
              <m:rPr>
                <m:sty m:val="p"/>
              </m:rPr>
              <m:t>(</m:t>
            </m:r>
            <m:r>
              <m:t>j</m:t>
            </m:r>
            <m:r>
              <m:rPr>
                <m:sty m:val="p"/>
              </m:rPr>
              <m:t>,</m:t>
            </m:r>
            <m:r>
              <m:t>i</m:t>
            </m:r>
            <m:r>
              <m:rPr>
                <m:sty m:val="p"/>
              </m:rPr>
              <m:t>)</m:t>
            </m:r>
            <m:r>
              <m:rPr>
                <m:sty m:val="p"/>
              </m:rPr>
              <m:t>∈</m:t>
            </m:r>
            <m:r>
              <m:t>E</m:t>
            </m:r>
          </m:sub>
          <m:sup>
            <m:r>
              <m:t>​</m:t>
            </m:r>
          </m:sup>
          <m:e>
            <m:sSub>
              <m:e>
                <m:r>
                  <m:t>J</m:t>
                </m:r>
              </m:e>
              <m:sub>
                <m:r>
                  <m:t>j</m:t>
                </m:r>
                <m:r>
                  <m:t>i</m:t>
                </m:r>
              </m:sub>
            </m:sSub>
          </m:e>
        </m:nary>
        <m:r>
          <m:rPr>
            <m:sty m:val="p"/>
          </m:rPr>
          <m:t>=</m:t>
        </m:r>
        <m:r>
          <m:t>0</m:t>
        </m:r>
      </m:oMath>
      <w:r>
        <w:t xml:space="preserve"> </w:t>
      </w:r>
      <w:r>
        <w:t xml:space="preserve">if and</w:t>
      </w:r>
      <w:r>
        <w:t xml:space="preserve"> </w:t>
      </w:r>
      <w:r>
        <w:t xml:space="preserve">only if the concentration of</w:t>
      </w:r>
      <w:r>
        <w:t xml:space="preserve"> </w:t>
      </w:r>
      <m:oMath>
        <m:r>
          <m:t>i</m:t>
        </m:r>
      </m:oMath>
      <w:r>
        <w:t xml:space="preserve"> </w:t>
      </w:r>
      <w:r>
        <w:t xml:space="preserve">is stationary.</w:t>
      </w:r>
    </w:p>
    <w:p>
      <w:pPr>
        <w:numPr>
          <w:ilvl w:val="0"/>
          <w:numId w:val="1001"/>
        </w:numPr>
      </w:pPr>
      <w:r>
        <w:rPr>
          <w:i/>
          <w:iCs/>
        </w:rPr>
        <w:t xml:space="preserve">(Voltage law.)</w:t>
      </w:r>
      <w:r>
        <w:t xml:space="preserve"> </w:t>
      </w:r>
      <w:r>
        <w:t xml:space="preserve">For every directed cycle</w:t>
      </w:r>
      <w:r>
        <w:t xml:space="preserve"> </w:t>
      </w:r>
      <m:oMath>
        <m:sSub>
          <m:e>
            <m:r>
              <m:t>i</m:t>
            </m:r>
          </m:e>
          <m:sub>
            <m:r>
              <m:t>1</m:t>
            </m:r>
          </m:sub>
        </m:sSub>
        <m:r>
          <m:rPr>
            <m:sty m:val="p"/>
          </m:rPr>
          <m:t>→</m:t>
        </m:r>
        <m:sSub>
          <m:e>
            <m:r>
              <m:t>i</m:t>
            </m:r>
          </m:e>
          <m:sub>
            <m:r>
              <m:t>2</m:t>
            </m:r>
          </m:sub>
        </m:sSub>
        <m:r>
          <m:rPr>
            <m:sty m:val="p"/>
          </m:rPr>
          <m:t>→</m:t>
        </m:r>
        <m:r>
          <m:rPr>
            <m:sty m:val="p"/>
          </m:rPr>
          <m:t>⋯</m:t>
        </m:r>
        <m:r>
          <m:rPr>
            <m:sty m:val="p"/>
          </m:rPr>
          <m:t>→</m:t>
        </m:r>
        <m:sSub>
          <m:e>
            <m:r>
              <m:t>i</m:t>
            </m:r>
          </m:e>
          <m:sub>
            <m:r>
              <m:t>m</m:t>
            </m:r>
          </m:sub>
        </m:sSub>
        <m:r>
          <m:rPr>
            <m:sty m:val="p"/>
          </m:rPr>
          <m:t>→</m:t>
        </m:r>
        <m:sSub>
          <m:e>
            <m:r>
              <m:t>i</m:t>
            </m:r>
          </m:e>
          <m:sub>
            <m:r>
              <m:t>1</m:t>
            </m:r>
          </m:sub>
        </m:sSub>
      </m:oMath>
      <w:r>
        <w:t xml:space="preserve"> </w:t>
      </w:r>
      <w:r>
        <w:t xml:space="preserve">in</w:t>
      </w:r>
      <w:r>
        <w:t xml:space="preserve"> </w:t>
      </w:r>
      <m:oMath>
        <m:r>
          <m:t>E</m:t>
        </m:r>
      </m:oMath>
      <w:r>
        <w:t xml:space="preserve">,</w:t>
      </w:r>
      <w:r>
        <w:t xml:space="preserve"> </w:t>
      </w:r>
      <m:oMath>
        <m:nary>
          <m:naryPr>
            <m:chr m:val="∑"/>
            <m:limLoc m:val="undOvr"/>
            <m:subHide m:val="off"/>
            <m:supHide m:val="off"/>
          </m:naryPr>
          <m:sub>
            <m:r>
              <m:t>r</m:t>
            </m:r>
            <m:r>
              <m:rPr>
                <m:sty m:val="p"/>
              </m:rPr>
              <m:t>=</m:t>
            </m:r>
            <m:r>
              <m:t>1</m:t>
            </m:r>
          </m:sub>
          <m:sup>
            <m:r>
              <m:t>m</m:t>
            </m:r>
          </m:sup>
          <m:e>
            <m:r>
              <m:rPr>
                <m:sty m:val="p"/>
              </m:rPr>
              <m:t>(</m:t>
            </m:r>
          </m:e>
        </m:nary>
        <m:sSub>
          <m:e>
            <m:r>
              <m:t>μ</m:t>
            </m:r>
          </m:e>
          <m:sub>
            <m:sSub>
              <m:e>
                <m:r>
                  <m:t>i</m:t>
                </m:r>
              </m:e>
              <m:sub>
                <m:r>
                  <m:t>r</m:t>
                </m:r>
                <m:r>
                  <m:rPr>
                    <m:sty m:val="p"/>
                  </m:rPr>
                  <m:t>+</m:t>
                </m:r>
                <m:r>
                  <m:t>1</m:t>
                </m:r>
              </m:sub>
            </m:sSub>
          </m:sub>
        </m:sSub>
        <m:r>
          <m:rPr>
            <m:sty m:val="p"/>
          </m:rPr>
          <m:t>−</m:t>
        </m:r>
        <m:sSub>
          <m:e>
            <m:r>
              <m:t>μ</m:t>
            </m:r>
          </m:e>
          <m:sub>
            <m:sSub>
              <m:e>
                <m:r>
                  <m:t>i</m:t>
                </m:r>
              </m:e>
              <m:sub>
                <m:r>
                  <m:t>r</m:t>
                </m:r>
              </m:sub>
            </m:sSub>
          </m:sub>
        </m:sSub>
        <m:r>
          <m:rPr>
            <m:sty m:val="p"/>
          </m:rPr>
          <m:t>)</m:t>
        </m:r>
        <m:r>
          <m:rPr>
            <m:sty m:val="p"/>
          </m:rPr>
          <m:t>=</m:t>
        </m:r>
        <m:r>
          <m:t>0</m:t>
        </m:r>
      </m:oMath>
      <w:r>
        <w:t xml:space="preserve">.</w:t>
      </w:r>
    </w:p>
    <w:p>
      <w:pPr>
        <w:pStyle w:val="FirstParagraph"/>
      </w:pPr>
      <w:r>
        <w:rPr>
          <w:i/>
          <w:iCs/>
        </w:rPr>
        <w:t xml:space="preserve">Proof.</w:t>
      </w:r>
      <w:r>
        <w:t xml:space="preserve"> </w:t>
      </w:r>
      <w:r>
        <w:t xml:space="preserve">See Supplementary Material, Section S1.</w:t>
      </w:r>
    </w:p>
    <w:p>
      <w:pPr>
        <w:pStyle w:val="BodyText"/>
      </w:pPr>
      <w:r>
        <w:rPr>
          <w:b/>
          <w:bCs/>
        </w:rPr>
        <w:t xml:space="preserve">Remark 2.5 (Exactness of the cycle identity).</w:t>
      </w:r>
      <w:bookmarkStart w:id="20" w:name="rem:exact"/>
      <w:bookmarkEnd w:id="20"/>
      <w:r>
        <w:t xml:space="preserve"> </w:t>
      </w:r>
      <w:r>
        <w:t xml:space="preserve">Proposition 2.4(ii) is an algebraic identity, not an</w:t>
      </w:r>
      <w:r>
        <w:t xml:space="preserve"> </w:t>
      </w:r>
      <w:r>
        <w:t xml:space="preserve">approximation: once</w:t>
      </w:r>
      <w:r>
        <w:t xml:space="preserve"> </w:t>
      </w:r>
      <m:oMath>
        <m:r>
          <m:t>μ</m:t>
        </m:r>
      </m:oMath>
      <w:r>
        <w:t xml:space="preserve"> </w:t>
      </w:r>
      <w:r>
        <w:t xml:space="preserve">is defined as a function on</w:t>
      </w:r>
      <w:r>
        <w:t xml:space="preserve"> </w:t>
      </w:r>
      <m:oMath>
        <m:r>
          <m:t>V</m:t>
        </m:r>
      </m:oMath>
      <w:r>
        <w:t xml:space="preserve">, every cycle</w:t>
      </w:r>
      <w:r>
        <w:t xml:space="preserve"> </w:t>
      </w:r>
      <w:r>
        <w:t xml:space="preserve">sum is zero without an error term. The test therefore involves no model</w:t>
      </w:r>
      <w:r>
        <w:t xml:space="preserve"> </w:t>
      </w:r>
      <w:r>
        <w:t xml:space="preserve">error. On exact data a nonzero computed value is either rounding error</w:t>
      </w:r>
      <w:r>
        <w:t xml:space="preserve"> </w:t>
      </w:r>
      <w:r>
        <w:t xml:space="preserve">or evidence that no potential function exists; on uncertain data it</w:t>
      </w:r>
      <w:r>
        <w:t xml:space="preserve"> </w:t>
      </w:r>
      <w:r>
        <w:t xml:space="preserve">must in addition be compared with the propagated uncertainty.</w:t>
      </w:r>
      <w:r>
        <w:t xml:space="preserve"> </w:t>
      </w:r>
      <w:r>
        <w:t xml:space="preserve">Sections 2.2 and 2.3 provide the means of</w:t>
      </w:r>
      <w:r>
        <w:t xml:space="preserve"> </w:t>
      </w:r>
      <w:r>
        <w:t xml:space="preserve">distinguishing these cases.</w:t>
      </w:r>
    </w:p>
    <w:bookmarkEnd w:id="21"/>
    <w:bookmarkStart w:id="25" w:name="cycle-space-and-cycle-bases"/>
    <w:p>
      <w:pPr>
        <w:pStyle w:val="Heading3"/>
      </w:pPr>
      <w:r>
        <w:t xml:space="preserve">Cycle space and cycle bases</w:t>
      </w:r>
    </w:p>
    <w:p>
      <w:pPr>
        <w:pStyle w:val="FirstParagraph"/>
      </w:pPr>
      <w:r>
        <w:rPr>
          <w:b/>
          <w:bCs/>
        </w:rPr>
        <w:t xml:space="preserve">Definition 2.6 (Cycle space, cycle basis).</w:t>
      </w:r>
      <w:bookmarkStart w:id="22" w:name="def:cyclespace"/>
      <w:bookmarkEnd w:id="22"/>
      <w:r>
        <w:t xml:space="preserve"> </w:t>
      </w:r>
      <w:r>
        <w:t xml:space="preserve">Let</w:t>
      </w:r>
      <w:r>
        <w:t xml:space="preserve"> </w:t>
      </w:r>
      <m:oMath>
        <m:r>
          <m:t>G</m:t>
        </m:r>
        <m:r>
          <m:rPr>
            <m:sty m:val="p"/>
          </m:rPr>
          <m:t>=</m:t>
        </m:r>
        <m:r>
          <m:rPr>
            <m:sty m:val="p"/>
          </m:rPr>
          <m:t>(</m:t>
        </m:r>
        <m:r>
          <m:t>V</m:t>
        </m:r>
        <m:r>
          <m:rPr>
            <m:sty m:val="p"/>
          </m:rPr>
          <m:t>,</m:t>
        </m:r>
        <m:r>
          <m:t>E</m:t>
        </m:r>
        <m:r>
          <m:rPr>
            <m:sty m:val="p"/>
          </m:rPr>
          <m:t>)</m:t>
        </m:r>
      </m:oMath>
      <w:r>
        <w:t xml:space="preserve"> </w:t>
      </w:r>
      <w:r>
        <w:t xml:space="preserve">be connected with</w:t>
      </w:r>
      <w:r>
        <w:t xml:space="preserve"> </w:t>
      </w:r>
      <m:oMath>
        <m:r>
          <m:rPr>
            <m:sty m:val="p"/>
          </m:rPr>
          <m:t>|</m:t>
        </m:r>
        <m:r>
          <m:t>V</m:t>
        </m:r>
        <m:r>
          <m:rPr>
            <m:sty m:val="p"/>
          </m:rPr>
          <m:t>|</m:t>
        </m:r>
        <m:r>
          <m:rPr>
            <m:sty m:val="p"/>
          </m:rPr>
          <m:t>=</m:t>
        </m:r>
        <m:r>
          <m:t>n</m:t>
        </m:r>
      </m:oMath>
      <w:r>
        <w:t xml:space="preserve"> </w:t>
      </w:r>
      <w:r>
        <w:t xml:space="preserve">and</w:t>
      </w:r>
      <w:r>
        <w:t xml:space="preserve"> </w:t>
      </w:r>
      <m:oMath>
        <m:r>
          <m:rPr>
            <m:sty m:val="p"/>
          </m:rPr>
          <m:t>|</m:t>
        </m:r>
        <m:r>
          <m:t>E</m:t>
        </m:r>
        <m:r>
          <m:rPr>
            <m:sty m:val="p"/>
          </m:rPr>
          <m:t>|</m:t>
        </m:r>
        <m:r>
          <m:rPr>
            <m:sty m:val="p"/>
          </m:rPr>
          <m:t>=</m:t>
        </m:r>
        <m:r>
          <m:t>m</m:t>
        </m:r>
      </m:oMath>
      <w:r>
        <w:t xml:space="preserve">, and orient</w:t>
      </w:r>
      <w:r>
        <w:t xml:space="preserve"> </w:t>
      </w:r>
      <w:r>
        <w:t xml:space="preserve">each edge arbitrarily. The</w:t>
      </w:r>
      <w:r>
        <w:t xml:space="preserve"> </w:t>
      </w:r>
      <w:r>
        <w:rPr>
          <w:i/>
          <w:iCs/>
        </w:rPr>
        <w:t xml:space="preserve">cycle space</w:t>
      </w:r>
      <w:r>
        <w:t xml:space="preserve"> </w:t>
      </w:r>
      <m:oMath>
        <m:r>
          <m:rPr>
            <m:scr m:val="script"/>
            <m:sty m:val="p"/>
          </m:rPr>
          <m:t>Z</m:t>
        </m:r>
        <m:r>
          <m:rPr>
            <m:sty m:val="p"/>
          </m:rPr>
          <m:t>(</m:t>
        </m:r>
        <m:r>
          <m:t>G</m:t>
        </m:r>
        <m:r>
          <m:rPr>
            <m:sty m:val="p"/>
          </m:rPr>
          <m:t>)</m:t>
        </m:r>
        <m:r>
          <m:rPr>
            <m:sty m:val="p"/>
          </m:rPr>
          <m:t>⊆</m:t>
        </m:r>
        <m:sSup>
          <m:e>
            <m:r>
              <m:rPr>
                <m:scr m:val="double-struck"/>
                <m:sty m:val="p"/>
              </m:rPr>
              <m:t>R</m:t>
            </m:r>
          </m:e>
          <m:sup>
            <m:r>
              <m:t>m</m:t>
            </m:r>
          </m:sup>
        </m:sSup>
      </m:oMath>
      <w:r>
        <w:t xml:space="preserve"> </w:t>
      </w:r>
      <w:r>
        <w:t xml:space="preserve">is the kernel of the incidence matrix, the</w:t>
      </w:r>
      <w:r>
        <w:t xml:space="preserve"> </w:t>
      </w:r>
      <m:oMath>
        <m:r>
          <m:t>n</m:t>
        </m:r>
        <m:r>
          <m:rPr>
            <m:sty m:val="p"/>
          </m:rPr>
          <m:t>×</m:t>
        </m:r>
        <m:r>
          <m:t>m</m:t>
        </m:r>
      </m:oMath>
      <w:r>
        <w:t xml:space="preserve"> </w:t>
      </w:r>
      <w:r>
        <w:t xml:space="preserve">matrix</w:t>
      </w:r>
      <w:r>
        <w:t xml:space="preserve"> </w:t>
      </w:r>
      <w:r>
        <w:t xml:space="preserve">with entry</w:t>
      </w:r>
      <w:r>
        <w:t xml:space="preserve"> </w:t>
      </w:r>
      <m:oMath>
        <m:r>
          <m:rPr>
            <m:sty m:val="p"/>
          </m:rPr>
          <m:t>−</m:t>
        </m:r>
        <m:r>
          <m:t>1</m:t>
        </m:r>
      </m:oMath>
      <w:r>
        <w:t xml:space="preserve"> </w:t>
      </w:r>
      <w:r>
        <w:t xml:space="preserve">at the tail and</w:t>
      </w:r>
      <w:r>
        <w:t xml:space="preserve"> </w:t>
      </w:r>
      <m:oMath>
        <m:r>
          <m:rPr>
            <m:sty m:val="p"/>
          </m:rPr>
          <m:t>+</m:t>
        </m:r>
        <m:r>
          <m:t>1</m:t>
        </m:r>
      </m:oMath>
      <w:r>
        <w:t xml:space="preserve"> </w:t>
      </w:r>
      <w:r>
        <w:t xml:space="preserve">at the head of each edge. Its</w:t>
      </w:r>
      <w:r>
        <w:t xml:space="preserve"> </w:t>
      </w:r>
      <w:r>
        <w:t xml:space="preserve">dimension is the cyclomatic number</w:t>
      </w:r>
      <w:r>
        <w:t xml:space="preserve"> </w:t>
      </w:r>
      <m:oMath>
        <m:r>
          <m:t>ν</m:t>
        </m:r>
        <m:r>
          <m:rPr>
            <m:sty m:val="p"/>
          </m:rPr>
          <m:t>=</m:t>
        </m:r>
        <m:r>
          <m:t>m</m:t>
        </m:r>
        <m:r>
          <m:rPr>
            <m:sty m:val="p"/>
          </m:rPr>
          <m:t>−</m:t>
        </m:r>
        <m:r>
          <m:t>n</m:t>
        </m:r>
        <m:r>
          <m:rPr>
            <m:sty m:val="p"/>
          </m:rPr>
          <m:t>+</m:t>
        </m:r>
        <m:r>
          <m:t>1</m:t>
        </m:r>
      </m:oMath>
      <w:r>
        <w:t xml:space="preserve">. A</w:t>
      </w:r>
      <w:r>
        <w:t xml:space="preserve"> </w:t>
      </w:r>
      <w:r>
        <w:rPr>
          <w:i/>
          <w:iCs/>
        </w:rPr>
        <w:t xml:space="preserve">cycle basis</w:t>
      </w:r>
      <w:r>
        <w:t xml:space="preserve"> </w:t>
      </w:r>
      <w:r>
        <w:t xml:space="preserve">is a set of</w:t>
      </w:r>
      <w:r>
        <w:t xml:space="preserve"> </w:t>
      </w:r>
      <m:oMath>
        <m:r>
          <m:t>ν</m:t>
        </m:r>
      </m:oMath>
      <w:r>
        <w:t xml:space="preserve"> </w:t>
      </w:r>
      <w:r>
        <w:t xml:space="preserve">cycles whose incidence vectors span</w:t>
      </w:r>
      <w:r>
        <w:t xml:space="preserve"> </w:t>
      </w:r>
      <m:oMath>
        <m:r>
          <m:rPr>
            <m:scr m:val="script"/>
            <m:sty m:val="p"/>
          </m:rPr>
          <m:t>Z</m:t>
        </m:r>
        <m:r>
          <m:rPr>
            <m:sty m:val="p"/>
          </m:rPr>
          <m:t>(</m:t>
        </m:r>
        <m:r>
          <m:t>G</m:t>
        </m:r>
        <m:r>
          <m:rPr>
            <m:sty m:val="p"/>
          </m:rPr>
          <m:t>)</m:t>
        </m:r>
      </m:oMath>
      <w:r>
        <w:t xml:space="preserve"> </w:t>
      </w:r>
      <w:r>
        <w:t xml:space="preserve">(Bollobás, 1998; Diestel, 2017; Kavitha et al., 2009)</w:t>
      </w:r>
      <w:r>
        <w:t xml:space="preserve">.</w:t>
      </w:r>
    </w:p>
    <w:p>
      <w:pPr>
        <w:pStyle w:val="BodyText"/>
      </w:pPr>
      <w:r>
        <w:rPr>
          <w:b/>
          <w:bCs/>
        </w:rPr>
        <w:t xml:space="preserve">Definition 2.7 (Cycle sum).</w:t>
      </w:r>
      <w:bookmarkStart w:id="23" w:name="def:cyclesum"/>
      <w:bookmarkEnd w:id="23"/>
      <w:r>
        <w:t xml:space="preserve"> </w:t>
      </w:r>
      <w:r>
        <w:t xml:space="preserve">For a cycle</w:t>
      </w:r>
      <w:r>
        <w:t xml:space="preserve"> </w:t>
      </w:r>
      <m:oMath>
        <m:r>
          <m:t>ℓ</m:t>
        </m:r>
      </m:oMath>
      <w:r>
        <w:t xml:space="preserve"> </w:t>
      </w:r>
      <w:r>
        <w:t xml:space="preserve">with incidence vector</w:t>
      </w:r>
      <w:r>
        <w:t xml:space="preserve"> </w:t>
      </w:r>
      <m:oMath>
        <m:sSub>
          <m:e>
            <m:r>
              <m:t>z</m:t>
            </m:r>
          </m:e>
          <m:sub>
            <m:r>
              <m:t>ℓ</m:t>
            </m:r>
          </m:sub>
        </m:sSub>
        <m:r>
          <m:rPr>
            <m:sty m:val="p"/>
          </m:rPr>
          <m:t>∈</m:t>
        </m:r>
        <m:r>
          <m:rPr>
            <m:sty m:val="p"/>
          </m:rPr>
          <m:t>{</m:t>
        </m:r>
        <m:r>
          <m:rPr>
            <m:sty m:val="p"/>
          </m:rPr>
          <m:t>−</m:t>
        </m:r>
        <m:r>
          <m:t>1</m:t>
        </m:r>
        <m:r>
          <m:rPr>
            <m:sty m:val="p"/>
          </m:rPr>
          <m:t>,</m:t>
        </m:r>
        <m:r>
          <m:t>0</m:t>
        </m:r>
        <m:r>
          <m:rPr>
            <m:sty m:val="p"/>
          </m:rPr>
          <m:t>,</m:t>
        </m:r>
        <m:r>
          <m:t>1</m:t>
        </m:r>
        <m:sSup>
          <m:e>
            <m:r>
              <m:rPr>
                <m:sty m:val="p"/>
              </m:rPr>
              <m:t>}</m:t>
            </m:r>
          </m:e>
          <m:sup>
            <m:r>
              <m:t>m</m:t>
            </m:r>
          </m:sup>
        </m:sSup>
      </m:oMath>
      <w:r>
        <w:t xml:space="preserve"> </w:t>
      </w:r>
      <w:r>
        <w:t xml:space="preserve">and</w:t>
      </w:r>
      <w:r>
        <w:t xml:space="preserve"> </w:t>
      </w:r>
      <w:r>
        <w:t xml:space="preserve">potential vector</w:t>
      </w:r>
      <w:r>
        <w:t xml:space="preserve"> </w:t>
      </w:r>
      <m:oMath>
        <m:r>
          <m:t>μ</m:t>
        </m:r>
        <m:r>
          <m:rPr>
            <m:sty m:val="p"/>
          </m:rPr>
          <m:t>∈</m:t>
        </m:r>
        <m:sSup>
          <m:e>
            <m:r>
              <m:rPr>
                <m:scr m:val="double-struck"/>
                <m:sty m:val="p"/>
              </m:rPr>
              <m:t>R</m:t>
            </m:r>
          </m:e>
          <m:sup>
            <m:r>
              <m:t>n</m:t>
            </m:r>
          </m:sup>
        </m:sSup>
      </m:oMath>
      <w:r>
        <w:t xml:space="preserve">, the</w:t>
      </w:r>
      <w:r>
        <w:t xml:space="preserve"> </w:t>
      </w:r>
      <w:r>
        <w:rPr>
          <w:i/>
          <w:iCs/>
        </w:rPr>
        <w:t xml:space="preserve">cycle sum</w:t>
      </w:r>
      <w:r>
        <w:t xml:space="preserve"> </w:t>
      </w:r>
      <w:r>
        <w:t xml:space="preserve">is</w:t>
      </w:r>
    </w:p>
    <w:p>
      <w:pPr>
        <w:pStyle w:val="BodyText"/>
      </w:pPr>
      <m:oMathPara>
        <m:oMathParaPr>
          <m:jc m:val="center"/>
        </m:oMathParaPr>
        <m:oMath>
          <m:sSub>
            <m:e>
              <m:r>
                <m:t>H</m:t>
              </m:r>
            </m:e>
            <m:sub>
              <m:r>
                <m:t>ℓ</m:t>
              </m:r>
            </m:sub>
          </m:sSub>
          <m:r>
            <m:rPr>
              <m:sty m:val="p"/>
            </m:rPr>
            <m:t>(</m:t>
          </m:r>
          <m:r>
            <m:t>μ</m:t>
          </m:r>
          <m:r>
            <m:rPr>
              <m:sty m:val="p"/>
            </m:rPr>
            <m:t>)</m:t>
          </m:r>
          <m:r>
            <m:t> </m:t>
          </m:r>
          <m:r>
            <m:rPr>
              <m:sty m:val="p"/>
            </m:rPr>
            <m:t>=</m:t>
          </m:r>
          <m:r>
            <m:t> </m:t>
          </m:r>
          <m:nary>
            <m:naryPr>
              <m:chr m:val="∑"/>
              <m:limLoc m:val="undOvr"/>
              <m:subHide m:val="off"/>
              <m:supHide m:val="on"/>
            </m:naryPr>
            <m:sub>
              <m:r>
                <m:t>e</m:t>
              </m:r>
              <m:r>
                <m:rPr>
                  <m:sty m:val="p"/>
                </m:rPr>
                <m:t>∈</m:t>
              </m:r>
              <m:r>
                <m:t>E</m:t>
              </m:r>
            </m:sub>
            <m:sup>
              <m:r>
                <m:t>​</m:t>
              </m:r>
            </m:sup>
            <m:e>
              <m:sSub>
                <m:e>
                  <m:r>
                    <m:t>z</m:t>
                  </m:r>
                </m:e>
                <m:sub>
                  <m:r>
                    <m:t>ℓ</m:t>
                  </m:r>
                </m:sub>
              </m:sSub>
            </m:e>
          </m:nary>
          <m:r>
            <m:rPr>
              <m:sty m:val="p"/>
            </m:rPr>
            <m:t>(</m:t>
          </m:r>
          <m:r>
            <m:t>e</m:t>
          </m:r>
          <m:r>
            <m:rPr>
              <m:sty m:val="p"/>
            </m:rPr>
            <m:t>)</m:t>
          </m:r>
          <m:r>
            <m:t> </m:t>
          </m:r>
          <m:r>
            <m:rPr>
              <m:sty m:val="p"/>
            </m:rPr>
            <m:t>Δ</m:t>
          </m:r>
          <m:sSub>
            <m:e>
              <m:r>
                <m:t>μ</m:t>
              </m:r>
            </m:e>
            <m:sub>
              <m:r>
                <m:t>e</m:t>
              </m:r>
            </m:sub>
          </m:sSub>
          <m:r>
            <m:t> </m:t>
          </m:r>
          <m:r>
            <m:rPr>
              <m:sty m:val="p"/>
            </m:rPr>
            <m:t>=</m:t>
          </m:r>
          <m:r>
            <m:t> </m:t>
          </m:r>
          <m:sSubSup>
            <m:e>
              <m:r>
                <m:t>z</m:t>
              </m:r>
            </m:e>
            <m:sub>
              <m:r>
                <m:t>ℓ</m:t>
              </m:r>
            </m:sub>
            <m:sup>
              <m:r>
                <m:rPr>
                  <m:sty m:val="p"/>
                </m:rPr>
                <m:t>⊤</m:t>
              </m:r>
            </m:sup>
          </m:sSubSup>
          <m:sSup>
            <m:e>
              <m:r>
                <m:t>B</m:t>
              </m:r>
            </m:e>
            <m:sup>
              <m:r>
                <m:rPr>
                  <m:sty m:val="p"/>
                </m:rPr>
                <m:t>⊤</m:t>
              </m:r>
            </m:sup>
          </m:sSup>
          <m:r>
            <m:t>μ</m:t>
          </m:r>
          <m:r>
            <m:rPr>
              <m:sty m:val="p"/>
            </m:rPr>
            <m:t>,</m:t>
          </m:r>
        </m:oMath>
      </m:oMathPara>
    </w:p>
    <w:p>
      <w:pPr>
        <w:pStyle w:val="FirstParagraph"/>
      </w:pPr>
      <w:r>
        <w:t xml:space="preserve">where</w:t>
      </w:r>
      <w:r>
        <w:t xml:space="preserve"> </w:t>
      </w:r>
      <m:oMath>
        <m:r>
          <m:t>B</m:t>
        </m:r>
      </m:oMath>
      <w:r>
        <w:t xml:space="preserve"> </w:t>
      </w:r>
      <w:r>
        <w:t xml:space="preserve">is the incidence matrix and</w:t>
      </w:r>
      <w:r>
        <w:t xml:space="preserve"> </w:t>
      </w:r>
      <m:oMath>
        <m:r>
          <m:rPr>
            <m:sty m:val="p"/>
          </m:rPr>
          <m:t>Δ</m:t>
        </m:r>
        <m:sSub>
          <m:e>
            <m:r>
              <m:t>μ</m:t>
            </m:r>
          </m:e>
          <m:sub>
            <m:r>
              <m:t>e</m:t>
            </m:r>
          </m:sub>
        </m:sSub>
        <m:r>
          <m:rPr>
            <m:sty m:val="p"/>
          </m:rPr>
          <m:t>=</m:t>
        </m:r>
        <m:sSub>
          <m:e>
            <m:r>
              <m:t>μ</m:t>
            </m:r>
          </m:e>
          <m:sub>
            <m:r>
              <m:rPr>
                <m:sty m:val="p"/>
              </m:rPr>
              <m:t>h</m:t>
            </m:r>
            <m:r>
              <m:rPr>
                <m:sty m:val="p"/>
              </m:rPr>
              <m:t>e</m:t>
            </m:r>
            <m:r>
              <m:rPr>
                <m:sty m:val="p"/>
              </m:rPr>
              <m:t>a</m:t>
            </m:r>
            <m:r>
              <m:rPr>
                <m:sty m:val="p"/>
              </m:rPr>
              <m:t>d</m:t>
            </m:r>
            <m:r>
              <m:rPr>
                <m:sty m:val="p"/>
              </m:rPr>
              <m:t>(</m:t>
            </m:r>
            <m:r>
              <m:t>e</m:t>
            </m:r>
            <m:r>
              <m:rPr>
                <m:sty m:val="p"/>
              </m:rPr>
              <m:t>)</m:t>
            </m:r>
          </m:sub>
        </m:sSub>
        <m:r>
          <m:rPr>
            <m:sty m:val="p"/>
          </m:rPr>
          <m:t>−</m:t>
        </m:r>
        <m:sSub>
          <m:e>
            <m:r>
              <m:t>μ</m:t>
            </m:r>
          </m:e>
          <m:sub>
            <m:r>
              <m:rPr>
                <m:sty m:val="p"/>
              </m:rPr>
              <m:t>t</m:t>
            </m:r>
            <m:r>
              <m:rPr>
                <m:sty m:val="p"/>
              </m:rPr>
              <m:t>a</m:t>
            </m:r>
            <m:r>
              <m:rPr>
                <m:sty m:val="p"/>
              </m:rPr>
              <m:t>i</m:t>
            </m:r>
            <m:r>
              <m:rPr>
                <m:sty m:val="p"/>
              </m:rPr>
              <m:t>l</m:t>
            </m:r>
            <m:r>
              <m:rPr>
                <m:sty m:val="p"/>
              </m:rPr>
              <m:t>(</m:t>
            </m:r>
            <m:r>
              <m:t>e</m:t>
            </m:r>
            <m:r>
              <m:rPr>
                <m:sty m:val="p"/>
              </m:rPr>
              <m:t>)</m:t>
            </m:r>
          </m:sub>
        </m:sSub>
      </m:oMath>
      <w:r>
        <w:t xml:space="preserve">. The number of edges of</w:t>
      </w:r>
      <w:r>
        <w:t xml:space="preserve"> </w:t>
      </w:r>
      <m:oMath>
        <m:r>
          <m:t>ℓ</m:t>
        </m:r>
      </m:oMath>
      <w:r>
        <w:t xml:space="preserve"> </w:t>
      </w:r>
      <w:r>
        <w:t xml:space="preserve">is denoted</w:t>
      </w:r>
      <w:r>
        <w:t xml:space="preserve"> </w:t>
      </w:r>
      <m:oMath>
        <m:r>
          <m:rPr>
            <m:sty m:val="p"/>
          </m:rPr>
          <m:t>|</m:t>
        </m:r>
        <m:r>
          <m:t>ℓ</m:t>
        </m:r>
        <m:r>
          <m:rPr>
            <m:sty m:val="p"/>
          </m:rPr>
          <m:t>|</m:t>
        </m:r>
      </m:oMath>
      <w:r>
        <w:t xml:space="preserve">, and</w:t>
      </w:r>
      <w:r>
        <w:t xml:space="preserve"> </w:t>
      </w:r>
      <m:oMath>
        <m:sSub>
          <m:e>
            <m:r>
              <m:rPr>
                <m:sty m:val="p"/>
              </m:rPr>
              <m:t>Λ</m:t>
            </m:r>
          </m:e>
          <m:sub>
            <m:r>
              <m:t>ℓ</m:t>
            </m:r>
          </m:sub>
        </m:sSub>
        <m:r>
          <m:rPr>
            <m:sty m:val="p"/>
          </m:rPr>
          <m:t>=</m:t>
        </m:r>
        <m:sSub>
          <m:e>
            <m:r>
              <m:rPr>
                <m:sty m:val="p"/>
              </m:rPr>
              <m:t>max</m:t>
            </m:r>
          </m:e>
          <m:sub>
            <m:r>
              <m:t>i</m:t>
            </m:r>
            <m:r>
              <m:rPr>
                <m:sty m:val="p"/>
              </m:rPr>
              <m:t>∈</m:t>
            </m:r>
            <m:r>
              <m:t>ℓ</m:t>
            </m:r>
          </m:sub>
        </m:sSub>
        <m:r>
          <m:rPr>
            <m:sty m:val="p"/>
          </m:rPr>
          <m:t>|</m:t>
        </m:r>
        <m:sSub>
          <m:e>
            <m:r>
              <m:t>μ</m:t>
            </m:r>
          </m:e>
          <m:sub>
            <m:r>
              <m:t>i</m:t>
            </m:r>
          </m:sub>
        </m:sSub>
        <m:r>
          <m:rPr>
            <m:sty m:val="p"/>
          </m:rPr>
          <m:t>|</m:t>
        </m:r>
      </m:oMath>
      <w:r>
        <w:t xml:space="preserve"> </w:t>
      </w:r>
      <w:r>
        <w:t xml:space="preserve">is the</w:t>
      </w:r>
      <w:r>
        <w:t xml:space="preserve"> </w:t>
      </w:r>
      <w:r>
        <w:t xml:space="preserve">largest potential magnitude on the cycle.</w:t>
      </w:r>
    </w:p>
    <w:p>
      <w:pPr>
        <w:pStyle w:val="BodyText"/>
      </w:pPr>
      <w:r>
        <w:rPr>
          <w:b/>
          <w:bCs/>
        </w:rPr>
        <w:t xml:space="preserve">Lemma 2.8 (Vanishing of cycle sums of potential differences).</w:t>
      </w:r>
      <w:bookmarkStart w:id="24" w:name="lem:vanish"/>
      <w:bookmarkEnd w:id="24"/>
      <w:r>
        <w:t xml:space="preserve"> </w:t>
      </w:r>
      <w:r>
        <w:t xml:space="preserve">For every cycle</w:t>
      </w:r>
      <w:r>
        <w:t xml:space="preserve"> </w:t>
      </w:r>
      <m:oMath>
        <m:r>
          <m:t>ℓ</m:t>
        </m:r>
      </m:oMath>
      <w:r>
        <w:t xml:space="preserve"> </w:t>
      </w:r>
      <w:r>
        <w:t xml:space="preserve">and every</w:t>
      </w:r>
      <w:r>
        <w:t xml:space="preserve"> </w:t>
      </w:r>
      <m:oMath>
        <m:r>
          <m:t>μ</m:t>
        </m:r>
        <m:r>
          <m:rPr>
            <m:sty m:val="p"/>
          </m:rPr>
          <m:t>∈</m:t>
        </m:r>
        <m:sSup>
          <m:e>
            <m:r>
              <m:rPr>
                <m:scr m:val="double-struck"/>
                <m:sty m:val="p"/>
              </m:rPr>
              <m:t>R</m:t>
            </m:r>
          </m:e>
          <m:sup>
            <m:r>
              <m:t>n</m:t>
            </m:r>
          </m:sup>
        </m:sSup>
      </m:oMath>
      <w:r>
        <w:t xml:space="preserve">,</w:t>
      </w:r>
      <w:r>
        <w:t xml:space="preserve"> </w:t>
      </w:r>
      <m:oMath>
        <m:sSub>
          <m:e>
            <m:r>
              <m:t>H</m:t>
            </m:r>
          </m:e>
          <m:sub>
            <m:r>
              <m:t>ℓ</m:t>
            </m:r>
          </m:sub>
        </m:sSub>
        <m:r>
          <m:rPr>
            <m:sty m:val="p"/>
          </m:rPr>
          <m:t>(</m:t>
        </m:r>
        <m:r>
          <m:t>μ</m:t>
        </m:r>
        <m:r>
          <m:rPr>
            <m:sty m:val="p"/>
          </m:rPr>
          <m:t>)</m:t>
        </m:r>
        <m:r>
          <m:rPr>
            <m:sty m:val="p"/>
          </m:rPr>
          <m:t>=</m:t>
        </m:r>
        <m:r>
          <m:t>0</m:t>
        </m:r>
      </m:oMath>
      <w:r>
        <w:t xml:space="preserve">.</w:t>
      </w:r>
    </w:p>
    <w:p>
      <w:pPr>
        <w:pStyle w:val="BodyText"/>
      </w:pPr>
      <w:r>
        <w:rPr>
          <w:i/>
          <w:iCs/>
        </w:rPr>
        <w:t xml:space="preserve">Proof.</w:t>
      </w:r>
      <w:r>
        <w:t xml:space="preserve"> </w:t>
      </w:r>
      <w:r>
        <w:t xml:space="preserve">See Supplementary Material, Section S2.</w:t>
      </w:r>
    </w:p>
    <w:p>
      <w:pPr>
        <w:pStyle w:val="BodyText"/>
      </w:pPr>
      <w:r>
        <w:t xml:space="preserve">Lemma 2.8 restates Proposition 2.4(ii) in terms of linear</w:t>
      </w:r>
      <w:r>
        <w:t xml:space="preserve"> </w:t>
      </w:r>
      <w:r>
        <w:t xml:space="preserve">algebra: the cycle sum is a linear functional that vanishes on all of</w:t>
      </w:r>
      <w:r>
        <w:t xml:space="preserve"> </w:t>
      </w:r>
      <m:oMath>
        <m:sSup>
          <m:e>
            <m:r>
              <m:rPr>
                <m:scr m:val="double-struck"/>
                <m:sty m:val="p"/>
              </m:rPr>
              <m:t>R</m:t>
            </m:r>
          </m:e>
          <m:sup>
            <m:r>
              <m:t>n</m:t>
            </m:r>
          </m:sup>
        </m:sSup>
      </m:oMath>
      <w:r>
        <w:t xml:space="preserve">. Its computed value therefore reflects the computation and not</w:t>
      </w:r>
      <w:r>
        <w:t xml:space="preserve"> </w:t>
      </w:r>
      <w:r>
        <w:t xml:space="preserve">the network, except when the reaction data are not derived from any</w:t>
      </w:r>
      <w:r>
        <w:t xml:space="preserve"> </w:t>
      </w:r>
      <w:r>
        <w:t xml:space="preserve">potential vector, which is the case the test is designed to detect.</w:t>
      </w:r>
    </w:p>
    <w:bookmarkEnd w:id="25"/>
    <w:bookmarkStart w:id="28" w:name="Xf1079ba1a1de40e50e21d534b1e335d9c6b5b52"/>
    <w:p>
      <w:pPr>
        <w:pStyle w:val="Heading3"/>
      </w:pPr>
      <w:r>
        <w:t xml:space="preserve">Thermodynamic inconsistency of reaction data</w:t>
      </w:r>
    </w:p>
    <w:p>
      <w:pPr>
        <w:pStyle w:val="FirstParagraph"/>
      </w:pPr>
      <w:r>
        <w:rPr>
          <w:b/>
          <w:bCs/>
        </w:rPr>
        <w:t xml:space="preserve">Definition 2.9 (Reaction-level potential differences and defect).</w:t>
      </w:r>
      <w:bookmarkStart w:id="26" w:name="def:defect"/>
      <w:bookmarkEnd w:id="26"/>
      <w:r>
        <w:t xml:space="preserve"> </w:t>
      </w:r>
      <w:r>
        <w:t xml:space="preserve">Suppose that for each edge</w:t>
      </w:r>
      <w:r>
        <w:t xml:space="preserve"> </w:t>
      </w:r>
      <m:oMath>
        <m:r>
          <m:t>e</m:t>
        </m:r>
      </m:oMath>
      <w:r>
        <w:t xml:space="preserve"> </w:t>
      </w:r>
      <w:r>
        <w:t xml:space="preserve">the data supply a potential difference</w:t>
      </w:r>
      <w:r>
        <w:t xml:space="preserve"> </w:t>
      </w:r>
      <m:oMath>
        <m:sSub>
          <m:e>
            <m:r>
              <m:t>d</m:t>
            </m:r>
          </m:e>
          <m:sub>
            <m:r>
              <m:t>e</m:t>
            </m:r>
          </m:sub>
        </m:sSub>
        <m:r>
          <m:rPr>
            <m:sty m:val="p"/>
          </m:rPr>
          <m:t>∈</m:t>
        </m:r>
        <m:r>
          <m:rPr>
            <m:scr m:val="double-struck"/>
            <m:sty m:val="p"/>
          </m:rPr>
          <m:t>R</m:t>
        </m:r>
      </m:oMath>
      <w:r>
        <w:t xml:space="preserve">, obtained from measurement or from thermodynamic tables and</w:t>
      </w:r>
      <w:r>
        <w:t xml:space="preserve"> </w:t>
      </w:r>
      <w:r>
        <w:t xml:space="preserve">not necessarily of the form</w:t>
      </w:r>
      <w:r>
        <w:t xml:space="preserve"> </w:t>
      </w:r>
      <m:oMath>
        <m:r>
          <m:rPr>
            <m:sty m:val="p"/>
          </m:rPr>
          <m:t>Δ</m:t>
        </m:r>
        <m:sSub>
          <m:e>
            <m:r>
              <m:t>μ</m:t>
            </m:r>
          </m:e>
          <m:sub>
            <m:r>
              <m:t>e</m:t>
            </m:r>
          </m:sub>
        </m:sSub>
      </m:oMath>
      <w:r>
        <w:t xml:space="preserve"> </w:t>
      </w:r>
      <w:r>
        <w:t xml:space="preserve">for some</w:t>
      </w:r>
      <w:r>
        <w:t xml:space="preserve"> </w:t>
      </w:r>
      <m:oMath>
        <m:r>
          <m:t>μ</m:t>
        </m:r>
      </m:oMath>
      <w:r>
        <w:t xml:space="preserve">. The</w:t>
      </w:r>
      <w:r>
        <w:t xml:space="preserve"> </w:t>
      </w:r>
      <w:r>
        <w:rPr>
          <w:i/>
          <w:iCs/>
        </w:rPr>
        <w:t xml:space="preserve">defect</w:t>
      </w:r>
      <w:r>
        <w:t xml:space="preserve"> </w:t>
      </w:r>
      <w:r>
        <w:t xml:space="preserve">of the network is the distance of</w:t>
      </w:r>
      <w:r>
        <w:t xml:space="preserve"> </w:t>
      </w:r>
      <m:oMath>
        <m:r>
          <m:t>d</m:t>
        </m:r>
      </m:oMath>
      <w:r>
        <w:t xml:space="preserve"> </w:t>
      </w:r>
      <w:r>
        <w:t xml:space="preserve">from the set of</w:t>
      </w:r>
      <w:r>
        <w:t xml:space="preserve"> </w:t>
      </w:r>
      <w:r>
        <w:t xml:space="preserve">potential differences:</w:t>
      </w:r>
    </w:p>
    <w:p>
      <w:pPr>
        <w:pStyle w:val="BodyText"/>
      </w:pPr>
      <m:oMathPara>
        <m:oMathParaPr>
          <m:jc m:val="center"/>
        </m:oMathParaPr>
        <m:oMath>
          <m:r>
            <m:t>δ</m:t>
          </m:r>
          <m:r>
            <m:rPr>
              <m:sty m:val="p"/>
            </m:rPr>
            <m:t>(</m:t>
          </m:r>
          <m:r>
            <m:t>d</m:t>
          </m:r>
          <m:r>
            <m:rPr>
              <m:sty m:val="p"/>
            </m:rPr>
            <m:t>)</m:t>
          </m:r>
          <m:r>
            <m:t> </m:t>
          </m:r>
          <m:r>
            <m:rPr>
              <m:sty m:val="p"/>
            </m:rPr>
            <m:t>=</m:t>
          </m:r>
          <m:r>
            <m:t> </m:t>
          </m:r>
          <m:limLow>
            <m:e>
              <m:r>
                <m:rPr>
                  <m:sty m:val="p"/>
                </m:rPr>
                <m:t>min</m:t>
              </m:r>
            </m:e>
            <m:lim>
              <m:r>
                <m:t>μ</m:t>
              </m:r>
              <m:r>
                <m:rPr>
                  <m:sty m:val="p"/>
                </m:rPr>
                <m:t>∈</m:t>
              </m:r>
              <m:sSup>
                <m:e>
                  <m:r>
                    <m:rPr>
                      <m:scr m:val="double-struck"/>
                      <m:sty m:val="p"/>
                    </m:rPr>
                    <m:t>R</m:t>
                  </m:r>
                </m:e>
                <m:sup>
                  <m:r>
                    <m:t>n</m:t>
                  </m:r>
                </m:sup>
              </m:sSup>
            </m:lim>
          </m:limLow>
          <m:sSub>
            <m:e>
              <m:d>
                <m:dPr>
                  <m:begChr m:val="‖"/>
                  <m:sepChr m:val=""/>
                  <m:endChr m:val="‖"/>
                  <m:grow/>
                </m:dPr>
                <m:e>
                  <m:r>
                    <m:t>d</m:t>
                  </m:r>
                  <m:r>
                    <m:rPr>
                      <m:sty m:val="p"/>
                    </m:rPr>
                    <m:t>−</m:t>
                  </m:r>
                  <m:sSup>
                    <m:e>
                      <m:r>
                        <m:t>B</m:t>
                      </m:r>
                    </m:e>
                    <m:sup>
                      <m:r>
                        <m:rPr>
                          <m:sty m:val="p"/>
                        </m:rPr>
                        <m:t>⊤</m:t>
                      </m:r>
                    </m:sup>
                  </m:sSup>
                  <m:r>
                    <m:t>μ</m:t>
                  </m:r>
                </m:e>
              </m:d>
            </m:e>
            <m:sub>
              <m:r>
                <m:t>2</m:t>
              </m:r>
            </m:sub>
          </m:sSub>
          <m:r>
            <m:rPr>
              <m:sty m:val="p"/>
            </m:rPr>
            <m:t>.</m:t>
          </m:r>
        </m:oMath>
      </m:oMathPara>
    </w:p>
    <w:p>
      <w:pPr>
        <w:pStyle w:val="FirstParagraph"/>
      </w:pPr>
      <w:r>
        <w:t xml:space="preserve">The network is</w:t>
      </w:r>
      <w:r>
        <w:t xml:space="preserve"> </w:t>
      </w:r>
      <w:r>
        <w:rPr>
          <w:i/>
          <w:iCs/>
        </w:rPr>
        <w:t xml:space="preserve">consistent</w:t>
      </w:r>
      <w:r>
        <w:t xml:space="preserve"> </w:t>
      </w:r>
      <w:r>
        <w:t xml:space="preserve">if</w:t>
      </w:r>
      <w:r>
        <w:t xml:space="preserve"> </w:t>
      </w:r>
      <m:oMath>
        <m:r>
          <m:t>δ</m:t>
        </m:r>
        <m:r>
          <m:rPr>
            <m:sty m:val="p"/>
          </m:rPr>
          <m:t>(</m:t>
        </m:r>
        <m:r>
          <m:t>d</m:t>
        </m:r>
        <m:r>
          <m:rPr>
            <m:sty m:val="p"/>
          </m:rPr>
          <m:t>)</m:t>
        </m:r>
        <m:r>
          <m:rPr>
            <m:sty m:val="p"/>
          </m:rPr>
          <m:t>=</m:t>
        </m:r>
        <m:r>
          <m:t>0</m:t>
        </m:r>
      </m:oMath>
      <w:r>
        <w:t xml:space="preserve">, that is, if</w:t>
      </w:r>
      <w:r>
        <w:t xml:space="preserve"> </w:t>
      </w:r>
      <m:oMath>
        <m:r>
          <m:t>d</m:t>
        </m:r>
        <m:r>
          <m:rPr>
            <m:sty m:val="p"/>
          </m:rPr>
          <m:t>∈</m:t>
        </m:r>
        <m:r>
          <m:rPr>
            <m:sty m:val="p"/>
          </m:rPr>
          <m:t>im</m:t>
        </m:r>
        <m:sSup>
          <m:e>
            <m:r>
              <m:t>B</m:t>
            </m:r>
          </m:e>
          <m:sup>
            <m:r>
              <m:rPr>
                <m:sty m:val="p"/>
              </m:rPr>
              <m:t>⊤</m:t>
            </m:r>
          </m:sup>
        </m:sSup>
      </m:oMath>
      <w:r>
        <w:t xml:space="preserve">.</w:t>
      </w:r>
    </w:p>
    <w:p>
      <w:pPr>
        <w:pStyle w:val="BodyText"/>
      </w:pPr>
      <w:r>
        <w:rPr>
          <w:b/>
          <w:bCs/>
        </w:rPr>
        <w:t xml:space="preserve">Proposition 2.10 (Characterisation of consistency by cycle sums).</w:t>
      </w:r>
      <w:bookmarkStart w:id="27" w:name="prop:detect-defect"/>
      <w:bookmarkEnd w:id="27"/>
      <w:r>
        <w:t xml:space="preserve"> </w:t>
      </w:r>
      <m:oMath>
        <m:r>
          <m:t>δ</m:t>
        </m:r>
        <m:r>
          <m:rPr>
            <m:sty m:val="p"/>
          </m:rPr>
          <m:t>(</m:t>
        </m:r>
        <m:r>
          <m:t>d</m:t>
        </m:r>
        <m:r>
          <m:rPr>
            <m:sty m:val="p"/>
          </m:rPr>
          <m:t>)</m:t>
        </m:r>
        <m:r>
          <m:rPr>
            <m:sty m:val="p"/>
          </m:rPr>
          <m:t>=</m:t>
        </m:r>
        <m:r>
          <m:t>0</m:t>
        </m:r>
      </m:oMath>
      <w:r>
        <w:t xml:space="preserve"> </w:t>
      </w:r>
      <w:r>
        <w:t xml:space="preserve">if and only if</w:t>
      </w:r>
      <w:r>
        <w:t xml:space="preserve"> </w:t>
      </w:r>
      <m:oMath>
        <m:sSub>
          <m:e>
            <m:r>
              <m:t>H</m:t>
            </m:r>
          </m:e>
          <m:sub>
            <m:r>
              <m:t>ℓ</m:t>
            </m:r>
          </m:sub>
        </m:sSub>
        <m:r>
          <m:rPr>
            <m:sty m:val="p"/>
          </m:rPr>
          <m:t>(</m:t>
        </m:r>
        <m:r>
          <m:t>d</m:t>
        </m:r>
        <m:r>
          <m:rPr>
            <m:sty m:val="p"/>
          </m:rPr>
          <m:t>)</m:t>
        </m:r>
        <m:box>
          <m:boxPr>
            <m:opEmu m:val="on"/>
          </m:boxPr>
          <m:e>
            <m:r>
              <m:rPr>
                <m:sty m:val="p"/>
              </m:rPr>
              <m:t>:=</m:t>
            </m:r>
          </m:e>
        </m:box>
        <m:sSubSup>
          <m:e>
            <m:r>
              <m:t>z</m:t>
            </m:r>
          </m:e>
          <m:sub>
            <m:r>
              <m:t>ℓ</m:t>
            </m:r>
          </m:sub>
          <m:sup>
            <m:r>
              <m:rPr>
                <m:sty m:val="p"/>
              </m:rPr>
              <m:t>⊤</m:t>
            </m:r>
          </m:sup>
        </m:sSubSup>
        <m:r>
          <m:t>d</m:t>
        </m:r>
        <m:r>
          <m:rPr>
            <m:sty m:val="p"/>
          </m:rPr>
          <m:t>=</m:t>
        </m:r>
        <m:r>
          <m:t>0</m:t>
        </m:r>
      </m:oMath>
      <w:r>
        <w:t xml:space="preserve"> </w:t>
      </w:r>
      <w:r>
        <w:t xml:space="preserve">for</w:t>
      </w:r>
      <w:r>
        <w:t xml:space="preserve"> </w:t>
      </w:r>
      <w:r>
        <w:t xml:space="preserve">every cycle</w:t>
      </w:r>
      <w:r>
        <w:t xml:space="preserve"> </w:t>
      </w:r>
      <m:oMath>
        <m:r>
          <m:t>ℓ</m:t>
        </m:r>
      </m:oMath>
      <w:r>
        <w:t xml:space="preserve">, and it suffices to check the cycles of any cycle</w:t>
      </w:r>
      <w:r>
        <w:t xml:space="preserve"> </w:t>
      </w:r>
      <w:r>
        <w:t xml:space="preserve">basis.</w:t>
      </w:r>
    </w:p>
    <w:p>
      <w:pPr>
        <w:pStyle w:val="BodyText"/>
      </w:pPr>
      <w:r>
        <w:rPr>
          <w:i/>
          <w:iCs/>
        </w:rPr>
        <w:t xml:space="preserve">Proof.</w:t>
      </w:r>
      <w:r>
        <w:t xml:space="preserve"> </w:t>
      </w:r>
      <w:r>
        <w:t xml:space="preserve">See Supplementary Material, Section S3.</w:t>
      </w:r>
    </w:p>
    <w:p>
      <w:pPr>
        <w:pStyle w:val="BodyText"/>
      </w:pPr>
      <w:r>
        <w:t xml:space="preserve">Proposition 2.10 justifies the test. It guarantees that every</w:t>
      </w:r>
      <w:r>
        <w:t xml:space="preserve"> </w:t>
      </w:r>
      <w:r>
        <w:t xml:space="preserve">cycle basis detects a defect, but it does not determine which basis</w:t>
      </w:r>
      <w:r>
        <w:t xml:space="preserve"> </w:t>
      </w:r>
      <w:r>
        <w:t xml:space="preserve">cycle carries the nonzero sum; this question is treated in</w:t>
      </w:r>
      <w:r>
        <w:t xml:space="preserve"> </w:t>
      </w:r>
      <w:r>
        <w:t xml:space="preserve">Section 2.5.</w:t>
      </w:r>
    </w:p>
    <w:bookmarkEnd w:id="28"/>
    <w:bookmarkEnd w:id="29"/>
    <w:bookmarkStart w:id="43" w:name="sec:numerical-floor"/>
    <w:p>
      <w:pPr>
        <w:pStyle w:val="Heading2"/>
      </w:pPr>
      <w:r>
        <w:t xml:space="preserve">Rounding-error bound</w:t>
      </w:r>
    </w:p>
    <w:bookmarkStart w:id="35" w:name="floating-point-model"/>
    <w:p>
      <w:pPr>
        <w:pStyle w:val="Heading3"/>
      </w:pPr>
      <w:r>
        <w:t xml:space="preserve">Floating-point model</w:t>
      </w:r>
    </w:p>
    <w:p>
      <w:pPr>
        <w:pStyle w:val="FirstParagraph"/>
      </w:pPr>
      <w:r>
        <w:rPr>
          <w:b/>
          <w:bCs/>
        </w:rPr>
        <w:t xml:space="preserve">Assumption 2.11 (Floating-point model).</w:t>
      </w:r>
      <w:bookmarkStart w:id="30" w:name="ass:fp"/>
      <w:bookmarkEnd w:id="30"/>
      <w:r>
        <w:t xml:space="preserve"> </w:t>
      </w:r>
      <w:r>
        <w:t xml:space="preserve">Arithmetic is IEEE-754 binary64 (double precision)</w:t>
      </w:r>
      <w:r>
        <w:t xml:space="preserve"> </w:t>
      </w:r>
      <w:r>
        <w:t xml:space="preserve">(IEEE, 2019)</w:t>
      </w:r>
      <w:r>
        <w:t xml:space="preserve"> </w:t>
      </w:r>
      <w:r>
        <w:t xml:space="preserve">with</w:t>
      </w:r>
      <w:r>
        <w:t xml:space="preserve"> </w:t>
      </w:r>
      <w:r>
        <w:t xml:space="preserve">unit roundoff</w:t>
      </w:r>
      <w:r>
        <w:t xml:space="preserve"> </w:t>
      </w:r>
      <m:oMath>
        <m:r>
          <m:t>u</m:t>
        </m:r>
        <m:r>
          <m:rPr>
            <m:sty m:val="p"/>
          </m:rPr>
          <m:t>=</m:t>
        </m:r>
        <m:sSup>
          <m:e>
            <m:r>
              <m:t>2</m:t>
            </m:r>
          </m:e>
          <m:sup>
            <m:r>
              <m:rPr>
                <m:sty m:val="p"/>
              </m:rPr>
              <m:t>−</m:t>
            </m:r>
            <m:r>
              <m:t>53</m:t>
            </m:r>
          </m:sup>
        </m:sSup>
        <m:r>
          <m:rPr>
            <m:sty m:val="p"/>
          </m:rPr>
          <m:t>≈</m:t>
        </m:r>
        <m:r>
          <m:t>1.11</m:t>
        </m:r>
        <m:r>
          <m:rPr>
            <m:sty m:val="p"/>
          </m:rPr>
          <m:t>×</m:t>
        </m:r>
        <m:sSup>
          <m:e>
            <m:r>
              <m:t>10</m:t>
            </m:r>
          </m:e>
          <m:sup>
            <m:r>
              <m:rPr>
                <m:sty m:val="p"/>
              </m:rPr>
              <m:t>−</m:t>
            </m:r>
            <m:r>
              <m:t>16</m:t>
            </m:r>
          </m:sup>
        </m:sSup>
      </m:oMath>
      <w:r>
        <w:t xml:space="preserve">, the largest</w:t>
      </w:r>
      <w:r>
        <w:t xml:space="preserve"> </w:t>
      </w:r>
      <w:r>
        <w:t xml:space="preserve">relative error of a single rounding. Each elementary operation satisfies</w:t>
      </w:r>
      <w:r>
        <w:t xml:space="preserve"> </w:t>
      </w:r>
      <m:oMath>
        <m:r>
          <m:rPr>
            <m:sty m:val="p"/>
          </m:rPr>
          <m:t>f</m:t>
        </m:r>
        <m:r>
          <m:rPr>
            <m:sty m:val="p"/>
          </m:rPr>
          <m:t>l</m:t>
        </m:r>
        <m:r>
          <m:rPr>
            <m:sty m:val="p"/>
          </m:rPr>
          <m:t>(</m:t>
        </m:r>
        <m:r>
          <m:t>a</m:t>
        </m:r>
        <m:r>
          <m:rPr>
            <m:sty m:val="p"/>
          </m:rPr>
          <m:t>o</m:t>
        </m:r>
        <m:r>
          <m:rPr>
            <m:sty m:val="p"/>
          </m:rPr>
          <m:t>p</m:t>
        </m:r>
        <m:r>
          <m:t>b</m:t>
        </m:r>
        <m:r>
          <m:rPr>
            <m:sty m:val="p"/>
          </m:rPr>
          <m:t>)</m:t>
        </m:r>
        <m:r>
          <m:rPr>
            <m:sty m:val="p"/>
          </m:rPr>
          <m:t>=</m:t>
        </m:r>
        <m:r>
          <m:rPr>
            <m:sty m:val="p"/>
          </m:rPr>
          <m:t>(</m:t>
        </m:r>
        <m:r>
          <m:t>a</m:t>
        </m:r>
        <m:r>
          <m:rPr>
            <m:sty m:val="p"/>
          </m:rPr>
          <m:t>o</m:t>
        </m:r>
        <m:r>
          <m:rPr>
            <m:sty m:val="p"/>
          </m:rPr>
          <m:t>p</m:t>
        </m:r>
        <m:r>
          <m:t>b</m:t>
        </m:r>
        <m:r>
          <m:rPr>
            <m:sty m:val="p"/>
          </m:rPr>
          <m:t>)</m:t>
        </m:r>
        <m:r>
          <m:rPr>
            <m:sty m:val="p"/>
          </m:rPr>
          <m:t>(</m:t>
        </m:r>
        <m:r>
          <m:t>1</m:t>
        </m:r>
        <m:r>
          <m:rPr>
            <m:sty m:val="p"/>
          </m:rPr>
          <m:t>+</m:t>
        </m:r>
        <m:r>
          <m:t>θ</m:t>
        </m:r>
        <m:r>
          <m:rPr>
            <m:sty m:val="p"/>
          </m:rPr>
          <m:t>)</m:t>
        </m:r>
      </m:oMath>
      <w:r>
        <w:t xml:space="preserve"> </w:t>
      </w:r>
      <w:r>
        <w:t xml:space="preserve">with</w:t>
      </w:r>
      <w:r>
        <w:t xml:space="preserve"> </w:t>
      </w:r>
      <m:oMath>
        <m:r>
          <m:rPr>
            <m:sty m:val="p"/>
          </m:rPr>
          <m:t>|</m:t>
        </m:r>
        <m:r>
          <m:t>θ</m:t>
        </m:r>
        <m:r>
          <m:rPr>
            <m:sty m:val="p"/>
          </m:rPr>
          <m:t>|</m:t>
        </m:r>
        <m:r>
          <m:rPr>
            <m:sty m:val="p"/>
          </m:rPr>
          <m:t>≤</m:t>
        </m:r>
        <m:r>
          <m:t>u</m:t>
        </m:r>
      </m:oMath>
      <w:r>
        <w:t xml:space="preserve">, and no</w:t>
      </w:r>
      <w:r>
        <w:t xml:space="preserve"> </w:t>
      </w:r>
      <w:r>
        <w:t xml:space="preserve">overflow or underflow occurs</w:t>
      </w:r>
      <w:r>
        <w:t xml:space="preserve"> </w:t>
      </w:r>
      <w:r>
        <w:t xml:space="preserve">(D. Goldberg, 1991; Higham, 2002)</w:t>
      </w:r>
      <w:r>
        <w:t xml:space="preserve">.</w:t>
      </w:r>
    </w:p>
    <w:p>
      <w:pPr>
        <w:pStyle w:val="BodyText"/>
      </w:pPr>
      <w:r>
        <w:t xml:space="preserve">The standard notation of rounding-error analysis is used: if</w:t>
      </w:r>
      <w:r>
        <w:t xml:space="preserve"> </w:t>
      </w:r>
      <m:oMath>
        <m:r>
          <m:rPr>
            <m:sty m:val="p"/>
          </m:rPr>
          <m:t>|</m:t>
        </m:r>
        <m:sSub>
          <m:e>
            <m:r>
              <m:t>θ</m:t>
            </m:r>
          </m:e>
          <m:sub>
            <m:r>
              <m:t>i</m:t>
            </m:r>
          </m:sub>
        </m:sSub>
        <m:r>
          <m:rPr>
            <m:sty m:val="p"/>
          </m:rPr>
          <m:t>|</m:t>
        </m:r>
        <m:r>
          <m:rPr>
            <m:sty m:val="p"/>
          </m:rPr>
          <m:t>≤</m:t>
        </m:r>
        <m:r>
          <m:t>u</m:t>
        </m:r>
      </m:oMath>
      <w:r>
        <w:t xml:space="preserve"> </w:t>
      </w:r>
      <w:r>
        <w:t xml:space="preserve">and</w:t>
      </w:r>
      <w:r>
        <w:t xml:space="preserve"> </w:t>
      </w:r>
      <m:oMath>
        <m:r>
          <m:t>k</m:t>
        </m:r>
        <m:r>
          <m:t>u</m:t>
        </m:r>
        <m:r>
          <m:rPr>
            <m:sty m:val="p"/>
          </m:rPr>
          <m:t>&lt;</m:t>
        </m:r>
        <m:r>
          <m:t>1</m:t>
        </m:r>
      </m:oMath>
      <w:r>
        <w:t xml:space="preserve">, then</w:t>
      </w:r>
      <w:r>
        <w:t xml:space="preserve"> </w:t>
      </w:r>
      <m:oMath>
        <m:nary>
          <m:naryPr>
            <m:chr m:val="∏"/>
            <m:limLoc m:val="undOvr"/>
            <m:subHide m:val="off"/>
            <m:supHide m:val="off"/>
          </m:naryPr>
          <m:sub>
            <m:r>
              <m:t>i</m:t>
            </m:r>
            <m:r>
              <m:rPr>
                <m:sty m:val="p"/>
              </m:rPr>
              <m:t>=</m:t>
            </m:r>
            <m:r>
              <m:t>1</m:t>
            </m:r>
          </m:sub>
          <m:sup>
            <m:r>
              <m:t>k</m:t>
            </m:r>
          </m:sup>
          <m:e>
            <m:r>
              <m:rPr>
                <m:sty m:val="p"/>
              </m:rPr>
              <m:t>(</m:t>
            </m:r>
          </m:e>
        </m:nary>
        <m:r>
          <m:t>1</m:t>
        </m:r>
        <m:r>
          <m:rPr>
            <m:sty m:val="p"/>
          </m:rPr>
          <m:t>+</m:t>
        </m:r>
        <m:sSub>
          <m:e>
            <m:r>
              <m:t>θ</m:t>
            </m:r>
          </m:e>
          <m:sub>
            <m:r>
              <m:t>i</m:t>
            </m:r>
          </m:sub>
        </m:sSub>
        <m:sSup>
          <m:e>
            <m:r>
              <m:rPr>
                <m:sty m:val="p"/>
              </m:rPr>
              <m:t>)</m:t>
            </m:r>
          </m:e>
          <m:sup>
            <m:r>
              <m:rPr>
                <m:sty m:val="p"/>
              </m:rPr>
              <m:t>±</m:t>
            </m:r>
            <m:r>
              <m:t>1</m:t>
            </m:r>
          </m:sup>
        </m:sSup>
        <m:r>
          <m:rPr>
            <m:sty m:val="p"/>
          </m:rPr>
          <m:t>=</m:t>
        </m:r>
        <m:r>
          <m:t>1</m:t>
        </m:r>
        <m:r>
          <m:rPr>
            <m:sty m:val="p"/>
          </m:rPr>
          <m:t>+</m:t>
        </m:r>
        <m:sSub>
          <m:e>
            <m:r>
              <m:t>ϑ</m:t>
            </m:r>
          </m:e>
          <m:sub>
            <m:r>
              <m:t>k</m:t>
            </m:r>
          </m:sub>
        </m:sSub>
      </m:oMath>
      <w:r>
        <w:t xml:space="preserve"> </w:t>
      </w:r>
      <w:r>
        <w:t xml:space="preserve">with</w:t>
      </w:r>
    </w:p>
    <w:p>
      <w:pPr>
        <w:pStyle w:val="BodyText"/>
      </w:pPr>
      <m:oMathPara>
        <m:oMathParaPr>
          <m:jc m:val="center"/>
        </m:oMathParaPr>
        <m:oMath>
          <m:r>
            <m:rPr>
              <m:sty m:val="p"/>
            </m:rPr>
            <m:t>|</m:t>
          </m:r>
          <m:sSub>
            <m:e>
              <m:r>
                <m:t>ϑ</m:t>
              </m:r>
            </m:e>
            <m:sub>
              <m:r>
                <m:t>k</m:t>
              </m:r>
            </m:sub>
          </m:sSub>
          <m:r>
            <m:rPr>
              <m:sty m:val="p"/>
            </m:rPr>
            <m:t>|</m:t>
          </m:r>
          <m:r>
            <m:t> </m:t>
          </m:r>
          <m:r>
            <m:rPr>
              <m:sty m:val="p"/>
            </m:rPr>
            <m:t>≤</m:t>
          </m:r>
          <m:r>
            <m:t> </m:t>
          </m:r>
          <m:sSub>
            <m:e>
              <m:r>
                <m:t>γ</m:t>
              </m:r>
            </m:e>
            <m:sub>
              <m:r>
                <m:t>k</m:t>
              </m:r>
            </m:sub>
          </m:sSub>
          <m:r>
            <m:t> </m:t>
          </m:r>
          <m:box>
            <m:boxPr>
              <m:opEmu m:val="on"/>
            </m:boxPr>
            <m:e>
              <m:r>
                <m:rPr>
                  <m:sty m:val="p"/>
                </m:rPr>
                <m:t>:=</m:t>
              </m:r>
            </m:e>
          </m:box>
          <m:r>
            <m:t> </m:t>
          </m:r>
          <m:f>
            <m:fPr>
              <m:type m:val="bar"/>
            </m:fPr>
            <m:num>
              <m:r>
                <m:t>k</m:t>
              </m:r>
              <m:r>
                <m:t>u</m:t>
              </m:r>
            </m:num>
            <m:den>
              <m:r>
                <m:t>1</m:t>
              </m:r>
              <m:r>
                <m:rPr>
                  <m:sty m:val="p"/>
                </m:rPr>
                <m:t>−</m:t>
              </m:r>
              <m:r>
                <m:t>k</m:t>
              </m:r>
              <m:r>
                <m:t>u</m:t>
              </m:r>
            </m:den>
          </m:f>
          <m:r>
            <m:rPr>
              <m:sty m:val="p"/>
            </m:rPr>
            <m:t>.</m:t>
          </m:r>
        </m:oMath>
      </m:oMathPara>
    </w:p>
    <w:bookmarkStart w:id="34" w:name="fig:tol_panel1"/>
    <w:p>
      <w:pPr>
        <w:pStyle w:val="CaptionedFigure"/>
      </w:pPr>
      <w:r>
        <w:drawing>
          <wp:inline>
            <wp:extent cx="5334000" cy="1195606"/>
            <wp:effectExtent b="0" l="0" r="0" t="0"/>
            <wp:docPr descr="" title="" id="32" name="Picture"/>
            <a:graphic>
              <a:graphicData uri="http://schemas.openxmlformats.org/drawingml/2006/picture">
                <pic:pic>
                  <pic:nvPicPr>
                    <pic:cNvPr descr="figures/panel1_numerical_floor.png" id="33" name="Picture"/>
                    <pic:cNvPicPr>
                      <a:picLocks noChangeArrowheads="1" noChangeAspect="1"/>
                    </pic:cNvPicPr>
                  </pic:nvPicPr>
                  <pic:blipFill>
                    <a:blip r:embed="rId31"/>
                    <a:stretch>
                      <a:fillRect/>
                    </a:stretch>
                  </pic:blipFill>
                  <pic:spPr bwMode="auto">
                    <a:xfrm>
                      <a:off x="0" y="0"/>
                      <a:ext cx="5334000" cy="1195606"/>
                    </a:xfrm>
                    <a:prstGeom prst="rect">
                      <a:avLst/>
                    </a:prstGeom>
                    <a:noFill/>
                    <a:ln w="9525">
                      <a:noFill/>
                      <a:headEnd/>
                      <a:tailEnd/>
                    </a:ln>
                  </pic:spPr>
                </pic:pic>
              </a:graphicData>
            </a:graphic>
          </wp:inline>
        </w:drawing>
      </w:r>
    </w:p>
    <w:p>
      <w:pPr>
        <w:pStyle w:val="ImageCaption"/>
      </w:pPr>
      <w:r>
        <w:rPr>
          <w:b/>
          <w:bCs/>
        </w:rPr>
        <w:t xml:space="preserve">Rounding error of a computed cycle sum.</w:t>
      </w:r>
      <w:r>
        <w:t xml:space="preserve"> </w:t>
      </w:r>
      <w:r>
        <w:t xml:space="preserve">All quantities are measured on thermodynamically consistent</w:t>
      </w:r>
      <w:r>
        <w:t xml:space="preserve"> </w:t>
      </w:r>
      <w:r>
        <w:t xml:space="preserve">circuits, whose cycle sum is identically zero (Lemma 2.8),</w:t>
      </w:r>
      <w:r>
        <w:t xml:space="preserve"> </w:t>
      </w:r>
      <w:r>
        <w:t xml:space="preserve">so that the computed value equals the accumulated rounding error.</w:t>
      </w:r>
      <w:r>
        <w:t xml:space="preserve"> </w:t>
      </w:r>
      <w:r>
        <w:t xml:space="preserve">IEEE-754 binary64,</w:t>
      </w:r>
      <w:r>
        <w:t xml:space="preserve"> </w:t>
      </w:r>
      <m:oMath>
        <m:r>
          <m:t>u</m:t>
        </m:r>
        <m:r>
          <m:rPr>
            <m:sty m:val="p"/>
          </m:rPr>
          <m:t>=</m:t>
        </m:r>
        <m:sSup>
          <m:e>
            <m:r>
              <m:t>2</m:t>
            </m:r>
          </m:e>
          <m:sup>
            <m:r>
              <m:rPr>
                <m:sty m:val="p"/>
              </m:rPr>
              <m:t>−</m:t>
            </m:r>
            <m:r>
              <m:t>53</m:t>
            </m:r>
          </m:sup>
        </m:sSup>
      </m:oMath>
      <w:r>
        <w:t xml:space="preserve">.</w:t>
      </w:r>
      <w:r>
        <w:t xml:space="preserve"> </w:t>
      </w:r>
      <w:r>
        <w:t xml:space="preserve">(</w:t>
      </w:r>
      <w:r>
        <w:rPr>
          <w:b/>
          <w:bCs/>
        </w:rPr>
        <w:t xml:space="preserve">A</w:t>
      </w:r>
      <w:r>
        <w:t xml:space="preserve">) Maximum computed</w:t>
      </w:r>
      <w:r>
        <w:t xml:space="preserve"> </w:t>
      </w:r>
      <m:oMath>
        <m:r>
          <m:rPr>
            <m:sty m:val="p"/>
          </m:rPr>
          <m:t>|</m:t>
        </m:r>
        <m:sSub>
          <m:e>
            <m:acc>
              <m:accPr>
                <m:chr m:val="̂"/>
              </m:accPr>
              <m:e>
                <m:r>
                  <m:t>H</m:t>
                </m:r>
              </m:e>
            </m:acc>
          </m:e>
          <m:sub>
            <m:r>
              <m:t>ℓ</m:t>
            </m:r>
          </m:sub>
        </m:sSub>
        <m:r>
          <m:rPr>
            <m:sty m:val="p"/>
          </m:rPr>
          <m:t>|</m:t>
        </m:r>
      </m:oMath>
      <w:r>
        <w:t xml:space="preserve"> </w:t>
      </w:r>
      <w:r>
        <w:t xml:space="preserve">over</w:t>
      </w:r>
      <w:r>
        <w:t xml:space="preserve"> </w:t>
      </w:r>
      <m:oMath>
        <m:r>
          <m:t>60</m:t>
        </m:r>
      </m:oMath>
      <w:r>
        <w:t xml:space="preserve"> </w:t>
      </w:r>
      <w:r>
        <w:t xml:space="preserve">random ring circuits per grid cell, against cycle length</w:t>
      </w:r>
      <w:r>
        <w:t xml:space="preserve"> </w:t>
      </w:r>
      <m:oMath>
        <m:r>
          <m:t>L</m:t>
        </m:r>
        <m:r>
          <m:rPr>
            <m:sty m:val="p"/>
          </m:rPr>
          <m:t>∈</m:t>
        </m:r>
        <m:r>
          <m:rPr>
            <m:sty m:val="p"/>
          </m:rPr>
          <m:t>{</m:t>
        </m:r>
        <m:r>
          <m:t>3</m:t>
        </m:r>
        <m:r>
          <m:rPr>
            <m:sty m:val="p"/>
          </m:rPr>
          <m:t>,</m:t>
        </m:r>
        <m:r>
          <m:t>5</m:t>
        </m:r>
        <m:r>
          <m:rPr>
            <m:sty m:val="p"/>
          </m:rPr>
          <m:t>,</m:t>
        </m:r>
        <m:r>
          <m:t>8</m:t>
        </m:r>
        <m:r>
          <m:rPr>
            <m:sty m:val="p"/>
          </m:rPr>
          <m:t>,</m:t>
        </m:r>
        <m:r>
          <m:t>12</m:t>
        </m:r>
        <m:r>
          <m:rPr>
            <m:sty m:val="p"/>
          </m:rPr>
          <m:t>,</m:t>
        </m:r>
        <m:r>
          <m:t>16</m:t>
        </m:r>
        <m:r>
          <m:rPr>
            <m:sty m:val="p"/>
          </m:rPr>
          <m:t>,</m:t>
        </m:r>
        <m:r>
          <m:t>20</m:t>
        </m:r>
        <m:r>
          <m:rPr>
            <m:sty m:val="p"/>
          </m:rPr>
          <m:t>,</m:t>
        </m:r>
        <m:r>
          <m:t>25</m:t>
        </m:r>
        <m:r>
          <m:rPr>
            <m:sty m:val="p"/>
          </m:rPr>
          <m:t>,</m:t>
        </m:r>
        <m:r>
          <m:t>30</m:t>
        </m:r>
        <m:r>
          <m:rPr>
            <m:sty m:val="p"/>
          </m:rPr>
          <m:t>}</m:t>
        </m:r>
      </m:oMath>
      <w:r>
        <w:t xml:space="preserve">, one curve per potential range</w:t>
      </w:r>
      <w:r>
        <w:t xml:space="preserve"> </w:t>
      </w:r>
      <m:oMath>
        <m:r>
          <m:rPr>
            <m:sty m:val="p"/>
          </m:rPr>
          <m:t>Λ</m:t>
        </m:r>
        <m:r>
          <m:rPr>
            <m:sty m:val="p"/>
          </m:rPr>
          <m:t>∈</m:t>
        </m:r>
        <m:r>
          <m:rPr>
            <m:sty m:val="p"/>
          </m:rPr>
          <m:t>{</m:t>
        </m:r>
        <m:r>
          <m:t>10</m:t>
        </m:r>
        <m:r>
          <m:rPr>
            <m:sty m:val="p"/>
          </m:rPr>
          <m:t>,</m:t>
        </m:r>
        <m:sSup>
          <m:e>
            <m:r>
              <m:t>10</m:t>
            </m:r>
          </m:e>
          <m:sup>
            <m:r>
              <m:t>2</m:t>
            </m:r>
          </m:sup>
        </m:sSup>
        <m:r>
          <m:rPr>
            <m:sty m:val="p"/>
          </m:rPr>
          <m:t>,</m:t>
        </m:r>
        <m:sSup>
          <m:e>
            <m:r>
              <m:t>10</m:t>
            </m:r>
          </m:e>
          <m:sup>
            <m:r>
              <m:t>3</m:t>
            </m:r>
          </m:sup>
        </m:sSup>
        <m:r>
          <m:rPr>
            <m:sty m:val="p"/>
          </m:rPr>
          <m:t>,</m:t>
        </m:r>
        <m:r>
          <m:t>3</m:t>
        </m:r>
        <m:r>
          <m:rPr>
            <m:sty m:val="p"/>
          </m:rPr>
          <m:t>×</m:t>
        </m:r>
        <m:sSup>
          <m:e>
            <m:r>
              <m:t>10</m:t>
            </m:r>
          </m:e>
          <m:sup>
            <m:r>
              <m:t>3</m:t>
            </m:r>
          </m:sup>
        </m:sSup>
        <m:r>
          <m:rPr>
            <m:sty m:val="p"/>
          </m:rPr>
          <m:t>}</m:t>
        </m:r>
      </m:oMath>
      <w:r>
        <w:t xml:space="preserve"> </w:t>
      </w:r>
      <w:r>
        <w:t xml:space="preserve">kJ/mol. The error increases</w:t>
      </w:r>
      <w:r>
        <w:t xml:space="preserve"> </w:t>
      </w:r>
      <w:r>
        <w:t xml:space="preserve">with both parameters over three orders of magnitude, from</w:t>
      </w:r>
      <w:r>
        <w:t xml:space="preserve"> </w:t>
      </w:r>
      <m:oMath>
        <m:r>
          <m:t>1.78</m:t>
        </m:r>
        <m:r>
          <m:rPr>
            <m:sty m:val="p"/>
          </m:rPr>
          <m:t>×</m:t>
        </m:r>
        <m:sSup>
          <m:e>
            <m:r>
              <m:t>10</m:t>
            </m:r>
          </m:e>
          <m:sup>
            <m:r>
              <m:rPr>
                <m:sty m:val="p"/>
              </m:rPr>
              <m:t>−</m:t>
            </m:r>
            <m:r>
              <m:t>15</m:t>
            </m:r>
          </m:sup>
        </m:sSup>
      </m:oMath>
      <w:r>
        <w:t xml:space="preserve"> </w:t>
      </w:r>
      <w:r>
        <w:t xml:space="preserve">to</w:t>
      </w:r>
      <w:r>
        <w:t xml:space="preserve"> </w:t>
      </w:r>
      <m:oMath>
        <m:r>
          <m:t>2.73</m:t>
        </m:r>
        <m:r>
          <m:rPr>
            <m:sty m:val="p"/>
          </m:rPr>
          <m:t>×</m:t>
        </m:r>
        <m:sSup>
          <m:e>
            <m:r>
              <m:t>10</m:t>
            </m:r>
          </m:e>
          <m:sup>
            <m:r>
              <m:rPr>
                <m:sty m:val="p"/>
              </m:rPr>
              <m:t>−</m:t>
            </m:r>
            <m:r>
              <m:t>12</m:t>
            </m:r>
          </m:sup>
        </m:sSup>
      </m:oMath>
      <w:r>
        <w:t xml:space="preserve">, and its maximum remains</w:t>
      </w:r>
      <w:r>
        <w:t xml:space="preserve"> </w:t>
      </w:r>
      <w:r>
        <w:t xml:space="preserve">six orders of magnitude below the conventional threshold</w:t>
      </w:r>
      <w:r>
        <w:t xml:space="preserve"> </w:t>
      </w:r>
      <m:oMath>
        <m:sSup>
          <m:e>
            <m:r>
              <m:t>10</m:t>
            </m:r>
          </m:e>
          <m:sup>
            <m:r>
              <m:rPr>
                <m:sty m:val="p"/>
              </m:rPr>
              <m:t>−</m:t>
            </m:r>
            <m:r>
              <m:t>6</m:t>
            </m:r>
          </m:sup>
        </m:sSup>
      </m:oMath>
      <w:r>
        <w:t xml:space="preserve"> </w:t>
      </w:r>
      <w:r>
        <w:t xml:space="preserve">(Remark 3.1).</w:t>
      </w:r>
      <w:r>
        <w:t xml:space="preserve"> </w:t>
      </w:r>
      <w:r>
        <w:t xml:space="preserve">(</w:t>
      </w:r>
      <w:r>
        <w:rPr>
          <w:b/>
          <w:bCs/>
        </w:rPr>
        <w:t xml:space="preserve">B</w:t>
      </w:r>
      <w:r>
        <w:t xml:space="preserve">) Bound</w:t>
      </w:r>
      <w:r>
        <w:t xml:space="preserve"> </w:t>
      </w:r>
      <m:oMath>
        <m:sSub>
          <m:e>
            <m:r>
              <m:t>ε</m:t>
            </m:r>
          </m:e>
          <m:sub>
            <m:r>
              <m:rPr>
                <m:sty m:val="p"/>
              </m:rPr>
              <m:t>n</m:t>
            </m:r>
            <m:r>
              <m:rPr>
                <m:sty m:val="p"/>
              </m:rPr>
              <m:t>u</m:t>
            </m:r>
            <m:r>
              <m:rPr>
                <m:sty m:val="p"/>
              </m:rPr>
              <m:t>m</m:t>
            </m:r>
          </m:sub>
        </m:sSub>
        <m:r>
          <m:rPr>
            <m:sty m:val="p"/>
          </m:rPr>
          <m:t>(</m:t>
        </m:r>
        <m:r>
          <m:t>ℓ</m:t>
        </m:r>
        <m:r>
          <m:rPr>
            <m:sty m:val="p"/>
          </m:rPr>
          <m:t>)</m:t>
        </m:r>
        <m:r>
          <m:rPr>
            <m:sty m:val="p"/>
          </m:rPr>
          <m:t>=</m:t>
        </m:r>
        <m:sSub>
          <m:e>
            <m:r>
              <m:t>γ</m:t>
            </m:r>
          </m:e>
          <m:sub>
            <m:r>
              <m:t>2</m:t>
            </m:r>
            <m:r>
              <m:t>L</m:t>
            </m:r>
          </m:sub>
        </m:sSub>
        <m:r>
          <m:rPr>
            <m:sty m:val="p"/>
          </m:rPr>
          <m:t>⋅</m:t>
        </m:r>
        <m:r>
          <m:t>2</m:t>
        </m:r>
        <m:r>
          <m:t>L</m:t>
        </m:r>
        <m:sSub>
          <m:e>
            <m:r>
              <m:rPr>
                <m:sty m:val="p"/>
              </m:rPr>
              <m:t>Λ</m:t>
            </m:r>
          </m:e>
          <m:sub>
            <m:r>
              <m:t>ℓ</m:t>
            </m:r>
          </m:sub>
        </m:sSub>
      </m:oMath>
      <w:r>
        <w:t xml:space="preserve"> </w:t>
      </w:r>
      <w:r>
        <w:t xml:space="preserve">against measured error for all</w:t>
      </w:r>
      <w:r>
        <w:t xml:space="preserve"> </w:t>
      </w:r>
      <m:oMath>
        <m:r>
          <m:t>32</m:t>
        </m:r>
      </m:oMath>
      <w:r>
        <w:t xml:space="preserve"> </w:t>
      </w:r>
      <w:r>
        <w:t xml:space="preserve">cells; the dashed diagonal marks</w:t>
      </w:r>
      <w:r>
        <w:t xml:space="preserve"> </w:t>
      </w:r>
      <w:r>
        <w:t xml:space="preserve">equality. All points lie above it, with no violation in</w:t>
      </w:r>
      <w:r>
        <w:t xml:space="preserve"> </w:t>
      </w:r>
      <m:oMath>
        <m:r>
          <m:t>1920</m:t>
        </m:r>
      </m:oMath>
      <w:r>
        <w:t xml:space="preserve"> </w:t>
      </w:r>
      <w:r>
        <w:t xml:space="preserve">trials.</w:t>
      </w:r>
      <w:r>
        <w:t xml:space="preserve"> </w:t>
      </w:r>
      <w:r>
        <w:t xml:space="preserve">(</w:t>
      </w:r>
      <w:r>
        <w:rPr>
          <w:b/>
          <w:bCs/>
        </w:rPr>
        <w:t xml:space="preserve">C</w:t>
      </w:r>
      <w:r>
        <w:t xml:space="preserve">) Overestimation factor of the bound: histogram over the</w:t>
      </w:r>
      <w:r>
        <w:t xml:space="preserve"> </w:t>
      </w:r>
      <m:oMath>
        <m:r>
          <m:t>32</m:t>
        </m:r>
      </m:oMath>
      <w:r>
        <w:t xml:space="preserve"> </w:t>
      </w:r>
      <w:r>
        <w:t xml:space="preserve">cells of the mean bound divided by the maximum measured error</w:t>
      </w:r>
      <w:r>
        <w:t xml:space="preserve"> </w:t>
      </w:r>
      <w:r>
        <w:t xml:space="preserve">(</w:t>
      </w:r>
      <m:oMath>
        <m:r>
          <m:t>10.1</m:t>
        </m:r>
      </m:oMath>
      <w:r>
        <w:t xml:space="preserve"> </w:t>
      </w:r>
      <w:r>
        <w:t xml:space="preserve">to</w:t>
      </w:r>
      <w:r>
        <w:t xml:space="preserve"> </w:t>
      </w:r>
      <m:oMath>
        <m:r>
          <m:t>722</m:t>
        </m:r>
      </m:oMath>
      <w:r>
        <w:t xml:space="preserve">); the orange line marks the median over individual</w:t>
      </w:r>
      <w:r>
        <w:t xml:space="preserve"> </w:t>
      </w:r>
      <w:r>
        <w:t xml:space="preserve">trials,</w:t>
      </w:r>
      <w:r>
        <w:t xml:space="preserve"> </w:t>
      </w:r>
      <m:oMath>
        <m:r>
          <m:t>729</m:t>
        </m:r>
      </m:oMath>
      <w:r>
        <w:t xml:space="preserve">. The bound exceeds the observed error by one to three</w:t>
      </w:r>
      <w:r>
        <w:t xml:space="preserve"> </w:t>
      </w:r>
      <w:r>
        <w:t xml:space="preserve">orders of magnitude, increasingly with</w:t>
      </w:r>
      <w:r>
        <w:t xml:space="preserve"> </w:t>
      </w:r>
      <m:oMath>
        <m:r>
          <m:t>L</m:t>
        </m:r>
      </m:oMath>
      <w:r>
        <w:t xml:space="preserve">, because it grows as</w:t>
      </w:r>
      <w:r>
        <w:t xml:space="preserve"> </w:t>
      </w:r>
      <m:oMath>
        <m:sSup>
          <m:e>
            <m:r>
              <m:t>L</m:t>
            </m:r>
          </m:e>
          <m:sup>
            <m:r>
              <m:t>2</m:t>
            </m:r>
          </m:sup>
        </m:sSup>
      </m:oMath>
      <w:r>
        <w:t xml:space="preserve"> </w:t>
      </w:r>
      <w:r>
        <w:t xml:space="preserve">while random rounding errors accumulate more slowly</w:t>
      </w:r>
      <w:r>
        <w:t xml:space="preserve"> </w:t>
      </w:r>
      <w:r>
        <w:t xml:space="preserve">(Higham, 2002)</w:t>
      </w:r>
      <w:r>
        <w:t xml:space="preserve">.</w:t>
      </w:r>
      <w:r>
        <w:t xml:space="preserve"> </w:t>
      </w:r>
      <w:r>
        <w:t xml:space="preserve">(</w:t>
      </w:r>
      <w:r>
        <w:rPr>
          <w:b/>
          <w:bCs/>
        </w:rPr>
        <w:t xml:space="preserve">D</w:t>
      </w:r>
      <w:r>
        <w:t xml:space="preserve">) </w:t>
      </w:r>
      <m:oMath>
        <m:sSub>
          <m:e>
            <m:r>
              <m:rPr>
                <m:sty m:val="p"/>
              </m:rPr>
              <m:t>log</m:t>
            </m:r>
          </m:e>
          <m:sub>
            <m:r>
              <m:t>10</m:t>
            </m:r>
          </m:sub>
        </m:sSub>
        <m:sSub>
          <m:e>
            <m:r>
              <m:t>ε</m:t>
            </m:r>
          </m:e>
          <m:sub>
            <m:r>
              <m:rPr>
                <m:sty m:val="p"/>
              </m:rPr>
              <m:t>n</m:t>
            </m:r>
            <m:r>
              <m:rPr>
                <m:sty m:val="p"/>
              </m:rPr>
              <m:t>u</m:t>
            </m:r>
            <m:r>
              <m:rPr>
                <m:sty m:val="p"/>
              </m:rPr>
              <m:t>m</m:t>
            </m:r>
          </m:sub>
        </m:sSub>
      </m:oMath>
      <w:r>
        <w:t xml:space="preserve"> </w:t>
      </w:r>
      <w:r>
        <w:t xml:space="preserve">as a surface over</w:t>
      </w:r>
      <w:r>
        <w:t xml:space="preserve"> </w:t>
      </w:r>
      <m:oMath>
        <m:r>
          <m:rPr>
            <m:sty m:val="p"/>
          </m:rPr>
          <m:t>(</m:t>
        </m:r>
        <m:sSub>
          <m:e>
            <m:r>
              <m:rPr>
                <m:sty m:val="p"/>
              </m:rPr>
              <m:t>log</m:t>
            </m:r>
          </m:e>
          <m:sub>
            <m:r>
              <m:t>10</m:t>
            </m:r>
          </m:sub>
        </m:sSub>
        <m:r>
          <m:rPr>
            <m:sty m:val="p"/>
          </m:rPr>
          <m:t>Λ</m:t>
        </m:r>
        <m:r>
          <m:rPr>
            <m:sty m:val="p"/>
          </m:rPr>
          <m:t>,</m:t>
        </m:r>
        <m:r>
          <m:t>L</m:t>
        </m:r>
        <m:r>
          <m:rPr>
            <m:sty m:val="p"/>
          </m:rPr>
          <m:t>)</m:t>
        </m:r>
      </m:oMath>
      <w:r>
        <w:t xml:space="preserve">, ranging from</w:t>
      </w:r>
      <w:r>
        <w:t xml:space="preserve"> </w:t>
      </w:r>
      <m:oMath>
        <m:r>
          <m:t>2.93</m:t>
        </m:r>
        <m:r>
          <m:rPr>
            <m:sty m:val="p"/>
          </m:rPr>
          <m:t>×</m:t>
        </m:r>
        <m:sSup>
          <m:e>
            <m:r>
              <m:t>10</m:t>
            </m:r>
          </m:e>
          <m:sup>
            <m:r>
              <m:rPr>
                <m:sty m:val="p"/>
              </m:rPr>
              <m:t>−</m:t>
            </m:r>
            <m:r>
              <m:t>14</m:t>
            </m:r>
          </m:sup>
        </m:sSup>
      </m:oMath>
      <w:r>
        <w:t xml:space="preserve"> </w:t>
      </w:r>
      <w:r>
        <w:t xml:space="preserve">to</w:t>
      </w:r>
      <w:r>
        <w:t xml:space="preserve"> </w:t>
      </w:r>
      <m:oMath>
        <m:r>
          <m:t>1.17</m:t>
        </m:r>
        <m:r>
          <m:rPr>
            <m:sty m:val="p"/>
          </m:rPr>
          <m:t>×</m:t>
        </m:r>
        <m:sSup>
          <m:e>
            <m:r>
              <m:t>10</m:t>
            </m:r>
          </m:e>
          <m:sup>
            <m:r>
              <m:rPr>
                <m:sty m:val="p"/>
              </m:rPr>
              <m:t>−</m:t>
            </m:r>
            <m:r>
              <m:t>9</m:t>
            </m:r>
          </m:sup>
        </m:sSup>
      </m:oMath>
      <w:r>
        <w:t xml:space="preserve"> </w:t>
      </w:r>
      <w:r>
        <w:t xml:space="preserve">kJ/mol. The bound increases in both arguments,</w:t>
      </w:r>
      <w:r>
        <w:t xml:space="preserve"> </w:t>
      </w:r>
      <w:r>
        <w:t xml:space="preserve">so it must be computed for each cycle.</w:t>
      </w:r>
    </w:p>
    <w:bookmarkEnd w:id="34"/>
    <w:bookmarkEnd w:id="35"/>
    <w:bookmarkStart w:id="39" w:name="error-bound-for-a-computed-cycle-sum"/>
    <w:p>
      <w:pPr>
        <w:pStyle w:val="Heading3"/>
      </w:pPr>
      <w:r>
        <w:t xml:space="preserve">Error bound for a computed cycle sum</w:t>
      </w:r>
    </w:p>
    <w:p>
      <w:pPr>
        <w:pStyle w:val="FirstParagraph"/>
      </w:pPr>
      <w:r>
        <w:rPr>
          <w:b/>
          <w:bCs/>
        </w:rPr>
        <w:t xml:space="preserve">Theorem 2.12 (Rounding-error bound for a cycle sum).</w:t>
      </w:r>
      <w:bookmarkStart w:id="36" w:name="thm:noise-scale"/>
      <w:bookmarkEnd w:id="36"/>
      <w:r>
        <w:t xml:space="preserve"> </w:t>
      </w:r>
      <w:r>
        <w:t xml:space="preserve">Let</w:t>
      </w:r>
      <w:r>
        <w:t xml:space="preserve"> </w:t>
      </w:r>
      <m:oMath>
        <m:r>
          <m:t>ℓ</m:t>
        </m:r>
      </m:oMath>
      <w:r>
        <w:t xml:space="preserve"> </w:t>
      </w:r>
      <w:r>
        <w:t xml:space="preserve">be a cycle of length</w:t>
      </w:r>
      <w:r>
        <w:t xml:space="preserve"> </w:t>
      </w:r>
      <m:oMath>
        <m:r>
          <m:t>L</m:t>
        </m:r>
        <m:r>
          <m:rPr>
            <m:sty m:val="p"/>
          </m:rPr>
          <m:t>=</m:t>
        </m:r>
        <m:r>
          <m:rPr>
            <m:sty m:val="p"/>
          </m:rPr>
          <m:t>|</m:t>
        </m:r>
        <m:r>
          <m:t>ℓ</m:t>
        </m:r>
        <m:r>
          <m:rPr>
            <m:sty m:val="p"/>
          </m:rPr>
          <m:t>|</m:t>
        </m:r>
      </m:oMath>
      <w:r>
        <w:t xml:space="preserve"> </w:t>
      </w:r>
      <w:r>
        <w:t xml:space="preserve">through species with</w:t>
      </w:r>
      <w:r>
        <w:t xml:space="preserve"> </w:t>
      </w:r>
      <w:r>
        <w:t xml:space="preserve">potentials bounded by</w:t>
      </w:r>
      <w:r>
        <w:t xml:space="preserve"> </w:t>
      </w:r>
      <m:oMath>
        <m:sSub>
          <m:e>
            <m:r>
              <m:rPr>
                <m:sty m:val="p"/>
              </m:rPr>
              <m:t>Λ</m:t>
            </m:r>
          </m:e>
          <m:sub>
            <m:r>
              <m:t>ℓ</m:t>
            </m:r>
          </m:sub>
        </m:sSub>
        <m:r>
          <m:rPr>
            <m:sty m:val="p"/>
          </m:rPr>
          <m:t>=</m:t>
        </m:r>
        <m:sSub>
          <m:e>
            <m:r>
              <m:rPr>
                <m:sty m:val="p"/>
              </m:rPr>
              <m:t>max</m:t>
            </m:r>
          </m:e>
          <m:sub>
            <m:r>
              <m:t>i</m:t>
            </m:r>
            <m:r>
              <m:rPr>
                <m:sty m:val="p"/>
              </m:rPr>
              <m:t>∈</m:t>
            </m:r>
            <m:r>
              <m:t>ℓ</m:t>
            </m:r>
          </m:sub>
        </m:sSub>
        <m:r>
          <m:rPr>
            <m:sty m:val="p"/>
          </m:rPr>
          <m:t>|</m:t>
        </m:r>
        <m:sSub>
          <m:e>
            <m:r>
              <m:t>μ</m:t>
            </m:r>
          </m:e>
          <m:sub>
            <m:r>
              <m:t>i</m:t>
            </m:r>
          </m:sub>
        </m:sSub>
        <m:r>
          <m:rPr>
            <m:sty m:val="p"/>
          </m:rPr>
          <m:t>|</m:t>
        </m:r>
      </m:oMath>
      <w:r>
        <w:t xml:space="preserve">, and</w:t>
      </w:r>
      <w:r>
        <w:t xml:space="preserve"> </w:t>
      </w:r>
      <w:r>
        <w:t xml:space="preserve">let</w:t>
      </w:r>
      <w:r>
        <w:t xml:space="preserve"> </w:t>
      </w:r>
      <m:oMath>
        <m:sSub>
          <m:e>
            <m:acc>
              <m:accPr>
                <m:chr m:val="̂"/>
              </m:accPr>
              <m:e>
                <m:r>
                  <m:t>H</m:t>
                </m:r>
              </m:e>
            </m:acc>
          </m:e>
          <m:sub>
            <m:r>
              <m:t>ℓ</m:t>
            </m:r>
          </m:sub>
        </m:sSub>
      </m:oMath>
      <w:r>
        <w:t xml:space="preserve"> </w:t>
      </w:r>
      <w:r>
        <w:t xml:space="preserve">denote the value of (4)</w:t>
      </w:r>
      <w:r>
        <w:t xml:space="preserve"> </w:t>
      </w:r>
      <w:r>
        <w:t xml:space="preserve">computed in the arithmetic of Assumption 2.11 by forming the</w:t>
      </w:r>
      <w:r>
        <w:t xml:space="preserve"> </w:t>
      </w:r>
      <m:oMath>
        <m:r>
          <m:t>L</m:t>
        </m:r>
      </m:oMath>
      <w:r>
        <w:t xml:space="preserve"> </w:t>
      </w:r>
      <w:r>
        <w:t xml:space="preserve">differences and summing them in order. Then, although</w:t>
      </w:r>
      <w:r>
        <w:t xml:space="preserve"> </w:t>
      </w:r>
      <m:oMath>
        <m:sSub>
          <m:e>
            <m:r>
              <m:t>H</m:t>
            </m:r>
          </m:e>
          <m:sub>
            <m:r>
              <m:t>ℓ</m:t>
            </m:r>
          </m:sub>
        </m:sSub>
        <m:r>
          <m:rPr>
            <m:sty m:val="p"/>
          </m:rPr>
          <m:t>=</m:t>
        </m:r>
        <m:r>
          <m:t>0</m:t>
        </m:r>
      </m:oMath>
      <w:r>
        <w:t xml:space="preserve"> </w:t>
      </w:r>
      <w:r>
        <w:t xml:space="preserve">exactly,</w:t>
      </w:r>
    </w:p>
    <w:p>
      <w:pPr>
        <w:pStyle w:val="BodyText"/>
      </w:pPr>
      <m:oMathPara>
        <m:oMathParaPr>
          <m:jc m:val="center"/>
        </m:oMathParaPr>
        <m:oMath>
          <m:d>
            <m:dPr>
              <m:begChr m:val="|"/>
              <m:sepChr m:val=""/>
              <m:endChr m:val="|"/>
              <m:grow/>
            </m:dPr>
            <m:e>
              <m:sSub>
                <m:e>
                  <m:acc>
                    <m:accPr>
                      <m:chr m:val="̂"/>
                    </m:accPr>
                    <m:e>
                      <m:r>
                        <m:t>H</m:t>
                      </m:r>
                    </m:e>
                  </m:acc>
                </m:e>
                <m:sub>
                  <m:r>
                    <m:t>ℓ</m:t>
                  </m:r>
                </m:sub>
              </m:sSub>
            </m:e>
          </m:d>
          <m:r>
            <m:t> </m:t>
          </m:r>
          <m:r>
            <m:rPr>
              <m:sty m:val="p"/>
            </m:rPr>
            <m:t>≤</m:t>
          </m:r>
          <m:r>
            <m:t> </m:t>
          </m:r>
          <m:sSub>
            <m:e>
              <m:r>
                <m:t>γ</m:t>
              </m:r>
            </m:e>
            <m:sub>
              <m:r>
                <m:t>2</m:t>
              </m:r>
              <m:r>
                <m:t>L</m:t>
              </m:r>
            </m:sub>
          </m:sSub>
          <m:r>
            <m:t> </m:t>
          </m:r>
          <m:r>
            <m:rPr>
              <m:sty m:val="p"/>
            </m:rPr>
            <m:t>⋅</m:t>
          </m:r>
          <m:r>
            <m:t> </m:t>
          </m:r>
          <m:r>
            <m:t>2</m:t>
          </m:r>
          <m:r>
            <m:t>L</m:t>
          </m:r>
          <m:sSub>
            <m:e>
              <m:r>
                <m:rPr>
                  <m:sty m:val="p"/>
                </m:rPr>
                <m:t>Λ</m:t>
              </m:r>
            </m:e>
            <m:sub>
              <m:r>
                <m:t>ℓ</m:t>
              </m:r>
            </m:sub>
          </m:sSub>
          <m:r>
            <m:t> </m:t>
          </m:r>
          <m:r>
            <m:rPr>
              <m:sty m:val="p"/>
            </m:rPr>
            <m:t>=</m:t>
          </m:r>
          <m:r>
            <m:t> </m:t>
          </m:r>
          <m:f>
            <m:fPr>
              <m:type m:val="bar"/>
            </m:fPr>
            <m:num>
              <m:r>
                <m:t>2</m:t>
              </m:r>
              <m:r>
                <m:t>L</m:t>
              </m:r>
              <m:r>
                <m:t>u</m:t>
              </m:r>
            </m:num>
            <m:den>
              <m:r>
                <m:t>1</m:t>
              </m:r>
              <m:r>
                <m:rPr>
                  <m:sty m:val="p"/>
                </m:rPr>
                <m:t>−</m:t>
              </m:r>
              <m:r>
                <m:t>2</m:t>
              </m:r>
              <m:r>
                <m:t>L</m:t>
              </m:r>
              <m:r>
                <m:t>u</m:t>
              </m:r>
            </m:den>
          </m:f>
          <m:r>
            <m:t> </m:t>
          </m:r>
          <m:r>
            <m:rPr>
              <m:sty m:val="p"/>
            </m:rPr>
            <m:t>⋅</m:t>
          </m:r>
          <m:r>
            <m:t> </m:t>
          </m:r>
          <m:r>
            <m:t>2</m:t>
          </m:r>
          <m:r>
            <m:t>L</m:t>
          </m:r>
          <m:sSub>
            <m:e>
              <m:r>
                <m:rPr>
                  <m:sty m:val="p"/>
                </m:rPr>
                <m:t>Λ</m:t>
              </m:r>
            </m:e>
            <m:sub>
              <m:r>
                <m:t>ℓ</m:t>
              </m:r>
            </m:sub>
          </m:sSub>
          <m:r>
            <m:t> </m:t>
          </m:r>
          <m:r>
            <m:rPr>
              <m:sty m:val="p"/>
            </m:rPr>
            <m:t>=</m:t>
          </m:r>
          <m:r>
            <m:t> </m:t>
          </m:r>
          <m:r>
            <m:t>O</m:t>
          </m:r>
          <m:r>
            <m:t>​</m:t>
          </m:r>
          <m:d>
            <m:dPr>
              <m:begChr m:val="("/>
              <m:sepChr m:val=""/>
              <m:endChr m:val=")"/>
              <m:grow/>
            </m:dPr>
            <m:e>
              <m:sSup>
                <m:e>
                  <m:r>
                    <m:t>L</m:t>
                  </m:r>
                </m:e>
                <m:sup>
                  <m:r>
                    <m:t>2</m:t>
                  </m:r>
                </m:sup>
              </m:sSup>
              <m:r>
                <m:t>u</m:t>
              </m:r>
              <m:sSub>
                <m:e>
                  <m:r>
                    <m:rPr>
                      <m:sty m:val="p"/>
                    </m:rPr>
                    <m:t>Λ</m:t>
                  </m:r>
                </m:e>
                <m:sub>
                  <m:r>
                    <m:t>ℓ</m:t>
                  </m:r>
                </m:sub>
              </m:sSub>
            </m:e>
          </m:d>
          <m:r>
            <m:rPr>
              <m:sty m:val="p"/>
            </m:rPr>
            <m:t>.</m:t>
          </m:r>
        </m:oMath>
      </m:oMathPara>
    </w:p>
    <w:p>
      <w:pPr>
        <w:pStyle w:val="FirstParagraph"/>
      </w:pPr>
      <w:r>
        <w:t xml:space="preserve">If the differences are accumulated with compensated (Kahan) summation,</w:t>
      </w:r>
      <w:r>
        <w:t xml:space="preserve"> </w:t>
      </w:r>
      <w:r>
        <w:t xml:space="preserve">which carries a correction term for the rounding error of each</w:t>
      </w:r>
      <w:r>
        <w:t xml:space="preserve"> </w:t>
      </w:r>
      <w:r>
        <w:t xml:space="preserve">addition, the bound reduces to</w:t>
      </w:r>
      <w:r>
        <w:t xml:space="preserve"> </w:t>
      </w:r>
      <m:oMath>
        <m:r>
          <m:t>O</m:t>
        </m:r>
        <m:r>
          <m:rPr>
            <m:sty m:val="p"/>
          </m:rPr>
          <m:t>(</m:t>
        </m:r>
        <m:r>
          <m:t>L</m:t>
        </m:r>
        <m:r>
          <m:t>u</m:t>
        </m:r>
        <m:sSub>
          <m:e>
            <m:r>
              <m:rPr>
                <m:sty m:val="p"/>
              </m:rPr>
              <m:t>Λ</m:t>
            </m:r>
          </m:e>
          <m:sub>
            <m:r>
              <m:t>ℓ</m:t>
            </m:r>
          </m:sub>
        </m:sSub>
        <m:r>
          <m:rPr>
            <m:sty m:val="p"/>
          </m:rPr>
          <m:t>)</m:t>
        </m:r>
      </m:oMath>
      <w:r>
        <w:t xml:space="preserve">.</w:t>
      </w:r>
    </w:p>
    <w:p>
      <w:pPr>
        <w:pStyle w:val="BodyText"/>
      </w:pPr>
      <w:r>
        <w:rPr>
          <w:i/>
          <w:iCs/>
        </w:rPr>
        <w:t xml:space="preserve">Proof.</w:t>
      </w:r>
      <w:r>
        <w:t xml:space="preserve"> </w:t>
      </w:r>
      <w:r>
        <w:t xml:space="preserve">See Supplementary Material, Section S4.</w:t>
      </w:r>
    </w:p>
    <w:p>
      <w:pPr>
        <w:pStyle w:val="BodyText"/>
      </w:pPr>
      <w:r>
        <w:rPr>
          <w:b/>
          <w:bCs/>
        </w:rPr>
        <w:t xml:space="preserve">Corollary 2.13 (Dependence of the bound on length and potential range).</w:t>
      </w:r>
      <w:bookmarkStart w:id="37" w:name="cor:no-constant"/>
      <w:bookmarkEnd w:id="37"/>
      <w:r>
        <w:t xml:space="preserve"> </w:t>
      </w:r>
      <w:r>
        <w:t xml:space="preserve">Let</w:t>
      </w:r>
      <w:r>
        <w:t xml:space="preserve"> </w:t>
      </w:r>
      <m:oMath>
        <m:sSub>
          <m:e>
            <m:r>
              <m:t>ℓ</m:t>
            </m:r>
          </m:e>
          <m:sub>
            <m:r>
              <m:t>1</m:t>
            </m:r>
          </m:sub>
        </m:sSub>
        <m:r>
          <m:rPr>
            <m:sty m:val="p"/>
          </m:rPr>
          <m:t>,</m:t>
        </m:r>
        <m:sSub>
          <m:e>
            <m:r>
              <m:t>ℓ</m:t>
            </m:r>
          </m:e>
          <m:sub>
            <m:r>
              <m:t>2</m:t>
            </m:r>
          </m:sub>
        </m:sSub>
      </m:oMath>
      <w:r>
        <w:t xml:space="preserve"> </w:t>
      </w:r>
      <w:r>
        <w:t xml:space="preserve">be cycles with</w:t>
      </w:r>
      <w:r>
        <w:t xml:space="preserve"> </w:t>
      </w:r>
      <m:oMath>
        <m:sSub>
          <m:e>
            <m:r>
              <m:t>L</m:t>
            </m:r>
          </m:e>
          <m:sub>
            <m:r>
              <m:t>1</m:t>
            </m:r>
          </m:sub>
        </m:sSub>
        <m:sSub>
          <m:e>
            <m:r>
              <m:rPr>
                <m:sty m:val="p"/>
              </m:rPr>
              <m:t>Λ</m:t>
            </m:r>
          </m:e>
          <m:sub>
            <m:r>
              <m:t>1</m:t>
            </m:r>
          </m:sub>
        </m:sSub>
        <m:r>
          <m:rPr>
            <m:sty m:val="p"/>
          </m:rPr>
          <m:t>≠</m:t>
        </m:r>
        <m:sSub>
          <m:e>
            <m:r>
              <m:t>L</m:t>
            </m:r>
          </m:e>
          <m:sub>
            <m:r>
              <m:t>2</m:t>
            </m:r>
          </m:sub>
        </m:sSub>
        <m:sSub>
          <m:e>
            <m:r>
              <m:rPr>
                <m:sty m:val="p"/>
              </m:rPr>
              <m:t>Λ</m:t>
            </m:r>
          </m:e>
          <m:sub>
            <m:r>
              <m:t>2</m:t>
            </m:r>
          </m:sub>
        </m:sSub>
      </m:oMath>
      <w:r>
        <w:t xml:space="preserve">. Then</w:t>
      </w:r>
      <w:r>
        <w:t xml:space="preserve"> </w:t>
      </w:r>
      <w:r>
        <w:t xml:space="preserve">the bounds of (7) differ by the factor</w:t>
      </w:r>
      <w:r>
        <w:t xml:space="preserve"> </w:t>
      </w:r>
      <m:oMath>
        <m:r>
          <m:rPr>
            <m:sty m:val="p"/>
          </m:rPr>
          <m:t>(</m:t>
        </m:r>
        <m:sSub>
          <m:e>
            <m:r>
              <m:t>L</m:t>
            </m:r>
          </m:e>
          <m:sub>
            <m:r>
              <m:t>1</m:t>
            </m:r>
          </m:sub>
        </m:sSub>
        <m:sSub>
          <m:e>
            <m:r>
              <m:rPr>
                <m:sty m:val="p"/>
              </m:rPr>
              <m:t>Λ</m:t>
            </m:r>
          </m:e>
          <m:sub>
            <m:r>
              <m:t>1</m:t>
            </m:r>
          </m:sub>
        </m:sSub>
        <m:r>
          <m:rPr>
            <m:sty m:val="p"/>
          </m:rPr>
          <m:t>)</m:t>
        </m:r>
        <m:r>
          <m:rPr>
            <m:sty m:val="p"/>
          </m:rPr>
          <m:t>/</m:t>
        </m:r>
        <m:r>
          <m:rPr>
            <m:sty m:val="p"/>
          </m:rPr>
          <m:t>(</m:t>
        </m:r>
        <m:sSub>
          <m:e>
            <m:r>
              <m:t>L</m:t>
            </m:r>
          </m:e>
          <m:sub>
            <m:r>
              <m:t>2</m:t>
            </m:r>
          </m:sub>
        </m:sSub>
        <m:sSub>
          <m:e>
            <m:r>
              <m:rPr>
                <m:sty m:val="p"/>
              </m:rPr>
              <m:t>Λ</m:t>
            </m:r>
          </m:e>
          <m:sub>
            <m:r>
              <m:t>2</m:t>
            </m:r>
          </m:sub>
        </m:sSub>
        <m:r>
          <m:rPr>
            <m:sty m:val="p"/>
          </m:rPr>
          <m:t>)</m:t>
        </m:r>
      </m:oMath>
      <w:r>
        <w:t xml:space="preserve">, up to the ratio of the</w:t>
      </w:r>
      <w:r>
        <w:t xml:space="preserve"> </w:t>
      </w:r>
      <m:oMath>
        <m:r>
          <m:t>γ</m:t>
        </m:r>
      </m:oMath>
      <w:r>
        <w:t xml:space="preserve"> </w:t>
      </w:r>
      <w:r>
        <w:t xml:space="preserve">terms,</w:t>
      </w:r>
      <w:r>
        <w:t xml:space="preserve"> </w:t>
      </w:r>
      <w:r>
        <w:t xml:space="preserve">and no constant</w:t>
      </w:r>
      <w:r>
        <w:t xml:space="preserve"> </w:t>
      </w:r>
      <m:oMath>
        <m:r>
          <m:t>ε</m:t>
        </m:r>
      </m:oMath>
      <w:r>
        <w:t xml:space="preserve"> </w:t>
      </w:r>
      <w:r>
        <w:t xml:space="preserve">lies above the first and below the second</w:t>
      </w:r>
      <w:r>
        <w:t xml:space="preserve"> </w:t>
      </w:r>
      <w:r>
        <w:t xml:space="preserve">whenever this ratio exceeds the dynamic range required of the test.</w:t>
      </w:r>
    </w:p>
    <w:p>
      <w:pPr>
        <w:pStyle w:val="BodyText"/>
      </w:pPr>
      <w:r>
        <w:rPr>
          <w:i/>
          <w:iCs/>
        </w:rPr>
        <w:t xml:space="preserve">Proof.</w:t>
      </w:r>
      <w:r>
        <w:t xml:space="preserve"> </w:t>
      </w:r>
      <w:r>
        <w:t xml:space="preserve">See Supplementary Material, Section S5.</w:t>
      </w:r>
    </w:p>
    <w:p>
      <w:pPr>
        <w:pStyle w:val="BodyText"/>
      </w:pPr>
      <w:r>
        <w:rPr>
          <w:b/>
          <w:bCs/>
        </w:rPr>
        <w:t xml:space="preserve">Remark 2.14 (Potential magnitude and potential spread).</w:t>
      </w:r>
      <w:bookmarkStart w:id="38" w:name="rem:lambda"/>
      <w:bookmarkEnd w:id="38"/>
      <w:r>
        <w:t xml:space="preserve"> </w:t>
      </w:r>
      <w:r>
        <w:t xml:space="preserve">The bound is stated in terms of</w:t>
      </w:r>
      <w:r>
        <w:t xml:space="preserve"> </w:t>
      </w:r>
      <m:oMath>
        <m:sSub>
          <m:e>
            <m:r>
              <m:rPr>
                <m:sty m:val="p"/>
              </m:rPr>
              <m:t>Λ</m:t>
            </m:r>
          </m:e>
          <m:sub>
            <m:r>
              <m:t>ℓ</m:t>
            </m:r>
          </m:sub>
        </m:sSub>
        <m:r>
          <m:rPr>
            <m:sty m:val="p"/>
          </m:rPr>
          <m:t>=</m:t>
        </m:r>
        <m:r>
          <m:rPr>
            <m:sty m:val="p"/>
          </m:rPr>
          <m:t>max</m:t>
        </m:r>
        <m:r>
          <m:rPr>
            <m:sty m:val="p"/>
          </m:rPr>
          <m:t>|</m:t>
        </m:r>
        <m:sSub>
          <m:e>
            <m:r>
              <m:t>μ</m:t>
            </m:r>
          </m:e>
          <m:sub>
            <m:r>
              <m:t>i</m:t>
            </m:r>
          </m:sub>
        </m:sSub>
        <m:r>
          <m:rPr>
            <m:sty m:val="p"/>
          </m:rPr>
          <m:t>|</m:t>
        </m:r>
      </m:oMath>
      <w:r>
        <w:t xml:space="preserve"> </w:t>
      </w:r>
      <w:r>
        <w:t xml:space="preserve">because</w:t>
      </w:r>
      <w:r>
        <w:t xml:space="preserve"> </w:t>
      </w:r>
      <w:r>
        <w:t xml:space="preserve">every difference then satisfies</w:t>
      </w:r>
      <w:r>
        <w:t xml:space="preserve"> </w:t>
      </w:r>
      <m:oMath>
        <m:r>
          <m:rPr>
            <m:sty m:val="p"/>
          </m:rPr>
          <m:t>|</m:t>
        </m:r>
        <m:r>
          <m:rPr>
            <m:sty m:val="p"/>
          </m:rPr>
          <m:t>Δ</m:t>
        </m:r>
        <m:sSub>
          <m:e>
            <m:r>
              <m:t>μ</m:t>
            </m:r>
          </m:e>
          <m:sub>
            <m:r>
              <m:t>e</m:t>
            </m:r>
          </m:sub>
        </m:sSub>
        <m:r>
          <m:rPr>
            <m:sty m:val="p"/>
          </m:rPr>
          <m:t>|</m:t>
        </m:r>
        <m:r>
          <m:rPr>
            <m:sty m:val="p"/>
          </m:rPr>
          <m:t>≤</m:t>
        </m:r>
        <m:r>
          <m:t>2</m:t>
        </m:r>
        <m:sSub>
          <m:e>
            <m:r>
              <m:rPr>
                <m:sty m:val="p"/>
              </m:rPr>
              <m:t>Λ</m:t>
            </m:r>
          </m:e>
          <m:sub>
            <m:r>
              <m:t>ℓ</m:t>
            </m:r>
          </m:sub>
        </m:sSub>
      </m:oMath>
      <w:r>
        <w:t xml:space="preserve">.</w:t>
      </w:r>
      <w:r>
        <w:t xml:space="preserve"> </w:t>
      </w:r>
      <w:r>
        <w:t xml:space="preserve">The actual rounding error is governed by a different quantity. A</w:t>
      </w:r>
      <w:r>
        <w:t xml:space="preserve"> </w:t>
      </w:r>
      <w:r>
        <w:t xml:space="preserve">floating-point subtraction is rounded relative to its result, and by</w:t>
      </w:r>
      <w:r>
        <w:t xml:space="preserve"> </w:t>
      </w:r>
      <w:r>
        <w:t xml:space="preserve">Sterbenz’s lemma it is exact when the two operands lie within a factor</w:t>
      </w:r>
      <w:r>
        <w:t xml:space="preserve"> </w:t>
      </w:r>
      <w:r>
        <w:t xml:space="preserve">of two of each other</w:t>
      </w:r>
      <w:r>
        <w:t xml:space="preserve"> </w:t>
      </w:r>
      <w:r>
        <w:t xml:space="preserve">(D. Goldberg, 1991; Higham, 2002)</w:t>
      </w:r>
      <w:r>
        <w:t xml:space="preserve">. The error is</w:t>
      </w:r>
      <w:r>
        <w:t xml:space="preserve"> </w:t>
      </w:r>
      <w:r>
        <w:t xml:space="preserve">therefore determined by the spread</w:t>
      </w:r>
      <w:r>
        <w:t xml:space="preserve"> </w:t>
      </w:r>
      <m:oMath>
        <m:r>
          <m:rPr>
            <m:sty m:val="p"/>
          </m:rPr>
          <m:t>max</m:t>
        </m:r>
        <m:r>
          <m:t>μ</m:t>
        </m:r>
        <m:r>
          <m:rPr>
            <m:sty m:val="p"/>
          </m:rPr>
          <m:t>−</m:t>
        </m:r>
        <m:r>
          <m:rPr>
            <m:sty m:val="p"/>
          </m:rPr>
          <m:t>min</m:t>
        </m:r>
        <m:r>
          <m:t>μ</m:t>
        </m:r>
      </m:oMath>
      <w:r>
        <w:t xml:space="preserve"> </w:t>
      </w:r>
      <w:r>
        <w:t xml:space="preserve">on the cycle rather</w:t>
      </w:r>
      <w:r>
        <w:t xml:space="preserve"> </w:t>
      </w:r>
      <w:r>
        <w:t xml:space="preserve">than by the magnitude of the potentials. Standard chemical potentials in</w:t>
      </w:r>
      <w:r>
        <w:t xml:space="preserve"> </w:t>
      </w:r>
      <w:r>
        <w:t xml:space="preserve">metabolic reconstructions are negative numbers of magnitude</w:t>
      </w:r>
      <w:r>
        <w:t xml:space="preserve"> </w:t>
      </w:r>
      <m:oMath>
        <m:sSup>
          <m:e>
            <m:r>
              <m:t>10</m:t>
            </m:r>
          </m:e>
          <m:sup>
            <m:r>
              <m:t>2</m:t>
            </m:r>
          </m:sup>
        </m:sSup>
      </m:oMath>
      <w:r>
        <w:t xml:space="preserve">–</w:t>
      </w:r>
      <m:oMath>
        <m:sSup>
          <m:e>
            <m:r>
              <m:t>10</m:t>
            </m:r>
          </m:e>
          <m:sup>
            <m:r>
              <m:t>3</m:t>
            </m:r>
          </m:sup>
        </m:sSup>
      </m:oMath>
      <w:r>
        <w:t xml:space="preserve"> </w:t>
      </w:r>
      <w:r>
        <w:t xml:space="preserve">kJ/mol</w:t>
      </w:r>
      <w:r>
        <w:t xml:space="preserve"> </w:t>
      </w:r>
      <w:r>
        <w:t xml:space="preserve">(Alberty, 1998; Noor et al., 2013)</w:t>
      </w:r>
      <w:r>
        <w:t xml:space="preserve">, whose spread on</w:t>
      </w:r>
      <w:r>
        <w:t xml:space="preserve"> </w:t>
      </w:r>
      <w:r>
        <w:t xml:space="preserve">a cycle is often much smaller, and the bound in</w:t>
      </w:r>
      <w:r>
        <w:t xml:space="preserve"> </w:t>
      </w:r>
      <m:oMath>
        <m:r>
          <m:rPr>
            <m:sty m:val="p"/>
          </m:rPr>
          <m:t>max</m:t>
        </m:r>
        <m:r>
          <m:rPr>
            <m:sty m:val="p"/>
          </m:rPr>
          <m:t>|</m:t>
        </m:r>
        <m:r>
          <m:t>μ</m:t>
        </m:r>
        <m:r>
          <m:rPr>
            <m:sty m:val="p"/>
          </m:rPr>
          <m:t>|</m:t>
        </m:r>
      </m:oMath>
      <w:r>
        <w:t xml:space="preserve"> </w:t>
      </w:r>
      <w:r>
        <w:t xml:space="preserve">then</w:t>
      </w:r>
      <w:r>
        <w:t xml:space="preserve"> </w:t>
      </w:r>
      <w:r>
        <w:t xml:space="preserve">overestimates the error by the ratio of the two. A common shift of all</w:t>
      </w:r>
      <w:r>
        <w:t xml:space="preserve"> </w:t>
      </w:r>
      <w:r>
        <w:t xml:space="preserve">potentials changes neither a cycle sum nor its rounding error but does</w:t>
      </w:r>
      <w:r>
        <w:t xml:space="preserve"> </w:t>
      </w:r>
      <w:r>
        <w:t xml:space="preserve">change</w:t>
      </w:r>
      <w:r>
        <w:t xml:space="preserve"> </w:t>
      </w:r>
      <m:oMath>
        <m:sSub>
          <m:e>
            <m:r>
              <m:rPr>
                <m:sty m:val="p"/>
              </m:rPr>
              <m:t>Λ</m:t>
            </m:r>
          </m:e>
          <m:sub>
            <m:r>
              <m:t>ℓ</m:t>
            </m:r>
          </m:sub>
        </m:sSub>
      </m:oMath>
      <w:r>
        <w:t xml:space="preserve">; Section 2.2.3 uses this to reduce the bound.</w:t>
      </w:r>
    </w:p>
    <w:bookmarkEnd w:id="39"/>
    <w:bookmarkStart w:id="42" w:name="sec:gauge"/>
    <w:p>
      <w:pPr>
        <w:pStyle w:val="Heading3"/>
      </w:pPr>
      <w:r>
        <w:t xml:space="preserve">Reducing the bound by centring the potentials</w:t>
      </w:r>
    </w:p>
    <w:p>
      <w:pPr>
        <w:pStyle w:val="FirstParagraph"/>
      </w:pPr>
      <w:r>
        <w:rPr>
          <w:b/>
          <w:bCs/>
        </w:rPr>
        <w:t xml:space="preserve">Proposition 2.15 (Invariance under a common potential shift).</w:t>
      </w:r>
      <w:bookmarkStart w:id="40" w:name="prop:gauge"/>
      <w:bookmarkEnd w:id="40"/>
      <w:r>
        <w:t xml:space="preserve"> </w:t>
      </w:r>
      <w:r>
        <w:t xml:space="preserve">For any</w:t>
      </w:r>
      <w:r>
        <w:t xml:space="preserve"> </w:t>
      </w:r>
      <m:oMath>
        <m:r>
          <m:t>c</m:t>
        </m:r>
        <m:r>
          <m:rPr>
            <m:sty m:val="p"/>
          </m:rPr>
          <m:t>∈</m:t>
        </m:r>
        <m:r>
          <m:rPr>
            <m:scr m:val="double-struck"/>
            <m:sty m:val="p"/>
          </m:rPr>
          <m:t>R</m:t>
        </m:r>
      </m:oMath>
      <w:r>
        <w:t xml:space="preserve">, replacing</w:t>
      </w:r>
      <w:r>
        <w:t xml:space="preserve"> </w:t>
      </w:r>
      <m:oMath>
        <m:r>
          <m:t>μ</m:t>
        </m:r>
      </m:oMath>
      <w:r>
        <w:t xml:space="preserve"> </w:t>
      </w:r>
      <w:r>
        <w:t xml:space="preserve">by</w:t>
      </w:r>
      <w:r>
        <w:t xml:space="preserve"> </w:t>
      </w:r>
      <m:oMath>
        <m:r>
          <m:t>μ</m:t>
        </m:r>
        <m:r>
          <m:rPr>
            <m:sty m:val="p"/>
          </m:rPr>
          <m:t>+</m:t>
        </m:r>
        <m:r>
          <m:t>c</m:t>
        </m:r>
        <m:r>
          <m:rPr>
            <m:sty m:val="b"/>
          </m:rPr>
          <m:t>1</m:t>
        </m:r>
      </m:oMath>
      <w:r>
        <w:t xml:space="preserve"> </w:t>
      </w:r>
      <w:r>
        <w:t xml:space="preserve">leaves every</w:t>
      </w:r>
      <w:r>
        <w:t xml:space="preserve"> </w:t>
      </w:r>
      <w:r>
        <w:t xml:space="preserve">cycle sum unchanged but changes the bound (7)</w:t>
      </w:r>
      <w:r>
        <w:t xml:space="preserve"> </w:t>
      </w:r>
      <w:r>
        <w:t xml:space="preserve">through</w:t>
      </w:r>
      <w:r>
        <w:t xml:space="preserve"> </w:t>
      </w:r>
      <m:oMath>
        <m:sSub>
          <m:e>
            <m:r>
              <m:rPr>
                <m:sty m:val="p"/>
              </m:rPr>
              <m:t>Λ</m:t>
            </m:r>
          </m:e>
          <m:sub>
            <m:r>
              <m:t>ℓ</m:t>
            </m:r>
          </m:sub>
        </m:sSub>
      </m:oMath>
      <w:r>
        <w:t xml:space="preserve">. In the terminology of physics, the choice of</w:t>
      </w:r>
      <w:r>
        <w:t xml:space="preserve"> </w:t>
      </w:r>
      <m:oMath>
        <m:r>
          <m:t>c</m:t>
        </m:r>
      </m:oMath>
      <w:r>
        <w:t xml:space="preserve"> </w:t>
      </w:r>
      <w:r>
        <w:t xml:space="preserve">is a gauge choice. The value minimising the bound on cycle</w:t>
      </w:r>
      <w:r>
        <w:t xml:space="preserve"> </w:t>
      </w:r>
      <m:oMath>
        <m:r>
          <m:t>ℓ</m:t>
        </m:r>
      </m:oMath>
      <w:r>
        <w:t xml:space="preserve"> </w:t>
      </w:r>
      <w:r>
        <w:t xml:space="preserve">is</w:t>
      </w:r>
      <w:r>
        <w:t xml:space="preserve"> </w:t>
      </w:r>
      <m:oMath>
        <m:sSup>
          <m:e>
            <m:r>
              <m:t>c</m:t>
            </m:r>
          </m:e>
          <m:sup>
            <m:r>
              <m:rPr>
                <m:sty m:val="p"/>
              </m:rPr>
              <m:t>*</m:t>
            </m:r>
          </m:sup>
        </m:sSup>
        <m:r>
          <m:rPr>
            <m:sty m:val="p"/>
          </m:rPr>
          <m:t>=</m:t>
        </m:r>
        <m:r>
          <m:rPr>
            <m:sty m:val="p"/>
          </m:rPr>
          <m:t>−</m:t>
        </m:r>
        <m:f>
          <m:fPr>
            <m:type m:val="lin"/>
          </m:fPr>
          <m:num>
            <m:r>
              <m:t>1</m:t>
            </m:r>
          </m:num>
          <m:den>
            <m:r>
              <m:t>2</m:t>
            </m:r>
          </m:den>
        </m:f>
        <m:r>
          <m:rPr>
            <m:sty m:val="p"/>
          </m:rPr>
          <m:t>(</m:t>
        </m:r>
        <m:sSub>
          <m:e>
            <m:r>
              <m:rPr>
                <m:sty m:val="p"/>
              </m:rPr>
              <m:t>max</m:t>
            </m:r>
          </m:e>
          <m:sub>
            <m:r>
              <m:t>i</m:t>
            </m:r>
            <m:r>
              <m:rPr>
                <m:sty m:val="p"/>
              </m:rPr>
              <m:t>∈</m:t>
            </m:r>
            <m:r>
              <m:t>ℓ</m:t>
            </m:r>
          </m:sub>
        </m:sSub>
        <m:sSub>
          <m:e>
            <m:r>
              <m:t>μ</m:t>
            </m:r>
          </m:e>
          <m:sub>
            <m:r>
              <m:t>i</m:t>
            </m:r>
          </m:sub>
        </m:sSub>
        <m:r>
          <m:rPr>
            <m:sty m:val="p"/>
          </m:rPr>
          <m:t>+</m:t>
        </m:r>
        <m:sSub>
          <m:e>
            <m:r>
              <m:rPr>
                <m:sty m:val="p"/>
              </m:rPr>
              <m:t>min</m:t>
            </m:r>
          </m:e>
          <m:sub>
            <m:r>
              <m:t>i</m:t>
            </m:r>
            <m:r>
              <m:rPr>
                <m:sty m:val="p"/>
              </m:rPr>
              <m:t>∈</m:t>
            </m:r>
            <m:r>
              <m:t>ℓ</m:t>
            </m:r>
          </m:sub>
        </m:sSub>
        <m:sSub>
          <m:e>
            <m:r>
              <m:t>μ</m:t>
            </m:r>
          </m:e>
          <m:sub>
            <m:r>
              <m:t>i</m:t>
            </m:r>
          </m:sub>
        </m:sSub>
        <m:r>
          <m:rPr>
            <m:sty m:val="p"/>
          </m:rPr>
          <m:t>)</m:t>
        </m:r>
      </m:oMath>
      <w:r>
        <w:t xml:space="preserve">,</w:t>
      </w:r>
      <w:r>
        <w:t xml:space="preserve"> </w:t>
      </w:r>
      <w:r>
        <w:t xml:space="preserve">which gives</w:t>
      </w:r>
      <w:r>
        <w:t xml:space="preserve"> </w:t>
      </w:r>
      <m:oMath>
        <m:sSub>
          <m:e>
            <m:r>
              <m:rPr>
                <m:sty m:val="p"/>
              </m:rPr>
              <m:t>Λ</m:t>
            </m:r>
          </m:e>
          <m:sub>
            <m:r>
              <m:t>ℓ</m:t>
            </m:r>
          </m:sub>
        </m:sSub>
        <m:r>
          <m:rPr>
            <m:sty m:val="p"/>
          </m:rPr>
          <m:t>=</m:t>
        </m:r>
        <m:f>
          <m:fPr>
            <m:type m:val="lin"/>
          </m:fPr>
          <m:num>
            <m:r>
              <m:t>1</m:t>
            </m:r>
          </m:num>
          <m:den>
            <m:r>
              <m:t>2</m:t>
            </m:r>
          </m:den>
        </m:f>
        <m:r>
          <m:rPr>
            <m:sty m:val="p"/>
          </m:rPr>
          <m:t>(</m:t>
        </m:r>
        <m:sSub>
          <m:e>
            <m:r>
              <m:rPr>
                <m:sty m:val="p"/>
              </m:rPr>
              <m:t>max</m:t>
            </m:r>
          </m:e>
          <m:sub>
            <m:r>
              <m:t>i</m:t>
            </m:r>
            <m:r>
              <m:rPr>
                <m:sty m:val="p"/>
              </m:rPr>
              <m:t>∈</m:t>
            </m:r>
            <m:r>
              <m:t>ℓ</m:t>
            </m:r>
          </m:sub>
        </m:sSub>
        <m:sSub>
          <m:e>
            <m:r>
              <m:t>μ</m:t>
            </m:r>
          </m:e>
          <m:sub>
            <m:r>
              <m:t>i</m:t>
            </m:r>
          </m:sub>
        </m:sSub>
        <m:r>
          <m:rPr>
            <m:sty m:val="p"/>
          </m:rPr>
          <m:t>−</m:t>
        </m:r>
        <m:sSub>
          <m:e>
            <m:r>
              <m:rPr>
                <m:sty m:val="p"/>
              </m:rPr>
              <m:t>min</m:t>
            </m:r>
          </m:e>
          <m:sub>
            <m:r>
              <m:t>i</m:t>
            </m:r>
            <m:r>
              <m:rPr>
                <m:sty m:val="p"/>
              </m:rPr>
              <m:t>∈</m:t>
            </m:r>
            <m:r>
              <m:t>ℓ</m:t>
            </m:r>
          </m:sub>
        </m:sSub>
        <m:sSub>
          <m:e>
            <m:r>
              <m:t>μ</m:t>
            </m:r>
          </m:e>
          <m:sub>
            <m:r>
              <m:t>i</m:t>
            </m:r>
          </m:sub>
        </m:sSub>
        <m:r>
          <m:rPr>
            <m:sty m:val="p"/>
          </m:rPr>
          <m:t>)</m:t>
        </m:r>
      </m:oMath>
      <w:r>
        <w:t xml:space="preserve">, half the spread.</w:t>
      </w:r>
    </w:p>
    <w:p>
      <w:pPr>
        <w:pStyle w:val="BodyText"/>
      </w:pPr>
      <w:r>
        <w:rPr>
          <w:i/>
          <w:iCs/>
        </w:rPr>
        <w:t xml:space="preserve">Proof.</w:t>
      </w:r>
      <w:r>
        <w:t xml:space="preserve"> </w:t>
      </w:r>
      <w:r>
        <w:t xml:space="preserve">See Supplementary Material, Section S6.</w:t>
      </w:r>
    </w:p>
    <w:p>
      <w:pPr>
        <w:pStyle w:val="BodyText"/>
      </w:pPr>
      <w:r>
        <w:rPr>
          <w:b/>
          <w:bCs/>
        </w:rPr>
        <w:t xml:space="preserve">Remark 2.16 (Effect of centring on the bound and on the error).</w:t>
      </w:r>
      <w:bookmarkStart w:id="41" w:name="rem:gauge-gain"/>
      <w:bookmarkEnd w:id="41"/>
      <w:r>
        <w:t xml:space="preserve"> </w:t>
      </w:r>
      <w:r>
        <w:t xml:space="preserve">For a cycle through species with potentials</w:t>
      </w:r>
      <w:r>
        <w:t xml:space="preserve"> </w:t>
      </w:r>
      <m:oMath>
        <m:r>
          <m:rPr>
            <m:sty m:val="p"/>
          </m:rPr>
          <m:t>−</m:t>
        </m:r>
        <m:r>
          <m:t>1750</m:t>
        </m:r>
        <m:r>
          <m:rPr>
            <m:sty m:val="p"/>
          </m:rPr>
          <m:t>±</m:t>
        </m:r>
        <m:r>
          <m:t>30</m:t>
        </m:r>
      </m:oMath>
      <w:r>
        <w:t xml:space="preserve"> </w:t>
      </w:r>
      <w:r>
        <w:t xml:space="preserve">kJ/mol,</w:t>
      </w:r>
      <w:r>
        <w:t xml:space="preserve"> </w:t>
      </w:r>
      <w:r>
        <w:t xml:space="preserve">centring reduces</w:t>
      </w:r>
      <w:r>
        <w:t xml:space="preserve"> </w:t>
      </w:r>
      <m:oMath>
        <m:sSub>
          <m:e>
            <m:r>
              <m:rPr>
                <m:sty m:val="p"/>
              </m:rPr>
              <m:t>Λ</m:t>
            </m:r>
          </m:e>
          <m:sub>
            <m:r>
              <m:t>ℓ</m:t>
            </m:r>
          </m:sub>
        </m:sSub>
      </m:oMath>
      <w:r>
        <w:t xml:space="preserve"> </w:t>
      </w:r>
      <w:r>
        <w:t xml:space="preserve">from</w:t>
      </w:r>
      <w:r>
        <w:t xml:space="preserve"> </w:t>
      </w:r>
      <m:oMath>
        <m:r>
          <m:t>1780</m:t>
        </m:r>
      </m:oMath>
      <w:r>
        <w:t xml:space="preserve"> </w:t>
      </w:r>
      <w:r>
        <w:t xml:space="preserve">to</w:t>
      </w:r>
      <w:r>
        <w:t xml:space="preserve"> </w:t>
      </w:r>
      <m:oMath>
        <m:r>
          <m:t>30</m:t>
        </m:r>
      </m:oMath>
      <w:r>
        <w:t xml:space="preserve"> </w:t>
      </w:r>
      <w:r>
        <w:t xml:space="preserve">and the bound by a</w:t>
      </w:r>
      <w:r>
        <w:t xml:space="preserve"> </w:t>
      </w:r>
      <w:r>
        <w:t xml:space="preserve">factor of approximately</w:t>
      </w:r>
      <w:r>
        <w:t xml:space="preserve"> </w:t>
      </w:r>
      <m:oMath>
        <m:r>
          <m:t>60</m:t>
        </m:r>
      </m:oMath>
      <w:r>
        <w:t xml:space="preserve">. The rounding error itself is unchanged.</w:t>
      </w:r>
      <w:r>
        <w:t xml:space="preserve"> </w:t>
      </w:r>
      <w:r>
        <w:t xml:space="preserve">Every potential on such a cycle lies within a factor of two of every</w:t>
      </w:r>
      <w:r>
        <w:t xml:space="preserve"> </w:t>
      </w:r>
      <w:r>
        <w:t xml:space="preserve">other, so by Sterbenz’s lemma every difference and every partial sum is</w:t>
      </w:r>
      <w:r>
        <w:t xml:space="preserve"> </w:t>
      </w:r>
      <w:r>
        <w:t xml:space="preserve">exact, and the computed cycle sum is exactly zero with or without</w:t>
      </w:r>
      <w:r>
        <w:t xml:space="preserve"> </w:t>
      </w:r>
      <w:r>
        <w:t xml:space="preserve">centring. Centring requires one pass over the cycle and changes no</w:t>
      </w:r>
      <w:r>
        <w:t xml:space="preserve"> </w:t>
      </w:r>
      <w:r>
        <w:t xml:space="preserve">reported quantity; it reduces the overestimation of the bound, not the</w:t>
      </w:r>
      <w:r>
        <w:t xml:space="preserve"> </w:t>
      </w:r>
      <w:r>
        <w:t xml:space="preserve">error of the computation. It is applied throughout, and both components</w:t>
      </w:r>
      <w:r>
        <w:t xml:space="preserve"> </w:t>
      </w:r>
      <w:r>
        <w:t xml:space="preserve">of the tolerance are reported in the protocol (Supplementary</w:t>
      </w:r>
      <w:r>
        <w:t xml:space="preserve"> </w:t>
      </w:r>
      <w:r>
        <w:t xml:space="preserve">Section S16).</w:t>
      </w:r>
    </w:p>
    <w:bookmarkEnd w:id="42"/>
    <w:bookmarkEnd w:id="43"/>
    <w:bookmarkStart w:id="49" w:name="sec:data-floor"/>
    <w:p>
      <w:pPr>
        <w:pStyle w:val="Heading2"/>
      </w:pPr>
      <w:r>
        <w:t xml:space="preserve">Uncertainty threshold</w:t>
      </w:r>
    </w:p>
    <w:bookmarkStart w:id="48" w:name="Xdce47058edb5aa5a820c489d61590e31d018a36"/>
    <w:p>
      <w:pPr>
        <w:pStyle w:val="Heading3"/>
      </w:pPr>
      <w:r>
        <w:t xml:space="preserve">Propagation of uncertainty to a cycle sum</w:t>
      </w:r>
    </w:p>
    <w:p>
      <w:pPr>
        <w:pStyle w:val="FirstParagraph"/>
      </w:pPr>
      <w:r>
        <w:t xml:space="preserve">The rounding-error bound of Section 2.2 applies to exact</w:t>
      </w:r>
      <w:r>
        <w:t xml:space="preserve"> </w:t>
      </w:r>
      <w:r>
        <w:t xml:space="preserve">reaction data. Measured and estimated data are not exact. Standard</w:t>
      </w:r>
      <w:r>
        <w:t xml:space="preserve"> </w:t>
      </w:r>
      <w:r>
        <w:t xml:space="preserve">Gibbs energies estimated by group- or component-contribution methods</w:t>
      </w:r>
      <w:r>
        <w:t xml:space="preserve"> </w:t>
      </w:r>
      <w:r>
        <w:t xml:space="preserve">carry reported uncertainties of several kJ/mol</w:t>
      </w:r>
      <w:r>
        <w:t xml:space="preserve"> </w:t>
      </w:r>
      <w:r>
        <w:t xml:space="preserve">(Alberty, 1998; Flamholz et al., 2012; Noor et al., 2013)</w:t>
      </w:r>
      <w:r>
        <w:t xml:space="preserve">, and concentrations carry</w:t>
      </w:r>
      <w:r>
        <w:t xml:space="preserve"> </w:t>
      </w:r>
      <w:r>
        <w:t xml:space="preserve">measurement uncertainty. Only part of this uncertainty affects a cycle</w:t>
      </w:r>
      <w:r>
        <w:t xml:space="preserve"> </w:t>
      </w:r>
      <w:r>
        <w:t xml:space="preserve">sum.</w:t>
      </w:r>
    </w:p>
    <w:p>
      <w:pPr>
        <w:pStyle w:val="BodyText"/>
      </w:pPr>
      <w:r>
        <w:rPr>
          <w:b/>
          <w:bCs/>
        </w:rPr>
        <w:t xml:space="preserve">Lemma 2.17 (Cancellation of species-level errors).</w:t>
      </w:r>
      <w:bookmarkStart w:id="44" w:name="lem:species-cancel"/>
      <w:bookmarkEnd w:id="44"/>
      <w:r>
        <w:t xml:space="preserve"> </w:t>
      </w:r>
      <w:r>
        <w:t xml:space="preserve">Let the reaction data be differences of estimated species potentials,</w:t>
      </w:r>
      <w:r>
        <w:t xml:space="preserve"> </w:t>
      </w:r>
      <m:oMath>
        <m:r>
          <m:t>d</m:t>
        </m:r>
        <m:r>
          <m:rPr>
            <m:sty m:val="p"/>
          </m:rPr>
          <m:t>=</m:t>
        </m:r>
        <m:sSup>
          <m:e>
            <m:r>
              <m:t>B</m:t>
            </m:r>
          </m:e>
          <m:sup>
            <m:r>
              <m:rPr>
                <m:sty m:val="p"/>
              </m:rPr>
              <m:t>⊤</m:t>
            </m:r>
          </m:sup>
        </m:sSup>
        <m:acc>
          <m:accPr>
            <m:chr m:val="̂"/>
          </m:accPr>
          <m:e>
            <m:r>
              <m:t>μ</m:t>
            </m:r>
          </m:e>
        </m:acc>
      </m:oMath>
      <w:r>
        <w:t xml:space="preserve"> </w:t>
      </w:r>
      <w:r>
        <w:t xml:space="preserve">with</w:t>
      </w:r>
      <w:r>
        <w:t xml:space="preserve"> </w:t>
      </w:r>
      <m:oMath>
        <m:sSub>
          <m:e>
            <m:acc>
              <m:accPr>
                <m:chr m:val="̂"/>
              </m:accPr>
              <m:e>
                <m:r>
                  <m:t>μ</m:t>
                </m:r>
              </m:e>
            </m:acc>
          </m:e>
          <m:sub>
            <m:r>
              <m:t>i</m:t>
            </m:r>
          </m:sub>
        </m:sSub>
        <m:r>
          <m:rPr>
            <m:sty m:val="p"/>
          </m:rPr>
          <m:t>=</m:t>
        </m:r>
        <m:sSub>
          <m:e>
            <m:r>
              <m:t>μ</m:t>
            </m:r>
          </m:e>
          <m:sub>
            <m:r>
              <m:t>i</m:t>
            </m:r>
          </m:sub>
        </m:sSub>
        <m:r>
          <m:rPr>
            <m:sty m:val="p"/>
          </m:rPr>
          <m:t>+</m:t>
        </m:r>
        <m:sSub>
          <m:e>
            <m:r>
              <m:t>η</m:t>
            </m:r>
          </m:e>
          <m:sub>
            <m:r>
              <m:t>i</m:t>
            </m:r>
          </m:sub>
        </m:sSub>
      </m:oMath>
      <w:r>
        <w:t xml:space="preserve"> </w:t>
      </w:r>
      <w:r>
        <w:t xml:space="preserve">for arbitrary errors</w:t>
      </w:r>
      <w:r>
        <w:t xml:space="preserve"> </w:t>
      </w:r>
      <m:oMath>
        <m:sSub>
          <m:e>
            <m:r>
              <m:t>η</m:t>
            </m:r>
          </m:e>
          <m:sub>
            <m:r>
              <m:t>i</m:t>
            </m:r>
          </m:sub>
        </m:sSub>
      </m:oMath>
      <w:r>
        <w:t xml:space="preserve">. Then</w:t>
      </w:r>
      <w:r>
        <w:t xml:space="preserve"> </w:t>
      </w:r>
      <m:oMath>
        <m:sSub>
          <m:e>
            <m:r>
              <m:t>H</m:t>
            </m:r>
          </m:e>
          <m:sub>
            <m:r>
              <m:t>ℓ</m:t>
            </m:r>
          </m:sub>
        </m:sSub>
        <m:r>
          <m:rPr>
            <m:sty m:val="p"/>
          </m:rPr>
          <m:t>(</m:t>
        </m:r>
        <m:r>
          <m:t>d</m:t>
        </m:r>
        <m:r>
          <m:rPr>
            <m:sty m:val="p"/>
          </m:rPr>
          <m:t>)</m:t>
        </m:r>
        <m:r>
          <m:rPr>
            <m:sty m:val="p"/>
          </m:rPr>
          <m:t>=</m:t>
        </m:r>
        <m:r>
          <m:t>0</m:t>
        </m:r>
      </m:oMath>
      <w:r>
        <w:t xml:space="preserve"> </w:t>
      </w:r>
      <w:r>
        <w:t xml:space="preserve">for every cycle</w:t>
      </w:r>
      <w:r>
        <w:t xml:space="preserve"> </w:t>
      </w:r>
      <m:oMath>
        <m:r>
          <m:t>ℓ</m:t>
        </m:r>
      </m:oMath>
      <w:r>
        <w:t xml:space="preserve"> </w:t>
      </w:r>
      <w:r>
        <w:t xml:space="preserve">and every</w:t>
      </w:r>
      <w:r>
        <w:t xml:space="preserve"> </w:t>
      </w:r>
      <m:oMath>
        <m:r>
          <m:t>η</m:t>
        </m:r>
      </m:oMath>
      <w:r>
        <w:t xml:space="preserve">.</w:t>
      </w:r>
    </w:p>
    <w:p>
      <w:pPr>
        <w:pStyle w:val="BodyText"/>
      </w:pPr>
      <w:r>
        <w:rPr>
          <w:i/>
          <w:iCs/>
        </w:rPr>
        <w:t xml:space="preserve">Proof.</w:t>
      </w:r>
      <w:r>
        <w:t xml:space="preserve"> </w:t>
      </w:r>
      <w:r>
        <w:t xml:space="preserve">See Supplementary Material, Section S7.</w:t>
      </w:r>
    </w:p>
    <w:p>
      <w:pPr>
        <w:pStyle w:val="BodyText"/>
      </w:pPr>
      <w:r>
        <w:t xml:space="preserve">Concentrations enter each reaction datum through the terms</w:t>
      </w:r>
      <w:r>
        <w:t xml:space="preserve"> </w:t>
      </w:r>
      <m:oMath>
        <m:r>
          <m:t>R</m:t>
        </m:r>
        <m:r>
          <m:t>T</m:t>
        </m:r>
        <m:r>
          <m:rPr>
            <m:sty m:val="p"/>
          </m:rPr>
          <m:t>ln</m:t>
        </m:r>
        <m:sSub>
          <m:e>
            <m:r>
              <m:t>c</m:t>
            </m:r>
          </m:e>
          <m:sub>
            <m:r>
              <m:t>i</m:t>
            </m:r>
          </m:sub>
        </m:sSub>
      </m:oMath>
      <w:r>
        <w:t xml:space="preserve"> </w:t>
      </w:r>
      <w:r>
        <w:t xml:space="preserve">of its two endpoints, so concentration uncertainty does not reach a</w:t>
      </w:r>
      <w:r>
        <w:t xml:space="preserve"> </w:t>
      </w:r>
      <w:r>
        <w:t xml:space="preserve">cycle sum. The same applies to the uncertainty of standard Gibbs</w:t>
      </w:r>
      <w:r>
        <w:t xml:space="preserve"> </w:t>
      </w:r>
      <w:r>
        <w:t xml:space="preserve">energies of formation when reaction Gibbs energies are computed from</w:t>
      </w:r>
      <w:r>
        <w:t xml:space="preserve"> </w:t>
      </w:r>
      <w:r>
        <w:t xml:space="preserve">them</w:t>
      </w:r>
      <w:r>
        <w:t xml:space="preserve"> </w:t>
      </w:r>
      <w:r>
        <w:t xml:space="preserve">(Noor et al., 2013)</w:t>
      </w:r>
      <w:r>
        <w:t xml:space="preserve">. Reaction data constructed in this way are</w:t>
      </w:r>
      <w:r>
        <w:t xml:space="preserve"> </w:t>
      </w:r>
      <w:r>
        <w:t xml:space="preserve">consistent by construction, and a cycle-sum test applied to them detects</w:t>
      </w:r>
      <w:r>
        <w:t xml:space="preserve"> </w:t>
      </w:r>
      <w:r>
        <w:t xml:space="preserve">only errors of bookkeeping. Thermodynamic inconsistency arises from</w:t>
      </w:r>
      <w:r>
        <w:t xml:space="preserve"> </w:t>
      </w:r>
      <w:r>
        <w:t xml:space="preserve">reaction data that are not derived from a single potential vector:</w:t>
      </w:r>
      <w:r>
        <w:t xml:space="preserve"> </w:t>
      </w:r>
      <w:r>
        <w:t xml:space="preserve">reaction Gibbs energies or equilibrium constants measured or annotated</w:t>
      </w:r>
      <w:r>
        <w:t xml:space="preserve"> </w:t>
      </w:r>
      <w:r>
        <w:t xml:space="preserve">reaction by reaction, or ratios of forward and reverse rate constants,</w:t>
      </w:r>
      <w:r>
        <w:t xml:space="preserve"> </w:t>
      </w:r>
      <w:r>
        <w:t xml:space="preserve">which the Haldane relation links to the standard reaction Gibbs energy</w:t>
      </w:r>
      <w:r>
        <w:t xml:space="preserve"> </w:t>
      </w:r>
      <w:r>
        <w:t xml:space="preserve">(Schuster &amp; Schuster, 1989)</w:t>
      </w:r>
      <w:r>
        <w:t xml:space="preserve">. A model of uncertainty attached to species</w:t>
      </w:r>
      <w:r>
        <w:t xml:space="preserve"> </w:t>
      </w:r>
      <w:r>
        <w:t xml:space="preserve">potentials therefore predicts no variation of the cycle sum, as the</w:t>
      </w:r>
      <w:r>
        <w:t xml:space="preserve"> </w:t>
      </w:r>
      <w:r>
        <w:t xml:space="preserve">simulations of Section 3.2 confirm.</w:t>
      </w:r>
    </w:p>
    <w:p>
      <w:pPr>
        <w:pStyle w:val="BodyText"/>
      </w:pPr>
      <w:r>
        <w:rPr>
          <w:b/>
          <w:bCs/>
        </w:rPr>
        <w:t xml:space="preserve">Definition 2.18 (Uncertainty of a reaction datum).</w:t>
      </w:r>
      <w:bookmarkStart w:id="45" w:name="def:sigma"/>
      <w:bookmarkEnd w:id="45"/>
      <w:r>
        <w:t xml:space="preserve"> </w:t>
      </w:r>
      <w:r>
        <w:t xml:space="preserve">Each reaction datum</w:t>
      </w:r>
      <w:r>
        <w:t xml:space="preserve"> </w:t>
      </w:r>
      <m:oMath>
        <m:sSub>
          <m:e>
            <m:r>
              <m:t>d</m:t>
            </m:r>
          </m:e>
          <m:sub>
            <m:r>
              <m:t>e</m:t>
            </m:r>
          </m:sub>
        </m:sSub>
      </m:oMath>
      <w:r>
        <w:t xml:space="preserve"> </w:t>
      </w:r>
      <w:r>
        <w:t xml:space="preserve">carries an uncertainty</w:t>
      </w:r>
      <w:r>
        <w:t xml:space="preserve"> </w:t>
      </w:r>
      <m:oMath>
        <m:sSub>
          <m:e>
            <m:r>
              <m:t>σ</m:t>
            </m:r>
          </m:e>
          <m:sub>
            <m:r>
              <m:t>e</m:t>
            </m:r>
          </m:sub>
        </m:sSub>
        <m:r>
          <m:rPr>
            <m:sty m:val="p"/>
          </m:rPr>
          <m:t>&gt;</m:t>
        </m:r>
        <m:r>
          <m:t>0</m:t>
        </m:r>
      </m:oMath>
      <w:r>
        <w:t xml:space="preserve">, the</w:t>
      </w:r>
      <w:r>
        <w:t xml:space="preserve"> </w:t>
      </w:r>
      <w:r>
        <w:t xml:space="preserve">reported standard error of the part of</w:t>
      </w:r>
      <w:r>
        <w:t xml:space="preserve"> </w:t>
      </w:r>
      <m:oMath>
        <m:sSub>
          <m:e>
            <m:r>
              <m:t>d</m:t>
            </m:r>
          </m:e>
          <m:sub>
            <m:r>
              <m:t>e</m:t>
            </m:r>
          </m:sub>
        </m:sSub>
      </m:oMath>
      <w:r>
        <w:t xml:space="preserve"> </w:t>
      </w:r>
      <w:r>
        <w:t xml:space="preserve">that is estimated</w:t>
      </w:r>
      <w:r>
        <w:t xml:space="preserve"> </w:t>
      </w:r>
      <w:r>
        <w:t xml:space="preserve">independently for that reaction.</w:t>
      </w:r>
    </w:p>
    <w:p>
      <w:pPr>
        <w:pStyle w:val="BodyText"/>
      </w:pPr>
      <w:r>
        <w:rPr>
          <w:b/>
          <w:bCs/>
        </w:rPr>
        <w:t xml:space="preserve">Theorem 2.19 (Uncertainty threshold for a cycle sum).</w:t>
      </w:r>
      <w:bookmarkStart w:id="46" w:name="thm:data-floor"/>
      <w:bookmarkEnd w:id="46"/>
      <w:r>
        <w:t xml:space="preserve"> </w:t>
      </w:r>
      <w:r>
        <w:t xml:space="preserve">Let</w:t>
      </w:r>
      <w:r>
        <w:t xml:space="preserve"> </w:t>
      </w:r>
      <m:oMath>
        <m:sSub>
          <m:e>
            <m:r>
              <m:t>d</m:t>
            </m:r>
          </m:e>
          <m:sub>
            <m:r>
              <m:t>e</m:t>
            </m:r>
          </m:sub>
        </m:sSub>
        <m:r>
          <m:rPr>
            <m:sty m:val="p"/>
          </m:rPr>
          <m:t>=</m:t>
        </m:r>
        <m:sSub>
          <m:e>
            <m:acc>
              <m:accPr>
                <m:chr m:val="‾"/>
              </m:accPr>
              <m:e>
                <m:r>
                  <m:t>d</m:t>
                </m:r>
              </m:e>
            </m:acc>
          </m:e>
          <m:sub>
            <m:r>
              <m:t>e</m:t>
            </m:r>
          </m:sub>
        </m:sSub>
        <m:r>
          <m:rPr>
            <m:sty m:val="p"/>
          </m:rPr>
          <m:t>+</m:t>
        </m:r>
        <m:sSub>
          <m:e>
            <m:r>
              <m:t>η</m:t>
            </m:r>
          </m:e>
          <m:sub>
            <m:r>
              <m:t>e</m:t>
            </m:r>
          </m:sub>
        </m:sSub>
      </m:oMath>
      <w:r>
        <w:t xml:space="preserve"> </w:t>
      </w:r>
      <w:r>
        <w:t xml:space="preserve">with</w:t>
      </w:r>
      <w:r>
        <w:t xml:space="preserve"> </w:t>
      </w:r>
      <m:oMath>
        <m:acc>
          <m:accPr>
            <m:chr m:val="‾"/>
          </m:accPr>
          <m:e>
            <m:r>
              <m:t>d</m:t>
            </m:r>
          </m:e>
        </m:acc>
      </m:oMath>
      <w:r>
        <w:t xml:space="preserve"> </w:t>
      </w:r>
      <w:r>
        <w:t xml:space="preserve">consistent and the errors</w:t>
      </w:r>
      <w:r>
        <w:t xml:space="preserve"> </w:t>
      </w:r>
      <m:oMath>
        <m:sSub>
          <m:e>
            <m:r>
              <m:t>η</m:t>
            </m:r>
          </m:e>
          <m:sub>
            <m:r>
              <m:t>e</m:t>
            </m:r>
          </m:sub>
        </m:sSub>
      </m:oMath>
      <w:r>
        <w:t xml:space="preserve"> </w:t>
      </w:r>
      <w:r>
        <w:t xml:space="preserve">independent with standard deviations</w:t>
      </w:r>
      <w:r>
        <w:t xml:space="preserve"> </w:t>
      </w:r>
      <m:oMath>
        <m:sSub>
          <m:e>
            <m:r>
              <m:t>σ</m:t>
            </m:r>
          </m:e>
          <m:sub>
            <m:r>
              <m:t>e</m:t>
            </m:r>
          </m:sub>
        </m:sSub>
      </m:oMath>
      <w:r>
        <w:t xml:space="preserve">. Then the cycle</w:t>
      </w:r>
      <w:r>
        <w:t xml:space="preserve"> </w:t>
      </w:r>
      <w:r>
        <w:t xml:space="preserve">sum</w:t>
      </w:r>
      <w:r>
        <w:t xml:space="preserve"> </w:t>
      </w:r>
      <m:oMath>
        <m:sSub>
          <m:e>
            <m:r>
              <m:t>H</m:t>
            </m:r>
          </m:e>
          <m:sub>
            <m:r>
              <m:t>ℓ</m:t>
            </m:r>
          </m:sub>
        </m:sSub>
        <m:r>
          <m:rPr>
            <m:sty m:val="p"/>
          </m:rPr>
          <m:t>(</m:t>
        </m:r>
        <m:r>
          <m:t>d</m:t>
        </m:r>
        <m:r>
          <m:rPr>
            <m:sty m:val="p"/>
          </m:rPr>
          <m:t>)</m:t>
        </m:r>
      </m:oMath>
      <w:r>
        <w:t xml:space="preserve"> </w:t>
      </w:r>
      <w:r>
        <w:t xml:space="preserve">has mean zero and standard deviation</w:t>
      </w:r>
    </w:p>
    <w:p>
      <w:pPr>
        <w:pStyle w:val="BodyText"/>
      </w:pPr>
      <m:oMathPara>
        <m:oMathParaPr>
          <m:jc m:val="center"/>
        </m:oMathParaPr>
        <m:oMath>
          <m:sSub>
            <m:e>
              <m:r>
                <m:t>s</m:t>
              </m:r>
            </m:e>
            <m:sub>
              <m:r>
                <m:t>ℓ</m:t>
              </m:r>
            </m:sub>
          </m:sSub>
          <m:r>
            <m:t> </m:t>
          </m:r>
          <m:r>
            <m:rPr>
              <m:sty m:val="p"/>
            </m:rPr>
            <m:t>=</m:t>
          </m:r>
          <m:r>
            <m:t> </m:t>
          </m:r>
          <m:r>
            <m:rPr>
              <m:sty m:val="p"/>
            </m:rPr>
            <m:t>(</m:t>
          </m:r>
          <m:nary>
            <m:naryPr>
              <m:chr m:val="∑"/>
              <m:limLoc m:val="undOvr"/>
              <m:subHide m:val="off"/>
              <m:supHide m:val="on"/>
            </m:naryPr>
            <m:sub>
              <m:r>
                <m:t>e</m:t>
              </m:r>
              <m:r>
                <m:rPr>
                  <m:sty m:val="p"/>
                </m:rPr>
                <m:t>∈</m:t>
              </m:r>
              <m:r>
                <m:t>E</m:t>
              </m:r>
            </m:sub>
            <m:sup>
              <m:r>
                <m:t>​</m:t>
              </m:r>
            </m:sup>
            <m:e>
              <m:sSub>
                <m:e>
                  <m:r>
                    <m:t>z</m:t>
                  </m:r>
                </m:e>
                <m:sub>
                  <m:r>
                    <m:t>ℓ</m:t>
                  </m:r>
                </m:sub>
              </m:sSub>
            </m:e>
          </m:nary>
          <m:r>
            <m:rPr>
              <m:sty m:val="p"/>
            </m:rPr>
            <m:t>(</m:t>
          </m:r>
          <m:r>
            <m:t>e</m:t>
          </m:r>
          <m:sSup>
            <m:e>
              <m:r>
                <m:rPr>
                  <m:sty m:val="p"/>
                </m:rPr>
                <m:t>)</m:t>
              </m:r>
            </m:e>
            <m:sup>
              <m:r>
                <m:t>2</m:t>
              </m:r>
            </m:sup>
          </m:sSup>
          <m:r>
            <m:t> </m:t>
          </m:r>
          <m:sSubSup>
            <m:e>
              <m:r>
                <m:t>σ</m:t>
              </m:r>
            </m:e>
            <m:sub>
              <m:r>
                <m:t>e</m:t>
              </m:r>
            </m:sub>
            <m:sup>
              <m:r>
                <m:t>2</m:t>
              </m:r>
            </m:sup>
          </m:sSubSup>
          <m:sSup>
            <m:e>
              <m:r>
                <m:rPr>
                  <m:sty m:val="p"/>
                </m:rPr>
                <m:t>)</m:t>
              </m:r>
            </m:e>
            <m:sup>
              <m:r>
                <m:t>1</m:t>
              </m:r>
              <m:r>
                <m:rPr>
                  <m:sty m:val="p"/>
                </m:rPr>
                <m:t>/</m:t>
              </m:r>
              <m:r>
                <m:t>2</m:t>
              </m:r>
            </m:sup>
          </m:sSup>
          <m:r>
            <m:rPr>
              <m:sty m:val="p"/>
            </m:rPr>
            <m:t>,</m:t>
          </m:r>
        </m:oMath>
      </m:oMathPara>
    </w:p>
    <w:p>
      <w:pPr>
        <w:pStyle w:val="FirstParagraph"/>
      </w:pPr>
      <w:r>
        <w:t xml:space="preserve">which for a simple cycle is</w:t>
      </w:r>
      <w:r>
        <w:t xml:space="preserve"> </w:t>
      </w:r>
      <m:oMath>
        <m:sSub>
          <m:e>
            <m:r>
              <m:t>s</m:t>
            </m:r>
          </m:e>
          <m:sub>
            <m:r>
              <m:t>ℓ</m:t>
            </m:r>
          </m:sub>
        </m:sSub>
        <m:r>
          <m:rPr>
            <m:sty m:val="p"/>
          </m:rPr>
          <m:t>=</m:t>
        </m:r>
        <m:r>
          <m:rPr>
            <m:sty m:val="p"/>
          </m:rPr>
          <m:t>(</m:t>
        </m:r>
        <m:nary>
          <m:naryPr>
            <m:chr m:val="∑"/>
            <m:limLoc m:val="undOvr"/>
            <m:subHide m:val="off"/>
            <m:supHide m:val="on"/>
          </m:naryPr>
          <m:sub>
            <m:r>
              <m:t>e</m:t>
            </m:r>
            <m:r>
              <m:rPr>
                <m:sty m:val="p"/>
              </m:rPr>
              <m:t>∈</m:t>
            </m:r>
            <m:r>
              <m:t>ℓ</m:t>
            </m:r>
          </m:sub>
          <m:sup>
            <m:r>
              <m:t>​</m:t>
            </m:r>
          </m:sup>
          <m:e>
            <m:sSubSup>
              <m:e>
                <m:r>
                  <m:t>σ</m:t>
                </m:r>
              </m:e>
              <m:sub>
                <m:r>
                  <m:t>e</m:t>
                </m:r>
              </m:sub>
              <m:sup>
                <m:r>
                  <m:t>2</m:t>
                </m:r>
              </m:sup>
            </m:sSubSup>
          </m:e>
        </m:nary>
        <m:sSup>
          <m:e>
            <m:r>
              <m:rPr>
                <m:sty m:val="p"/>
              </m:rPr>
              <m:t>)</m:t>
            </m:r>
          </m:e>
          <m:sup>
            <m:r>
              <m:t>1</m:t>
            </m:r>
            <m:r>
              <m:rPr>
                <m:sty m:val="p"/>
              </m:rPr>
              <m:t>/</m:t>
            </m:r>
            <m:r>
              <m:t>2</m:t>
            </m:r>
          </m:sup>
        </m:sSup>
      </m:oMath>
      <w:r>
        <w:t xml:space="preserve">.</w:t>
      </w:r>
      <w:r>
        <w:t xml:space="preserve"> </w:t>
      </w:r>
      <w:r>
        <w:t xml:space="preserve">With</w:t>
      </w:r>
    </w:p>
    <w:p>
      <w:pPr>
        <w:pStyle w:val="BodyText"/>
      </w:pPr>
      <m:oMathPara>
        <m:oMathParaPr>
          <m:jc m:val="center"/>
        </m:oMathParaPr>
        <m:oMath>
          <m:sSub>
            <m:e>
              <m:r>
                <m:t>ε</m:t>
              </m:r>
            </m:e>
            <m:sub>
              <m:r>
                <m:rPr>
                  <m:sty m:val="p"/>
                </m:rPr>
                <m:t>d</m:t>
              </m:r>
              <m:r>
                <m:rPr>
                  <m:sty m:val="p"/>
                </m:rPr>
                <m:t>a</m:t>
              </m:r>
              <m:r>
                <m:rPr>
                  <m:sty m:val="p"/>
                </m:rPr>
                <m:t>t</m:t>
              </m:r>
              <m:r>
                <m:rPr>
                  <m:sty m:val="p"/>
                </m:rPr>
                <m:t>a</m:t>
              </m:r>
            </m:sub>
          </m:sSub>
          <m:r>
            <m:rPr>
              <m:sty m:val="p"/>
            </m:rPr>
            <m:t>(</m:t>
          </m:r>
          <m:r>
            <m:t>ℓ</m:t>
          </m:r>
          <m:r>
            <m:rPr>
              <m:sty m:val="p"/>
            </m:rPr>
            <m:t>)</m:t>
          </m:r>
          <m:r>
            <m:t> </m:t>
          </m:r>
          <m:r>
            <m:rPr>
              <m:sty m:val="p"/>
            </m:rPr>
            <m:t>=</m:t>
          </m:r>
          <m:r>
            <m:t> </m:t>
          </m:r>
          <m:sSub>
            <m:e>
              <m:r>
                <m:t>z</m:t>
              </m:r>
            </m:e>
            <m:sub>
              <m:r>
                <m:t>1</m:t>
              </m:r>
              <m:r>
                <m:rPr>
                  <m:sty m:val="p"/>
                </m:rPr>
                <m:t>−</m:t>
              </m:r>
              <m:r>
                <m:t>α</m:t>
              </m:r>
              <m:r>
                <m:rPr>
                  <m:sty m:val="p"/>
                </m:rPr>
                <m:t>/</m:t>
              </m:r>
              <m:r>
                <m:t>2</m:t>
              </m:r>
            </m:sub>
          </m:sSub>
          <m:r>
            <m:t> </m:t>
          </m:r>
          <m:sSub>
            <m:e>
              <m:r>
                <m:t>s</m:t>
              </m:r>
            </m:e>
            <m:sub>
              <m:r>
                <m:t>ℓ</m:t>
              </m:r>
            </m:sub>
          </m:sSub>
          <m:r>
            <m:rPr>
              <m:sty m:val="p"/>
            </m:rPr>
            <m:t>,</m:t>
          </m:r>
        </m:oMath>
      </m:oMathPara>
    </w:p>
    <w:p>
      <w:pPr>
        <w:pStyle w:val="FirstParagraph"/>
      </w:pPr>
      <w:r>
        <w:t xml:space="preserve">where</w:t>
      </w:r>
      <w:r>
        <w:t xml:space="preserve"> </w:t>
      </w:r>
      <m:oMath>
        <m:sSub>
          <m:e>
            <m:r>
              <m:t>z</m:t>
            </m:r>
          </m:e>
          <m:sub>
            <m:r>
              <m:t>1</m:t>
            </m:r>
            <m:r>
              <m:rPr>
                <m:sty m:val="p"/>
              </m:rPr>
              <m:t>−</m:t>
            </m:r>
            <m:r>
              <m:t>α</m:t>
            </m:r>
            <m:r>
              <m:rPr>
                <m:sty m:val="p"/>
              </m:rPr>
              <m:t>/</m:t>
            </m:r>
            <m:r>
              <m:t>2</m:t>
            </m:r>
          </m:sub>
        </m:sSub>
      </m:oMath>
      <w:r>
        <w:t xml:space="preserve"> </w:t>
      </w:r>
      <w:r>
        <w:t xml:space="preserve">is the standard normal quantile, a consistent</w:t>
      </w:r>
      <w:r>
        <w:t xml:space="preserve"> </w:t>
      </w:r>
      <w:r>
        <w:t xml:space="preserve">network satisfies</w:t>
      </w:r>
      <w:r>
        <w:t xml:space="preserve"> </w:t>
      </w:r>
      <m:oMath>
        <m:r>
          <m:rPr>
            <m:sty m:val="p"/>
          </m:rPr>
          <m:t>|</m:t>
        </m:r>
        <m:sSub>
          <m:e>
            <m:r>
              <m:t>H</m:t>
            </m:r>
          </m:e>
          <m:sub>
            <m:r>
              <m:t>ℓ</m:t>
            </m:r>
          </m:sub>
        </m:sSub>
        <m:r>
          <m:rPr>
            <m:sty m:val="p"/>
          </m:rPr>
          <m:t>|</m:t>
        </m:r>
        <m:r>
          <m:rPr>
            <m:sty m:val="p"/>
          </m:rPr>
          <m:t>≤</m:t>
        </m:r>
        <m:sSub>
          <m:e>
            <m:r>
              <m:t>ε</m:t>
            </m:r>
          </m:e>
          <m:sub>
            <m:r>
              <m:rPr>
                <m:sty m:val="p"/>
              </m:rPr>
              <m:t>d</m:t>
            </m:r>
            <m:r>
              <m:rPr>
                <m:sty m:val="p"/>
              </m:rPr>
              <m:t>a</m:t>
            </m:r>
            <m:r>
              <m:rPr>
                <m:sty m:val="p"/>
              </m:rPr>
              <m:t>t</m:t>
            </m:r>
            <m:r>
              <m:rPr>
                <m:sty m:val="p"/>
              </m:rPr>
              <m:t>a</m:t>
            </m:r>
          </m:sub>
        </m:sSub>
        <m:r>
          <m:rPr>
            <m:sty m:val="p"/>
          </m:rPr>
          <m:t>(</m:t>
        </m:r>
        <m:r>
          <m:t>ℓ</m:t>
        </m:r>
        <m:r>
          <m:rPr>
            <m:sty m:val="p"/>
          </m:rPr>
          <m:t>)</m:t>
        </m:r>
      </m:oMath>
      <w:r>
        <w:t xml:space="preserve"> </w:t>
      </w:r>
      <w:r>
        <w:t xml:space="preserve">with probability</w:t>
      </w:r>
      <w:r>
        <w:t xml:space="preserve"> </w:t>
      </w:r>
      <m:oMath>
        <m:r>
          <m:t>1</m:t>
        </m:r>
        <m:r>
          <m:rPr>
            <m:sty m:val="p"/>
          </m:rPr>
          <m:t>−</m:t>
        </m:r>
        <m:r>
          <m:t>α</m:t>
        </m:r>
      </m:oMath>
      <w:r>
        <w:t xml:space="preserve"> </w:t>
      </w:r>
      <w:r>
        <w:t xml:space="preserve">when the</w:t>
      </w:r>
      <w:r>
        <w:t xml:space="preserve"> </w:t>
      </w:r>
      <m:oMath>
        <m:sSub>
          <m:e>
            <m:r>
              <m:t>η</m:t>
            </m:r>
          </m:e>
          <m:sub>
            <m:r>
              <m:t>e</m:t>
            </m:r>
          </m:sub>
        </m:sSub>
      </m:oMath>
      <w:r>
        <w:t xml:space="preserve"> </w:t>
      </w:r>
      <w:r>
        <w:t xml:space="preserve">are normally distributed.</w:t>
      </w:r>
    </w:p>
    <w:p>
      <w:pPr>
        <w:pStyle w:val="BodyText"/>
      </w:pPr>
      <w:r>
        <w:rPr>
          <w:i/>
          <w:iCs/>
        </w:rPr>
        <w:t xml:space="preserve">Proof.</w:t>
      </w:r>
      <w:r>
        <w:t xml:space="preserve"> </w:t>
      </w:r>
      <w:r>
        <w:t xml:space="preserve">See Supplementary Material, Section S7.</w:t>
      </w:r>
    </w:p>
    <w:p>
      <w:pPr>
        <w:pStyle w:val="BodyText"/>
      </w:pPr>
      <w:r>
        <w:rPr>
          <w:b/>
          <w:bCs/>
        </w:rPr>
        <w:t xml:space="preserve">Remark 2.20 (Reaction data without reported uncertainty).</w:t>
      </w:r>
      <w:bookmarkStart w:id="47" w:name="rem:no-sigma"/>
      <w:bookmarkEnd w:id="47"/>
      <w:r>
        <w:t xml:space="preserve"> </w:t>
      </w:r>
      <w:r>
        <w:t xml:space="preserve">Many reconstructions report no uncertainty for individual reactions</w:t>
      </w:r>
      <w:r>
        <w:t xml:space="preserve"> </w:t>
      </w:r>
      <w:r>
        <w:t xml:space="preserve">(Brunk et al., 2018; Orth et al., 2010)</w:t>
      </w:r>
      <w:r>
        <w:t xml:space="preserve">, and the uncertainty threshold cannot then be</w:t>
      </w:r>
      <w:r>
        <w:t xml:space="preserve"> </w:t>
      </w:r>
      <w:r>
        <w:t xml:space="preserve">computed. No default value is substituted, since an assumed</w:t>
      </w:r>
      <w:r>
        <w:t xml:space="preserve"> </w:t>
      </w:r>
      <m:oMath>
        <m:r>
          <m:t>σ</m:t>
        </m:r>
      </m:oMath>
      <w:r>
        <w:t xml:space="preserve"> </w:t>
      </w:r>
      <w:r>
        <w:t xml:space="preserve">would turn a question the data cannot answer into an apparently definite</w:t>
      </w:r>
      <w:r>
        <w:t xml:space="preserve"> </w:t>
      </w:r>
      <w:r>
        <w:t xml:space="preserve">answer. The protocol of Section 2.8 instead reports</w:t>
      </w:r>
      <w:r>
        <w:t xml:space="preserve"> </w:t>
      </w:r>
      <m:oMath>
        <m:sSub>
          <m:e>
            <m:r>
              <m:t>ε</m:t>
            </m:r>
          </m:e>
          <m:sub>
            <m:r>
              <m:rPr>
                <m:sty m:val="p"/>
              </m:rPr>
              <m:t>d</m:t>
            </m:r>
            <m:r>
              <m:rPr>
                <m:sty m:val="p"/>
              </m:rPr>
              <m:t>a</m:t>
            </m:r>
            <m:r>
              <m:rPr>
                <m:sty m:val="p"/>
              </m:rPr>
              <m:t>t</m:t>
            </m:r>
            <m:r>
              <m:rPr>
                <m:sty m:val="p"/>
              </m:rPr>
              <m:t>a</m:t>
            </m:r>
          </m:sub>
        </m:sSub>
      </m:oMath>
      <w:r>
        <w:t xml:space="preserve"> </w:t>
      </w:r>
      <w:r>
        <w:t xml:space="preserve">as</w:t>
      </w:r>
      <w:r>
        <w:t xml:space="preserve"> </w:t>
      </w:r>
      <w:r>
        <w:t xml:space="preserve">undefined and assigns the intermediate class of Theorem 2.27 to</w:t>
      </w:r>
      <w:r>
        <w:t xml:space="preserve"> </w:t>
      </w:r>
      <w:r>
        <w:t xml:space="preserve">every cycle whose sum exceeds</w:t>
      </w:r>
      <w:r>
        <w:t xml:space="preserve"> </w:t>
      </w:r>
      <m:oMath>
        <m:sSub>
          <m:e>
            <m:r>
              <m:t>ε</m:t>
            </m:r>
          </m:e>
          <m:sub>
            <m:r>
              <m:rPr>
                <m:sty m:val="p"/>
              </m:rPr>
              <m:t>n</m:t>
            </m:r>
            <m:r>
              <m:rPr>
                <m:sty m:val="p"/>
              </m:rPr>
              <m:t>u</m:t>
            </m:r>
            <m:r>
              <m:rPr>
                <m:sty m:val="p"/>
              </m:rPr>
              <m:t>m</m:t>
            </m:r>
          </m:sub>
        </m:sSub>
      </m:oMath>
      <w:r>
        <w:t xml:space="preserve">.</w:t>
      </w:r>
    </w:p>
    <w:bookmarkEnd w:id="48"/>
    <w:bookmarkEnd w:id="49"/>
    <w:bookmarkStart w:id="64" w:name="sec:tolerance"/>
    <w:p>
      <w:pPr>
        <w:pStyle w:val="Heading2"/>
      </w:pPr>
      <w:r>
        <w:t xml:space="preserve">Cycle-specific tolerance</w:t>
      </w:r>
    </w:p>
    <w:bookmarkStart w:id="55" w:name="definition-and-error-guarantees"/>
    <w:p>
      <w:pPr>
        <w:pStyle w:val="Heading3"/>
      </w:pPr>
      <w:r>
        <w:t xml:space="preserve">Definition and error guarantees</w:t>
      </w:r>
    </w:p>
    <w:p>
      <w:pPr>
        <w:pStyle w:val="FirstParagraph"/>
      </w:pPr>
      <w:r>
        <w:rPr>
          <w:b/>
          <w:bCs/>
        </w:rPr>
        <w:t xml:space="preserve">Definition 2.21 (Cycle-specific tolerance).</w:t>
      </w:r>
      <w:bookmarkStart w:id="50" w:name="def:epsstar"/>
      <w:bookmarkEnd w:id="50"/>
      <w:r>
        <w:t xml:space="preserve"> </w:t>
      </w:r>
      <w:r>
        <w:t xml:space="preserve">For a cycle</w:t>
      </w:r>
      <w:r>
        <w:t xml:space="preserve"> </w:t>
      </w:r>
      <m:oMath>
        <m:r>
          <m:t>ℓ</m:t>
        </m:r>
      </m:oMath>
      <w:r>
        <w:t xml:space="preserve">, the</w:t>
      </w:r>
      <w:r>
        <w:t xml:space="preserve"> </w:t>
      </w:r>
      <w:r>
        <w:rPr>
          <w:i/>
          <w:iCs/>
        </w:rPr>
        <w:t xml:space="preserve">cycle-specific tolerance</w:t>
      </w:r>
      <w:r>
        <w:t xml:space="preserve"> </w:t>
      </w:r>
      <w:r>
        <w:t xml:space="preserve">is</w:t>
      </w:r>
    </w:p>
    <w:p>
      <w:pPr>
        <w:pStyle w:val="BodyText"/>
      </w:pPr>
      <m:oMathPara>
        <m:oMathParaPr>
          <m:jc m:val="center"/>
        </m:oMathParaPr>
        <m:oMath>
          <m:sSup>
            <m:e>
              <m:r>
                <m:t>ε</m:t>
              </m:r>
            </m:e>
            <m:sup>
              <m:r>
                <m:rPr>
                  <m:sty m:val="p"/>
                </m:rPr>
                <m:t>*</m:t>
              </m:r>
            </m:sup>
          </m:sSup>
          <m:r>
            <m:rPr>
              <m:sty m:val="p"/>
            </m:rPr>
            <m:t>(</m:t>
          </m:r>
          <m:r>
            <m:t>ℓ</m:t>
          </m:r>
          <m:r>
            <m:rPr>
              <m:sty m:val="p"/>
            </m:rPr>
            <m:t>)</m:t>
          </m:r>
          <m:r>
            <m:t> </m:t>
          </m:r>
          <m:r>
            <m:rPr>
              <m:sty m:val="p"/>
            </m:rPr>
            <m:t>=</m:t>
          </m:r>
          <m:r>
            <m:t> </m:t>
          </m:r>
          <m:sSub>
            <m:e>
              <m:r>
                <m:t>ε</m:t>
              </m:r>
            </m:e>
            <m:sub>
              <m:r>
                <m:rPr>
                  <m:sty m:val="p"/>
                </m:rPr>
                <m:t>n</m:t>
              </m:r>
              <m:r>
                <m:rPr>
                  <m:sty m:val="p"/>
                </m:rPr>
                <m:t>u</m:t>
              </m:r>
              <m:r>
                <m:rPr>
                  <m:sty m:val="p"/>
                </m:rPr>
                <m:t>m</m:t>
              </m:r>
            </m:sub>
          </m:sSub>
          <m:r>
            <m:rPr>
              <m:sty m:val="p"/>
            </m:rPr>
            <m:t>(</m:t>
          </m:r>
          <m:r>
            <m:t>ℓ</m:t>
          </m:r>
          <m:r>
            <m:rPr>
              <m:sty m:val="p"/>
            </m:rPr>
            <m:t>)</m:t>
          </m:r>
          <m:r>
            <m:rPr>
              <m:sty m:val="p"/>
            </m:rPr>
            <m:t>+</m:t>
          </m:r>
          <m:sSub>
            <m:e>
              <m:r>
                <m:t>ε</m:t>
              </m:r>
            </m:e>
            <m:sub>
              <m:r>
                <m:rPr>
                  <m:sty m:val="p"/>
                </m:rPr>
                <m:t>d</m:t>
              </m:r>
              <m:r>
                <m:rPr>
                  <m:sty m:val="p"/>
                </m:rPr>
                <m:t>a</m:t>
              </m:r>
              <m:r>
                <m:rPr>
                  <m:sty m:val="p"/>
                </m:rPr>
                <m:t>t</m:t>
              </m:r>
              <m:r>
                <m:rPr>
                  <m:sty m:val="p"/>
                </m:rPr>
                <m:t>a</m:t>
              </m:r>
            </m:sub>
          </m:sSub>
          <m:r>
            <m:rPr>
              <m:sty m:val="p"/>
            </m:rPr>
            <m:t>(</m:t>
          </m:r>
          <m:r>
            <m:t>ℓ</m:t>
          </m:r>
          <m:r>
            <m:rPr>
              <m:sty m:val="p"/>
            </m:rPr>
            <m:t>)</m:t>
          </m:r>
          <m:r>
            <m:rPr>
              <m:sty m:val="p"/>
            </m:rPr>
            <m:t>,</m:t>
          </m:r>
        </m:oMath>
      </m:oMathPara>
    </w:p>
    <w:p>
      <w:pPr>
        <w:pStyle w:val="FirstParagraph"/>
      </w:pPr>
      <w:r>
        <w:t xml:space="preserve">with</w:t>
      </w:r>
      <w:r>
        <w:t xml:space="preserve"> </w:t>
      </w:r>
      <m:oMath>
        <m:sSub>
          <m:e>
            <m:r>
              <m:t>ε</m:t>
            </m:r>
          </m:e>
          <m:sub>
            <m:r>
              <m:rPr>
                <m:sty m:val="p"/>
              </m:rPr>
              <m:t>n</m:t>
            </m:r>
            <m:r>
              <m:rPr>
                <m:sty m:val="p"/>
              </m:rPr>
              <m:t>u</m:t>
            </m:r>
            <m:r>
              <m:rPr>
                <m:sty m:val="p"/>
              </m:rPr>
              <m:t>m</m:t>
            </m:r>
          </m:sub>
        </m:sSub>
        <m:r>
          <m:rPr>
            <m:sty m:val="p"/>
          </m:rPr>
          <m:t>(</m:t>
        </m:r>
        <m:r>
          <m:t>ℓ</m:t>
        </m:r>
        <m:r>
          <m:rPr>
            <m:sty m:val="p"/>
          </m:rPr>
          <m:t>)</m:t>
        </m:r>
      </m:oMath>
      <w:r>
        <w:t xml:space="preserve"> </w:t>
      </w:r>
      <w:r>
        <w:t xml:space="preserve">the bound (7) of</w:t>
      </w:r>
      <w:r>
        <w:t xml:space="preserve"> </w:t>
      </w:r>
      <w:r>
        <w:t xml:space="preserve">Theorem 2.12, computed after centring (Proposition 2.15), and</w:t>
      </w:r>
      <w:r>
        <w:t xml:space="preserve"> </w:t>
      </w:r>
      <m:oMath>
        <m:sSub>
          <m:e>
            <m:r>
              <m:t>ε</m:t>
            </m:r>
          </m:e>
          <m:sub>
            <m:r>
              <m:rPr>
                <m:sty m:val="p"/>
              </m:rPr>
              <m:t>d</m:t>
            </m:r>
            <m:r>
              <m:rPr>
                <m:sty m:val="p"/>
              </m:rPr>
              <m:t>a</m:t>
            </m:r>
            <m:r>
              <m:rPr>
                <m:sty m:val="p"/>
              </m:rPr>
              <m:t>t</m:t>
            </m:r>
            <m:r>
              <m:rPr>
                <m:sty m:val="p"/>
              </m:rPr>
              <m:t>a</m:t>
            </m:r>
          </m:sub>
        </m:sSub>
        <m:r>
          <m:rPr>
            <m:sty m:val="p"/>
          </m:rPr>
          <m:t>(</m:t>
        </m:r>
        <m:r>
          <m:t>ℓ</m:t>
        </m:r>
        <m:r>
          <m:rPr>
            <m:sty m:val="p"/>
          </m:rPr>
          <m:t>)</m:t>
        </m:r>
      </m:oMath>
      <w:r>
        <w:t xml:space="preserve"> </w:t>
      </w:r>
      <w:r>
        <w:t xml:space="preserve">the threshold (9) of</w:t>
      </w:r>
      <w:r>
        <w:t xml:space="preserve"> </w:t>
      </w:r>
      <w:r>
        <w:t xml:space="preserve">Theorem 2.19. If no uncertainties are supplied,</w:t>
      </w:r>
      <w:r>
        <w:t xml:space="preserve"> </w:t>
      </w:r>
      <m:oMath>
        <m:sSub>
          <m:e>
            <m:r>
              <m:t>ε</m:t>
            </m:r>
          </m:e>
          <m:sub>
            <m:r>
              <m:rPr>
                <m:sty m:val="p"/>
              </m:rPr>
              <m:t>d</m:t>
            </m:r>
            <m:r>
              <m:rPr>
                <m:sty m:val="p"/>
              </m:rPr>
              <m:t>a</m:t>
            </m:r>
            <m:r>
              <m:rPr>
                <m:sty m:val="p"/>
              </m:rPr>
              <m:t>t</m:t>
            </m:r>
            <m:r>
              <m:rPr>
                <m:sty m:val="p"/>
              </m:rPr>
              <m:t>a</m:t>
            </m:r>
          </m:sub>
        </m:sSub>
      </m:oMath>
      <w:r>
        <w:t xml:space="preserve"> </w:t>
      </w:r>
      <w:r>
        <w:t xml:space="preserve">is</w:t>
      </w:r>
      <w:r>
        <w:t xml:space="preserve"> </w:t>
      </w:r>
      <w:r>
        <w:t xml:space="preserve">undefined and Remark 2.20 applies.</w:t>
      </w:r>
    </w:p>
    <w:p>
      <w:pPr>
        <w:pStyle w:val="BodyText"/>
      </w:pPr>
      <w:r>
        <w:rPr>
          <w:b/>
          <w:bCs/>
        </w:rPr>
        <w:t xml:space="preserve">Remark 2.22 (Sum of the two components).</w:t>
      </w:r>
      <w:bookmarkStart w:id="51" w:name="rem:sum-not-max"/>
      <w:bookmarkEnd w:id="51"/>
      <w:r>
        <w:t xml:space="preserve"> </w:t>
      </w:r>
      <w:r>
        <w:t xml:space="preserve">A computed cycle sum contains rounding error and data error together,</w:t>
      </w:r>
      <w:r>
        <w:t xml:space="preserve"> </w:t>
      </w:r>
      <w:r>
        <w:t xml:space="preserve">so the tolerance must cover both. If the maximum of the two components</w:t>
      </w:r>
      <w:r>
        <w:t xml:space="preserve"> </w:t>
      </w:r>
      <w:r>
        <w:t xml:space="preserve">were used in place of their sum, neither Theorem 2.23</w:t>
      </w:r>
      <w:r>
        <w:t xml:space="preserve"> </w:t>
      </w:r>
      <w:r>
        <w:t xml:space="preserve">nor Theorem 2.24 would hold in the presence of data error. In</w:t>
      </w:r>
      <w:r>
        <w:t xml:space="preserve"> </w:t>
      </w:r>
      <w:r>
        <w:t xml:space="preserve">all settings reported here</w:t>
      </w:r>
      <w:r>
        <w:t xml:space="preserve"> </w:t>
      </w:r>
      <m:oMath>
        <m:sSub>
          <m:e>
            <m:r>
              <m:t>ε</m:t>
            </m:r>
          </m:e>
          <m:sub>
            <m:r>
              <m:rPr>
                <m:sty m:val="p"/>
              </m:rPr>
              <m:t>n</m:t>
            </m:r>
            <m:r>
              <m:rPr>
                <m:sty m:val="p"/>
              </m:rPr>
              <m:t>u</m:t>
            </m:r>
            <m:r>
              <m:rPr>
                <m:sty m:val="p"/>
              </m:rPr>
              <m:t>m</m:t>
            </m:r>
          </m:sub>
        </m:sSub>
        <m:r>
          <m:rPr>
            <m:sty m:val="p"/>
          </m:rPr>
          <m:t>/</m:t>
        </m:r>
        <m:sSub>
          <m:e>
            <m:r>
              <m:t>ε</m:t>
            </m:r>
          </m:e>
          <m:sub>
            <m:r>
              <m:rPr>
                <m:sty m:val="p"/>
              </m:rPr>
              <m:t>d</m:t>
            </m:r>
            <m:r>
              <m:rPr>
                <m:sty m:val="p"/>
              </m:rPr>
              <m:t>a</m:t>
            </m:r>
            <m:r>
              <m:rPr>
                <m:sty m:val="p"/>
              </m:rPr>
              <m:t>t</m:t>
            </m:r>
            <m:r>
              <m:rPr>
                <m:sty m:val="p"/>
              </m:rPr>
              <m:t>a</m:t>
            </m:r>
          </m:sub>
        </m:sSub>
        <m:r>
          <m:rPr>
            <m:sty m:val="p"/>
          </m:rPr>
          <m:t>&lt;</m:t>
        </m:r>
        <m:sSup>
          <m:e>
            <m:r>
              <m:t>10</m:t>
            </m:r>
          </m:e>
          <m:sup>
            <m:r>
              <m:rPr>
                <m:sty m:val="p"/>
              </m:rPr>
              <m:t>−</m:t>
            </m:r>
            <m:r>
              <m:t>9</m:t>
            </m:r>
          </m:sup>
        </m:sSup>
      </m:oMath>
      <w:r>
        <w:t xml:space="preserve">, so the two</w:t>
      </w:r>
      <w:r>
        <w:t xml:space="preserve"> </w:t>
      </w:r>
      <w:r>
        <w:t xml:space="preserve">definitions agree to the precision reported.</w:t>
      </w:r>
    </w:p>
    <w:p>
      <w:pPr>
        <w:pStyle w:val="BodyText"/>
      </w:pPr>
      <w:r>
        <w:rPr>
          <w:b/>
          <w:bCs/>
        </w:rPr>
        <w:t xml:space="preserve">Theorem 2.23 (False-positive bound).</w:t>
      </w:r>
      <w:bookmarkStart w:id="52" w:name="thm:no-false-positive"/>
      <w:bookmarkEnd w:id="52"/>
      <w:r>
        <w:t xml:space="preserve"> </w:t>
      </w:r>
      <w:r>
        <w:t xml:space="preserve">Let the network be consistent,</w:t>
      </w:r>
      <w:r>
        <w:t xml:space="preserve"> </w:t>
      </w:r>
      <m:oMath>
        <m:r>
          <m:t>δ</m:t>
        </m:r>
        <m:r>
          <m:rPr>
            <m:sty m:val="p"/>
          </m:rPr>
          <m:t>(</m:t>
        </m:r>
        <m:r>
          <m:t>d</m:t>
        </m:r>
        <m:r>
          <m:rPr>
            <m:sty m:val="p"/>
          </m:rPr>
          <m:t>)</m:t>
        </m:r>
        <m:r>
          <m:rPr>
            <m:sty m:val="p"/>
          </m:rPr>
          <m:t>=</m:t>
        </m:r>
        <m:r>
          <m:t>0</m:t>
        </m:r>
      </m:oMath>
      <w:r>
        <w:t xml:space="preserve"> </w:t>
      </w:r>
      <w:r>
        <w:t xml:space="preserve">in the sense of</w:t>
      </w:r>
      <w:r>
        <w:t xml:space="preserve"> </w:t>
      </w:r>
      <w:r>
        <w:t xml:space="preserve">Definition 2.9, and let the potentials be exact. Then for every</w:t>
      </w:r>
      <w:r>
        <w:t xml:space="preserve"> </w:t>
      </w:r>
      <w:r>
        <w:t xml:space="preserve">cycle</w:t>
      </w:r>
      <w:r>
        <w:t xml:space="preserve"> </w:t>
      </w:r>
      <m:oMath>
        <m:r>
          <m:t>ℓ</m:t>
        </m:r>
      </m:oMath>
      <w:r>
        <w:t xml:space="preserve"> </w:t>
      </w:r>
      <w:r>
        <w:t xml:space="preserve">the computed sum satisfies</w:t>
      </w:r>
      <w:r>
        <w:t xml:space="preserve"> </w:t>
      </w:r>
      <m:oMath>
        <m:r>
          <m:rPr>
            <m:sty m:val="p"/>
          </m:rPr>
          <m:t>|</m:t>
        </m:r>
        <m:sSub>
          <m:e>
            <m:acc>
              <m:accPr>
                <m:chr m:val="̂"/>
              </m:accPr>
              <m:e>
                <m:r>
                  <m:t>H</m:t>
                </m:r>
              </m:e>
            </m:acc>
          </m:e>
          <m:sub>
            <m:r>
              <m:t>ℓ</m:t>
            </m:r>
          </m:sub>
        </m:sSub>
        <m:r>
          <m:rPr>
            <m:sty m:val="p"/>
          </m:rPr>
          <m:t>|</m:t>
        </m:r>
        <m:r>
          <m:rPr>
            <m:sty m:val="p"/>
          </m:rPr>
          <m:t>≤</m:t>
        </m:r>
        <m:sSup>
          <m:e>
            <m:r>
              <m:t>ε</m:t>
            </m:r>
          </m:e>
          <m:sup>
            <m:r>
              <m:rPr>
                <m:sty m:val="p"/>
              </m:rPr>
              <m:t>*</m:t>
            </m:r>
          </m:sup>
        </m:sSup>
        <m:r>
          <m:rPr>
            <m:sty m:val="p"/>
          </m:rPr>
          <m:t>(</m:t>
        </m:r>
        <m:r>
          <m:t>ℓ</m:t>
        </m:r>
        <m:r>
          <m:rPr>
            <m:sty m:val="p"/>
          </m:rPr>
          <m:t>)</m:t>
        </m:r>
      </m:oMath>
      <w:r>
        <w:t xml:space="preserve"> </w:t>
      </w:r>
      <w:r>
        <w:t xml:space="preserve">deterministically. If</w:t>
      </w:r>
      <w:r>
        <w:t xml:space="preserve"> </w:t>
      </w:r>
      <w:r>
        <w:t xml:space="preserve">the reaction data carry independent errors as in</w:t>
      </w:r>
      <w:r>
        <w:t xml:space="preserve"> </w:t>
      </w:r>
      <w:r>
        <w:t xml:space="preserve">Theorem 2.19, the event</w:t>
      </w:r>
      <w:r>
        <w:t xml:space="preserve"> </w:t>
      </w:r>
      <m:oMath>
        <m:r>
          <m:rPr>
            <m:sty m:val="p"/>
          </m:rPr>
          <m:t>|</m:t>
        </m:r>
        <m:sSub>
          <m:e>
            <m:acc>
              <m:accPr>
                <m:chr m:val="̂"/>
              </m:accPr>
              <m:e>
                <m:r>
                  <m:t>H</m:t>
                </m:r>
              </m:e>
            </m:acc>
          </m:e>
          <m:sub>
            <m:r>
              <m:t>ℓ</m:t>
            </m:r>
          </m:sub>
        </m:sSub>
        <m:r>
          <m:rPr>
            <m:sty m:val="p"/>
          </m:rPr>
          <m:t>|</m:t>
        </m:r>
        <m:r>
          <m:rPr>
            <m:sty m:val="p"/>
          </m:rPr>
          <m:t>&gt;</m:t>
        </m:r>
        <m:sSup>
          <m:e>
            <m:r>
              <m:t>ε</m:t>
            </m:r>
          </m:e>
          <m:sup>
            <m:r>
              <m:rPr>
                <m:sty m:val="p"/>
              </m:rPr>
              <m:t>*</m:t>
            </m:r>
          </m:sup>
        </m:sSup>
        <m:r>
          <m:rPr>
            <m:sty m:val="p"/>
          </m:rPr>
          <m:t>(</m:t>
        </m:r>
        <m:r>
          <m:t>ℓ</m:t>
        </m:r>
        <m:r>
          <m:rPr>
            <m:sty m:val="p"/>
          </m:rPr>
          <m:t>)</m:t>
        </m:r>
      </m:oMath>
      <w:r>
        <w:t xml:space="preserve"> </w:t>
      </w:r>
      <w:r>
        <w:t xml:space="preserve">has probability at most</w:t>
      </w:r>
      <w:r>
        <w:t xml:space="preserve"> </w:t>
      </w:r>
      <m:oMath>
        <m:r>
          <m:t>α</m:t>
        </m:r>
      </m:oMath>
      <w:r>
        <w:t xml:space="preserve">.</w:t>
      </w:r>
    </w:p>
    <w:p>
      <w:pPr>
        <w:pStyle w:val="BodyText"/>
      </w:pPr>
      <w:r>
        <w:rPr>
          <w:i/>
          <w:iCs/>
        </w:rPr>
        <w:t xml:space="preserve">Proof.</w:t>
      </w:r>
      <w:r>
        <w:t xml:space="preserve"> </w:t>
      </w:r>
      <w:r>
        <w:t xml:space="preserve">See Supplementary Material, Section S8.</w:t>
      </w:r>
    </w:p>
    <w:p>
      <w:pPr>
        <w:pStyle w:val="BodyText"/>
      </w:pPr>
      <w:r>
        <w:rPr>
          <w:b/>
          <w:bCs/>
        </w:rPr>
        <w:t xml:space="preserve">Theorem 2.24 (Detection guarantee).</w:t>
      </w:r>
      <w:bookmarkStart w:id="53" w:name="thm:detection"/>
      <w:bookmarkEnd w:id="53"/>
      <w:r>
        <w:t xml:space="preserve"> </w:t>
      </w:r>
      <w:r>
        <w:t xml:space="preserve">Suppose a defect is present with cycle sum</w:t>
      </w:r>
      <w:r>
        <w:t xml:space="preserve"> </w:t>
      </w:r>
      <m:oMath>
        <m:r>
          <m:rPr>
            <m:sty m:val="p"/>
          </m:rPr>
          <m:t>|</m:t>
        </m:r>
        <m:sSub>
          <m:e>
            <m:r>
              <m:t>H</m:t>
            </m:r>
          </m:e>
          <m:sub>
            <m:r>
              <m:t>ℓ</m:t>
            </m:r>
          </m:sub>
        </m:sSub>
        <m:r>
          <m:rPr>
            <m:sty m:val="p"/>
          </m:rPr>
          <m:t>|</m:t>
        </m:r>
        <m:r>
          <m:rPr>
            <m:sty m:val="p"/>
          </m:rPr>
          <m:t>=</m:t>
        </m:r>
        <m:r>
          <m:t>D</m:t>
        </m:r>
      </m:oMath>
      <w:r>
        <w:t xml:space="preserve"> </w:t>
      </w:r>
      <w:r>
        <w:t xml:space="preserve">on a</w:t>
      </w:r>
      <w:r>
        <w:t xml:space="preserve"> </w:t>
      </w:r>
      <w:r>
        <w:t xml:space="preserve">cycle</w:t>
      </w:r>
      <w:r>
        <w:t xml:space="preserve"> </w:t>
      </w:r>
      <m:oMath>
        <m:r>
          <m:t>ℓ</m:t>
        </m:r>
      </m:oMath>
      <w:r>
        <w:t xml:space="preserve">, and</w:t>
      </w:r>
      <w:r>
        <w:t xml:space="preserve"> </w:t>
      </w:r>
      <m:oMath>
        <m:r>
          <m:t>D</m:t>
        </m:r>
        <m:r>
          <m:rPr>
            <m:sty m:val="p"/>
          </m:rPr>
          <m:t>&gt;</m:t>
        </m:r>
        <m:r>
          <m:t>2</m:t>
        </m:r>
        <m:sSup>
          <m:e>
            <m:r>
              <m:t>ε</m:t>
            </m:r>
          </m:e>
          <m:sup>
            <m:r>
              <m:rPr>
                <m:sty m:val="p"/>
              </m:rPr>
              <m:t>*</m:t>
            </m:r>
          </m:sup>
        </m:sSup>
        <m:r>
          <m:rPr>
            <m:sty m:val="p"/>
          </m:rPr>
          <m:t>(</m:t>
        </m:r>
        <m:r>
          <m:t>ℓ</m:t>
        </m:r>
        <m:r>
          <m:rPr>
            <m:sty m:val="p"/>
          </m:rPr>
          <m:t>)</m:t>
        </m:r>
      </m:oMath>
      <w:r>
        <w:t xml:space="preserve">. If the reaction data are</w:t>
      </w:r>
      <w:r>
        <w:t xml:space="preserve"> </w:t>
      </w:r>
      <w:r>
        <w:t xml:space="preserve">otherwise exact, the computed value satisfies</w:t>
      </w:r>
      <w:r>
        <w:t xml:space="preserve"> </w:t>
      </w:r>
      <m:oMath>
        <m:r>
          <m:rPr>
            <m:sty m:val="p"/>
          </m:rPr>
          <m:t>|</m:t>
        </m:r>
        <m:sSub>
          <m:e>
            <m:acc>
              <m:accPr>
                <m:chr m:val="̂"/>
              </m:accPr>
              <m:e>
                <m:r>
                  <m:t>H</m:t>
                </m:r>
              </m:e>
            </m:acc>
          </m:e>
          <m:sub>
            <m:r>
              <m:t>ℓ</m:t>
            </m:r>
          </m:sub>
        </m:sSub>
        <m:r>
          <m:rPr>
            <m:sty m:val="p"/>
          </m:rPr>
          <m:t>|</m:t>
        </m:r>
        <m:r>
          <m:rPr>
            <m:sty m:val="p"/>
          </m:rPr>
          <m:t>&gt;</m:t>
        </m:r>
        <m:sSup>
          <m:e>
            <m:r>
              <m:t>ε</m:t>
            </m:r>
          </m:e>
          <m:sup>
            <m:r>
              <m:rPr>
                <m:sty m:val="p"/>
              </m:rPr>
              <m:t>*</m:t>
            </m:r>
          </m:sup>
        </m:sSup>
        <m:r>
          <m:rPr>
            <m:sty m:val="p"/>
          </m:rPr>
          <m:t>(</m:t>
        </m:r>
        <m:r>
          <m:t>ℓ</m:t>
        </m:r>
        <m:r>
          <m:rPr>
            <m:sty m:val="p"/>
          </m:rPr>
          <m:t>)</m:t>
        </m:r>
      </m:oMath>
      <w:r>
        <w:t xml:space="preserve"> </w:t>
      </w:r>
      <w:r>
        <w:t xml:space="preserve">and the test flags</w:t>
      </w:r>
      <w:r>
        <w:t xml:space="preserve"> </w:t>
      </w:r>
      <m:oMath>
        <m:r>
          <m:t>ℓ</m:t>
        </m:r>
      </m:oMath>
      <w:r>
        <w:t xml:space="preserve">.</w:t>
      </w:r>
      <w:r>
        <w:t xml:space="preserve"> </w:t>
      </w:r>
      <w:r>
        <w:t xml:space="preserve">If they carry independent errors as in Theorem 2.19, the test</w:t>
      </w:r>
      <w:r>
        <w:t xml:space="preserve"> </w:t>
      </w:r>
      <w:r>
        <w:t xml:space="preserve">flags</w:t>
      </w:r>
      <w:r>
        <w:t xml:space="preserve"> </w:t>
      </w:r>
      <m:oMath>
        <m:r>
          <m:t>ℓ</m:t>
        </m:r>
      </m:oMath>
      <w:r>
        <w:t xml:space="preserve"> </w:t>
      </w:r>
      <w:r>
        <w:t xml:space="preserve">with probability at least</w:t>
      </w:r>
      <w:r>
        <w:t xml:space="preserve"> </w:t>
      </w:r>
      <m:oMath>
        <m:r>
          <m:t>1</m:t>
        </m:r>
        <m:r>
          <m:rPr>
            <m:sty m:val="p"/>
          </m:rPr>
          <m:t>−</m:t>
        </m:r>
        <m:r>
          <m:t>α</m:t>
        </m:r>
      </m:oMath>
      <w:r>
        <w:t xml:space="preserve">.</w:t>
      </w:r>
    </w:p>
    <w:p>
      <w:pPr>
        <w:pStyle w:val="BodyText"/>
      </w:pPr>
      <w:r>
        <w:rPr>
          <w:i/>
          <w:iCs/>
        </w:rPr>
        <w:t xml:space="preserve">Proof.</w:t>
      </w:r>
      <w:r>
        <w:t xml:space="preserve"> </w:t>
      </w:r>
      <w:r>
        <w:t xml:space="preserve">See Supplementary Material, Section S9.</w:t>
      </w:r>
    </w:p>
    <w:p>
      <w:pPr>
        <w:pStyle w:val="BodyText"/>
      </w:pPr>
      <w:r>
        <w:rPr>
          <w:b/>
          <w:bCs/>
        </w:rPr>
        <w:t xml:space="preserve">Remark 2.25 (Decision threshold and detection limit).</w:t>
      </w:r>
      <w:bookmarkStart w:id="54" w:name="rem:factor2"/>
      <w:bookmarkEnd w:id="54"/>
      <w:r>
        <w:t xml:space="preserve"> </w:t>
      </w:r>
      <w:r>
        <w:t xml:space="preserve">Theorems 2.23 and 2.24 correspond to the two limits</w:t>
      </w:r>
      <w:r>
        <w:t xml:space="preserve"> </w:t>
      </w:r>
      <w:r>
        <w:t xml:space="preserve">of detection theory in analytical chemistry</w:t>
      </w:r>
      <w:r>
        <w:t xml:space="preserve"> </w:t>
      </w:r>
      <w:r>
        <w:t xml:space="preserve">(Currie, 1968)</w:t>
      </w:r>
      <w:r>
        <w:t xml:space="preserve">:</w:t>
      </w:r>
      <w:r>
        <w:t xml:space="preserve"> </w:t>
      </w:r>
      <m:oMath>
        <m:sSup>
          <m:e>
            <m:r>
              <m:t>ε</m:t>
            </m:r>
          </m:e>
          <m:sup>
            <m:r>
              <m:rPr>
                <m:sty m:val="p"/>
              </m:rPr>
              <m:t>*</m:t>
            </m:r>
          </m:sup>
        </m:sSup>
      </m:oMath>
      <w:r>
        <w:t xml:space="preserve"> </w:t>
      </w:r>
      <w:r>
        <w:t xml:space="preserve">is the decision threshold (critical level), above which a</w:t>
      </w:r>
      <w:r>
        <w:t xml:space="preserve"> </w:t>
      </w:r>
      <w:r>
        <w:t xml:space="preserve">result is reported as a detection, and</w:t>
      </w:r>
      <w:r>
        <w:t xml:space="preserve"> </w:t>
      </w:r>
      <m:oMath>
        <m:r>
          <m:t>2</m:t>
        </m:r>
        <m:sSup>
          <m:e>
            <m:r>
              <m:t>ε</m:t>
            </m:r>
          </m:e>
          <m:sup>
            <m:r>
              <m:rPr>
                <m:sty m:val="p"/>
              </m:rPr>
              <m:t>*</m:t>
            </m:r>
          </m:sup>
        </m:sSup>
      </m:oMath>
      <w:r>
        <w:t xml:space="preserve"> </w:t>
      </w:r>
      <w:r>
        <w:t xml:space="preserve">is the detection</w:t>
      </w:r>
      <w:r>
        <w:t xml:space="preserve"> </w:t>
      </w:r>
      <w:r>
        <w:t xml:space="preserve">limit, the smallest true defect detected with probability at least</w:t>
      </w:r>
      <w:r>
        <w:t xml:space="preserve"> </w:t>
      </w:r>
      <m:oMath>
        <m:r>
          <m:t>1</m:t>
        </m:r>
        <m:r>
          <m:rPr>
            <m:sty m:val="p"/>
          </m:rPr>
          <m:t>−</m:t>
        </m:r>
        <m:r>
          <m:t>α</m:t>
        </m:r>
      </m:oMath>
      <w:r>
        <w:t xml:space="preserve">. For a defect between</w:t>
      </w:r>
      <w:r>
        <w:t xml:space="preserve"> </w:t>
      </w:r>
      <m:oMath>
        <m:sSup>
          <m:e>
            <m:r>
              <m:t>ε</m:t>
            </m:r>
          </m:e>
          <m:sup>
            <m:r>
              <m:rPr>
                <m:sty m:val="p"/>
              </m:rPr>
              <m:t>*</m:t>
            </m:r>
          </m:sup>
        </m:sSup>
      </m:oMath>
      <w:r>
        <w:t xml:space="preserve"> </w:t>
      </w:r>
      <w:r>
        <w:t xml:space="preserve">and</w:t>
      </w:r>
      <w:r>
        <w:t xml:space="preserve"> </w:t>
      </w:r>
      <m:oMath>
        <m:r>
          <m:t>2</m:t>
        </m:r>
        <m:sSup>
          <m:e>
            <m:r>
              <m:t>ε</m:t>
            </m:r>
          </m:e>
          <m:sup>
            <m:r>
              <m:rPr>
                <m:sty m:val="p"/>
              </m:rPr>
              <m:t>*</m:t>
            </m:r>
          </m:sup>
        </m:sSup>
      </m:oMath>
      <w:r>
        <w:t xml:space="preserve"> </w:t>
      </w:r>
      <w:r>
        <w:t xml:space="preserve">detection is</w:t>
      </w:r>
      <w:r>
        <w:t xml:space="preserve"> </w:t>
      </w:r>
      <w:r>
        <w:t xml:space="preserve">not guaranteed. The width of this interval is determined by the</w:t>
      </w:r>
      <w:r>
        <w:t xml:space="preserve"> </w:t>
      </w:r>
      <w:r>
        <w:t xml:space="preserve">precision of the arithmetic and of the data, and it can be reduced only</w:t>
      </w:r>
      <w:r>
        <w:t xml:space="preserve"> </w:t>
      </w:r>
      <w:r>
        <w:t xml:space="preserve">by improving either. A fixed tolerance does not remove the interval; it</w:t>
      </w:r>
      <w:r>
        <w:t xml:space="preserve"> </w:t>
      </w:r>
      <w:r>
        <w:t xml:space="preserve">assigns every value within it to one of the two outcomes.</w:t>
      </w:r>
    </w:p>
    <w:bookmarkEnd w:id="55"/>
    <w:bookmarkStart w:id="63" w:name="three-valued-classification"/>
    <w:p>
      <w:pPr>
        <w:pStyle w:val="Heading3"/>
      </w:pPr>
      <w:r>
        <w:t xml:space="preserve">Three-valued classification</w:t>
      </w:r>
    </w:p>
    <w:p>
      <w:pPr>
        <w:pStyle w:val="FirstParagraph"/>
      </w:pPr>
      <w:r>
        <w:rPr>
          <w:b/>
          <w:bCs/>
        </w:rPr>
        <w:t xml:space="preserve">Definition 2.26 (Verdict).</w:t>
      </w:r>
      <w:bookmarkStart w:id="56" w:name="def:verdict"/>
      <w:bookmarkEnd w:id="56"/>
      <w:r>
        <w:t xml:space="preserve"> </w:t>
      </w:r>
      <w:r>
        <w:t xml:space="preserve">For a cycle</w:t>
      </w:r>
      <w:r>
        <w:t xml:space="preserve"> </w:t>
      </w:r>
      <m:oMath>
        <m:r>
          <m:t>ℓ</m:t>
        </m:r>
      </m:oMath>
      <w:r>
        <w:t xml:space="preserve"> </w:t>
      </w:r>
      <w:r>
        <w:t xml:space="preserve">with computed sum</w:t>
      </w:r>
      <w:r>
        <w:t xml:space="preserve"> </w:t>
      </w:r>
      <m:oMath>
        <m:sSub>
          <m:e>
            <m:acc>
              <m:accPr>
                <m:chr m:val="̂"/>
              </m:accPr>
              <m:e>
                <m:r>
                  <m:t>H</m:t>
                </m:r>
              </m:e>
            </m:acc>
          </m:e>
          <m:sub>
            <m:r>
              <m:t>ℓ</m:t>
            </m:r>
          </m:sub>
        </m:sSub>
      </m:oMath>
      <w:r>
        <w:t xml:space="preserve">, the</w:t>
      </w:r>
      <w:r>
        <w:t xml:space="preserve"> </w:t>
      </w:r>
      <w:r>
        <w:rPr>
          <w:i/>
          <w:iCs/>
        </w:rPr>
        <w:t xml:space="preserve">verdict</w:t>
      </w:r>
      <w:r>
        <w:t xml:space="preserve"> </w:t>
      </w:r>
      <w:r>
        <w:t xml:space="preserve">is</w:t>
      </w:r>
    </w:p>
    <w:p>
      <w:pPr>
        <w:pStyle w:val="BodyText"/>
      </w:pPr>
      <m:oMathPara>
        <m:oMathParaPr>
          <m:jc m:val="center"/>
        </m:oMathParaPr>
        <m:oMath>
          <m:r>
            <m:rPr>
              <m:sty m:val="p"/>
            </m:rPr>
            <m:t>v</m:t>
          </m:r>
          <m:r>
            <m:rPr>
              <m:sty m:val="p"/>
            </m:rPr>
            <m:t>e</m:t>
          </m:r>
          <m:r>
            <m:rPr>
              <m:sty m:val="p"/>
            </m:rPr>
            <m:t>r</m:t>
          </m:r>
          <m:r>
            <m:rPr>
              <m:sty m:val="p"/>
            </m:rPr>
            <m:t>d</m:t>
          </m:r>
          <m:r>
            <m:rPr>
              <m:sty m:val="p"/>
            </m:rPr>
            <m:t>i</m:t>
          </m:r>
          <m:r>
            <m:rPr>
              <m:sty m:val="p"/>
            </m:rPr>
            <m:t>c</m:t>
          </m:r>
          <m:r>
            <m:rPr>
              <m:sty m:val="p"/>
            </m:rPr>
            <m:t>t</m:t>
          </m:r>
          <m:r>
            <m:rPr>
              <m:sty m:val="p"/>
            </m:rPr>
            <m:t>(</m:t>
          </m:r>
          <m:r>
            <m:t>ℓ</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cr m:val="sans-serif"/>
                        <m:sty m:val="p"/>
                      </m:rPr>
                      <m:t>CONSISTENT</m:t>
                    </m:r>
                  </m:e>
                  <m:e>
                    <m:r>
                      <m:rPr>
                        <m:sty m:val="p"/>
                      </m:rPr>
                      <m:t>|</m:t>
                    </m:r>
                    <m:sSub>
                      <m:e>
                        <m:acc>
                          <m:accPr>
                            <m:chr m:val="̂"/>
                          </m:accPr>
                          <m:e>
                            <m:r>
                              <m:t>H</m:t>
                            </m:r>
                          </m:e>
                        </m:acc>
                      </m:e>
                      <m:sub>
                        <m:r>
                          <m:t>ℓ</m:t>
                        </m:r>
                      </m:sub>
                    </m:sSub>
                    <m:r>
                      <m:rPr>
                        <m:sty m:val="p"/>
                      </m:rPr>
                      <m:t>|</m:t>
                    </m:r>
                    <m:r>
                      <m:rPr>
                        <m:sty m:val="p"/>
                      </m:rPr>
                      <m:t>≤</m:t>
                    </m:r>
                    <m:sSub>
                      <m:e>
                        <m:r>
                          <m:t>ε</m:t>
                        </m:r>
                      </m:e>
                      <m:sub>
                        <m:r>
                          <m:rPr>
                            <m:sty m:val="p"/>
                          </m:rPr>
                          <m:t>n</m:t>
                        </m:r>
                        <m:r>
                          <m:rPr>
                            <m:sty m:val="p"/>
                          </m:rPr>
                          <m:t>u</m:t>
                        </m:r>
                        <m:r>
                          <m:rPr>
                            <m:sty m:val="p"/>
                          </m:rPr>
                          <m:t>m</m:t>
                        </m:r>
                      </m:sub>
                    </m:sSub>
                    <m:r>
                      <m:rPr>
                        <m:sty m:val="p"/>
                      </m:rPr>
                      <m:t>(</m:t>
                    </m:r>
                    <m:r>
                      <m:t>ℓ</m:t>
                    </m:r>
                    <m:r>
                      <m:rPr>
                        <m:sty m:val="p"/>
                      </m:rPr>
                      <m:t>)</m:t>
                    </m:r>
                    <m:r>
                      <m:rPr>
                        <m:sty m:val="p"/>
                      </m:rPr>
                      <m:t>,</m:t>
                    </m:r>
                  </m:e>
                </m:mr>
                <m:mr>
                  <m:e>
                    <m:r>
                      <m:rPr>
                        <m:nor/>
                        <m:scr m:val="sans-serif"/>
                        <m:sty m:val="p"/>
                      </m:rPr>
                      <m:t>UNDECIDABLE</m:t>
                    </m:r>
                  </m:e>
                  <m:e>
                    <m:sSub>
                      <m:e>
                        <m:r>
                          <m:t>ε</m:t>
                        </m:r>
                      </m:e>
                      <m:sub>
                        <m:r>
                          <m:rPr>
                            <m:sty m:val="p"/>
                          </m:rPr>
                          <m:t>n</m:t>
                        </m:r>
                        <m:r>
                          <m:rPr>
                            <m:sty m:val="p"/>
                          </m:rPr>
                          <m:t>u</m:t>
                        </m:r>
                        <m:r>
                          <m:rPr>
                            <m:sty m:val="p"/>
                          </m:rPr>
                          <m:t>m</m:t>
                        </m:r>
                      </m:sub>
                    </m:sSub>
                    <m:r>
                      <m:rPr>
                        <m:sty m:val="p"/>
                      </m:rPr>
                      <m:t>(</m:t>
                    </m:r>
                    <m:r>
                      <m:t>ℓ</m:t>
                    </m:r>
                    <m:r>
                      <m:rPr>
                        <m:sty m:val="p"/>
                      </m:rPr>
                      <m:t>)</m:t>
                    </m:r>
                    <m:r>
                      <m:rPr>
                        <m:sty m:val="p"/>
                      </m:rPr>
                      <m:t>&lt;</m:t>
                    </m:r>
                    <m:r>
                      <m:rPr>
                        <m:sty m:val="p"/>
                      </m:rPr>
                      <m:t>|</m:t>
                    </m:r>
                    <m:sSub>
                      <m:e>
                        <m:acc>
                          <m:accPr>
                            <m:chr m:val="̂"/>
                          </m:accPr>
                          <m:e>
                            <m:r>
                              <m:t>H</m:t>
                            </m:r>
                          </m:e>
                        </m:acc>
                      </m:e>
                      <m:sub>
                        <m:r>
                          <m:t>ℓ</m:t>
                        </m:r>
                      </m:sub>
                    </m:sSub>
                    <m:r>
                      <m:rPr>
                        <m:sty m:val="p"/>
                      </m:rPr>
                      <m:t>|</m:t>
                    </m:r>
                    <m:r>
                      <m:rPr>
                        <m:sty m:val="p"/>
                      </m:rPr>
                      <m:t>≤</m:t>
                    </m:r>
                    <m:sSup>
                      <m:e>
                        <m:r>
                          <m:t>ε</m:t>
                        </m:r>
                      </m:e>
                      <m:sup>
                        <m:r>
                          <m:rPr>
                            <m:sty m:val="p"/>
                          </m:rPr>
                          <m:t>*</m:t>
                        </m:r>
                      </m:sup>
                    </m:sSup>
                    <m:r>
                      <m:rPr>
                        <m:sty m:val="p"/>
                      </m:rPr>
                      <m:t>(</m:t>
                    </m:r>
                    <m:r>
                      <m:t>ℓ</m:t>
                    </m:r>
                    <m:r>
                      <m:rPr>
                        <m:sty m:val="p"/>
                      </m:rPr>
                      <m:t>)</m:t>
                    </m:r>
                    <m:r>
                      <m:rPr>
                        <m:sty m:val="p"/>
                      </m:rPr>
                      <m:t>,</m:t>
                    </m:r>
                  </m:e>
                </m:mr>
                <m:mr>
                  <m:e>
                    <m:r>
                      <m:rPr>
                        <m:nor/>
                        <m:scr m:val="sans-serif"/>
                        <m:sty m:val="p"/>
                      </m:rPr>
                      <m:t>INCONSISTENT</m:t>
                    </m:r>
                  </m:e>
                  <m:e>
                    <m:r>
                      <m:rPr>
                        <m:sty m:val="p"/>
                      </m:rPr>
                      <m:t>|</m:t>
                    </m:r>
                    <m:sSub>
                      <m:e>
                        <m:acc>
                          <m:accPr>
                            <m:chr m:val="̂"/>
                          </m:accPr>
                          <m:e>
                            <m:r>
                              <m:t>H</m:t>
                            </m:r>
                          </m:e>
                        </m:acc>
                      </m:e>
                      <m:sub>
                        <m:r>
                          <m:t>ℓ</m:t>
                        </m:r>
                      </m:sub>
                    </m:sSub>
                    <m:r>
                      <m:rPr>
                        <m:sty m:val="p"/>
                      </m:rPr>
                      <m:t>|</m:t>
                    </m:r>
                    <m:r>
                      <m:rPr>
                        <m:sty m:val="p"/>
                      </m:rPr>
                      <m:t>&gt;</m:t>
                    </m:r>
                    <m:sSup>
                      <m:e>
                        <m:r>
                          <m:t>ε</m:t>
                        </m:r>
                      </m:e>
                      <m:sup>
                        <m:r>
                          <m:rPr>
                            <m:sty m:val="p"/>
                          </m:rPr>
                          <m:t>*</m:t>
                        </m:r>
                      </m:sup>
                    </m:sSup>
                    <m:r>
                      <m:rPr>
                        <m:sty m:val="p"/>
                      </m:rPr>
                      <m:t>(</m:t>
                    </m:r>
                    <m:r>
                      <m:t>ℓ</m:t>
                    </m:r>
                    <m:r>
                      <m:rPr>
                        <m:sty m:val="p"/>
                      </m:rPr>
                      <m:t>)</m:t>
                    </m:r>
                    <m:r>
                      <m:rPr>
                        <m:sty m:val="p"/>
                      </m:rPr>
                      <m:t>.</m:t>
                    </m:r>
                  </m:e>
                </m:mr>
              </m:m>
            </m:e>
          </m:d>
        </m:oMath>
      </m:oMathPara>
    </w:p>
    <w:p>
      <w:pPr>
        <w:pStyle w:val="FirstParagraph"/>
      </w:pPr>
      <w:r>
        <w:t xml:space="preserve">UNDECIDABLE</w:t>
      </w:r>
      <w:r>
        <w:t xml:space="preserve"> </w:t>
      </w:r>
      <w:r>
        <w:t xml:space="preserve">denotes that the data supplied do not determine the</w:t>
      </w:r>
      <w:r>
        <w:t xml:space="preserve"> </w:t>
      </w:r>
      <w:r>
        <w:t xml:space="preserve">classification; it is not used in the sense of computability theory.</w:t>
      </w:r>
    </w:p>
    <w:p>
      <w:pPr>
        <w:pStyle w:val="BodyText"/>
      </w:pPr>
      <w:r>
        <w:rPr>
          <w:b/>
          <w:bCs/>
        </w:rPr>
        <w:t xml:space="preserve">Theorem 2.27 (Properties of the three-valued classification).</w:t>
      </w:r>
      <w:bookmarkStart w:id="57" w:name="thm:trichotomy"/>
      <w:bookmarkEnd w:id="57"/>
    </w:p>
    <w:p>
      <w:pPr>
        <w:numPr>
          <w:ilvl w:val="0"/>
          <w:numId w:val="1002"/>
        </w:numPr>
      </w:pPr>
      <w:r>
        <w:t xml:space="preserve">The three cases of (11) are exhaustive and mutually</w:t>
      </w:r>
      <w:r>
        <w:t xml:space="preserve"> </w:t>
      </w:r>
      <w:r>
        <w:t xml:space="preserve">exclusive.</w:t>
      </w:r>
    </w:p>
    <w:p>
      <w:pPr>
        <w:numPr>
          <w:ilvl w:val="0"/>
          <w:numId w:val="1002"/>
        </w:numPr>
      </w:pPr>
      <w:r>
        <w:t xml:space="preserve">The class</w:t>
      </w:r>
      <w:r>
        <w:t xml:space="preserve"> </w:t>
      </w:r>
      <w:r>
        <w:t xml:space="preserve">UNDECIDABLE</w:t>
      </w:r>
      <w:r>
        <w:t xml:space="preserve"> </w:t>
      </w:r>
      <w:r>
        <w:t xml:space="preserve">is non-empty whenever</w:t>
      </w:r>
      <w:r>
        <w:t xml:space="preserve"> </w:t>
      </w:r>
      <m:oMath>
        <m:sSub>
          <m:e>
            <m:r>
              <m:t>ε</m:t>
            </m:r>
          </m:e>
          <m:sub>
            <m:r>
              <m:rPr>
                <m:sty m:val="p"/>
              </m:rPr>
              <m:t>d</m:t>
            </m:r>
            <m:r>
              <m:rPr>
                <m:sty m:val="p"/>
              </m:rPr>
              <m:t>a</m:t>
            </m:r>
            <m:r>
              <m:rPr>
                <m:sty m:val="p"/>
              </m:rPr>
              <m:t>t</m:t>
            </m:r>
            <m:r>
              <m:rPr>
                <m:sty m:val="p"/>
              </m:rPr>
              <m:t>a</m:t>
            </m:r>
          </m:sub>
        </m:sSub>
        <m:r>
          <m:rPr>
            <m:sty m:val="p"/>
          </m:rPr>
          <m:t>(</m:t>
        </m:r>
        <m:r>
          <m:t>ℓ</m:t>
        </m:r>
        <m:r>
          <m:rPr>
            <m:sty m:val="p"/>
          </m:rPr>
          <m:t>)</m:t>
        </m:r>
        <m:r>
          <m:rPr>
            <m:sty m:val="p"/>
          </m:rPr>
          <m:t>&gt;</m:t>
        </m:r>
        <m:r>
          <m:t>0</m:t>
        </m:r>
      </m:oMath>
      <w:r>
        <w:t xml:space="preserve">, that is, for every cycle whose reaction data carry</w:t>
      </w:r>
      <w:r>
        <w:t xml:space="preserve"> </w:t>
      </w:r>
      <w:r>
        <w:t xml:space="preserve">independently estimated uncertainty. In realistic cases</w:t>
      </w:r>
      <w:r>
        <w:t xml:space="preserve"> </w:t>
      </w:r>
      <m:oMath>
        <m:sSub>
          <m:e>
            <m:r>
              <m:t>ε</m:t>
            </m:r>
          </m:e>
          <m:sub>
            <m:r>
              <m:rPr>
                <m:sty m:val="p"/>
              </m:rPr>
              <m:t>d</m:t>
            </m:r>
            <m:r>
              <m:rPr>
                <m:sty m:val="p"/>
              </m:rPr>
              <m:t>a</m:t>
            </m:r>
            <m:r>
              <m:rPr>
                <m:sty m:val="p"/>
              </m:rPr>
              <m:t>t</m:t>
            </m:r>
            <m:r>
              <m:rPr>
                <m:sty m:val="p"/>
              </m:rPr>
              <m:t>a</m:t>
            </m:r>
          </m:sub>
        </m:sSub>
      </m:oMath>
      <w:r>
        <w:t xml:space="preserve"> </w:t>
      </w:r>
      <w:r>
        <w:t xml:space="preserve">exceeds</w:t>
      </w:r>
      <w:r>
        <w:t xml:space="preserve"> </w:t>
      </w:r>
      <m:oMath>
        <m:sSub>
          <m:e>
            <m:r>
              <m:t>ε</m:t>
            </m:r>
          </m:e>
          <m:sub>
            <m:r>
              <m:rPr>
                <m:sty m:val="p"/>
              </m:rPr>
              <m:t>n</m:t>
            </m:r>
            <m:r>
              <m:rPr>
                <m:sty m:val="p"/>
              </m:rPr>
              <m:t>u</m:t>
            </m:r>
            <m:r>
              <m:rPr>
                <m:sty m:val="p"/>
              </m:rPr>
              <m:t>m</m:t>
            </m:r>
          </m:sub>
        </m:sSub>
      </m:oMath>
      <w:r>
        <w:t xml:space="preserve"> </w:t>
      </w:r>
      <w:r>
        <w:t xml:space="preserve">by many orders of magnitude.</w:t>
      </w:r>
    </w:p>
    <w:p>
      <w:pPr>
        <w:numPr>
          <w:ilvl w:val="0"/>
          <w:numId w:val="1002"/>
        </w:numPr>
      </w:pPr>
      <w:r>
        <w:t xml:space="preserve">Any fixed rule that reduces the three classes to two either</w:t>
      </w:r>
      <w:r>
        <w:t xml:space="preserve"> </w:t>
      </w:r>
      <w:r>
        <w:t xml:space="preserve">classifies as consistent some cycles whose sum exceeds the rounding-error</w:t>
      </w:r>
      <w:r>
        <w:t xml:space="preserve"> </w:t>
      </w:r>
      <w:r>
        <w:t xml:space="preserve">bound, or classifies as inconsistent some cycles whose sum lies within</w:t>
      </w:r>
      <w:r>
        <w:t xml:space="preserve"> </w:t>
      </w:r>
      <w:r>
        <w:t xml:space="preserve">the data uncertainty. Neither classification is supported by the data.</w:t>
      </w:r>
    </w:p>
    <w:p>
      <w:pPr>
        <w:pStyle w:val="FirstParagraph"/>
      </w:pPr>
      <w:r>
        <w:rPr>
          <w:i/>
          <w:iCs/>
        </w:rPr>
        <w:t xml:space="preserve">Proof.</w:t>
      </w:r>
      <w:r>
        <w:t xml:space="preserve"> </w:t>
      </w:r>
      <w:r>
        <w:t xml:space="preserve">See Supplementary Material, Section S10.</w:t>
      </w:r>
    </w:p>
    <w:bookmarkStart w:id="61" w:name="fig:tol_panel3"/>
    <w:p>
      <w:pPr>
        <w:pStyle w:val="CaptionedFigure"/>
      </w:pPr>
      <w:r>
        <w:drawing>
          <wp:inline>
            <wp:extent cx="5334000" cy="1204142"/>
            <wp:effectExtent b="0" l="0" r="0" t="0"/>
            <wp:docPr descr="" title="" id="59" name="Picture"/>
            <a:graphic>
              <a:graphicData uri="http://schemas.openxmlformats.org/drawingml/2006/picture">
                <pic:pic>
                  <pic:nvPicPr>
                    <pic:cNvPr descr="figures/panel3_trichotomy.png" id="60" name="Picture"/>
                    <pic:cNvPicPr>
                      <a:picLocks noChangeArrowheads="1" noChangeAspect="1"/>
                    </pic:cNvPicPr>
                  </pic:nvPicPr>
                  <pic:blipFill>
                    <a:blip r:embed="rId58"/>
                    <a:stretch>
                      <a:fillRect/>
                    </a:stretch>
                  </pic:blipFill>
                  <pic:spPr bwMode="auto">
                    <a:xfrm>
                      <a:off x="0" y="0"/>
                      <a:ext cx="5334000" cy="1204142"/>
                    </a:xfrm>
                    <a:prstGeom prst="rect">
                      <a:avLst/>
                    </a:prstGeom>
                    <a:noFill/>
                    <a:ln w="9525">
                      <a:noFill/>
                      <a:headEnd/>
                      <a:tailEnd/>
                    </a:ln>
                  </pic:spPr>
                </pic:pic>
              </a:graphicData>
            </a:graphic>
          </wp:inline>
        </w:drawing>
      </w:r>
    </w:p>
    <w:p>
      <w:pPr>
        <w:pStyle w:val="ImageCaption"/>
      </w:pPr>
      <w:r>
        <w:rPr>
          <w:b/>
          <w:bCs/>
        </w:rPr>
        <w:t xml:space="preserve">Three-valued classification as a function of data</w:t>
      </w:r>
      <w:r>
        <w:rPr>
          <w:b/>
          <w:bCs/>
        </w:rPr>
        <w:t xml:space="preserve"> </w:t>
      </w:r>
      <w:r>
        <w:rPr>
          <w:b/>
          <w:bCs/>
        </w:rPr>
        <w:t xml:space="preserve">uncertainty and defect magnitude.</w:t>
      </w:r>
      <w:r>
        <w:t xml:space="preserve"> </w:t>
      </w:r>
      <w:r>
        <w:t xml:space="preserve">A six-edge cycle at</w:t>
      </w:r>
      <w:r>
        <w:t xml:space="preserve"> </w:t>
      </w:r>
      <m:oMath>
        <m:r>
          <m:rPr>
            <m:sty m:val="p"/>
          </m:rPr>
          <m:t>Λ</m:t>
        </m:r>
        <m:r>
          <m:rPr>
            <m:sty m:val="p"/>
          </m:rPr>
          <m:t>=</m:t>
        </m:r>
        <m:r>
          <m:t>200</m:t>
        </m:r>
      </m:oMath>
      <w:r>
        <w:t xml:space="preserve"> </w:t>
      </w:r>
      <w:r>
        <w:t xml:space="preserve">kJ/mol on a</w:t>
      </w:r>
      <w:r>
        <w:t xml:space="preserve"> </w:t>
      </w:r>
      <m:oMath>
        <m:r>
          <m:t>26</m:t>
        </m:r>
        <m:r>
          <m:rPr>
            <m:sty m:val="p"/>
          </m:rPr>
          <m:t>×</m:t>
        </m:r>
        <m:r>
          <m:t>40</m:t>
        </m:r>
      </m:oMath>
      <w:r>
        <w:t xml:space="preserve"> </w:t>
      </w:r>
      <w:r>
        <w:t xml:space="preserve">grid of</w:t>
      </w:r>
      <w:r>
        <w:t xml:space="preserve"> </w:t>
      </w:r>
      <w:r>
        <w:t xml:space="preserve">per-reaction uncertainty</w:t>
      </w:r>
      <w:r>
        <w:t xml:space="preserve"> </w:t>
      </w:r>
      <m:oMath>
        <m:r>
          <m:t>σ</m:t>
        </m:r>
        <m:r>
          <m:rPr>
            <m:sty m:val="p"/>
          </m:rPr>
          <m:t>∈</m:t>
        </m:r>
        <m:r>
          <m:rPr>
            <m:sty m:val="p"/>
          </m:rPr>
          <m:t>[</m:t>
        </m:r>
        <m:sSup>
          <m:e>
            <m:r>
              <m:t>10</m:t>
            </m:r>
          </m:e>
          <m:sup>
            <m:r>
              <m:rPr>
                <m:sty m:val="p"/>
              </m:rPr>
              <m:t>−</m:t>
            </m:r>
            <m:r>
              <m:t>3</m:t>
            </m:r>
          </m:sup>
        </m:sSup>
        <m:r>
          <m:rPr>
            <m:sty m:val="p"/>
          </m:rPr>
          <m:t>,</m:t>
        </m:r>
        <m:r>
          <m:t>10</m:t>
        </m:r>
        <m:r>
          <m:rPr>
            <m:sty m:val="p"/>
          </m:rPr>
          <m:t>]</m:t>
        </m:r>
      </m:oMath>
      <w:r>
        <w:t xml:space="preserve"> </w:t>
      </w:r>
      <w:r>
        <w:t xml:space="preserve">against injected</w:t>
      </w:r>
      <w:r>
        <w:t xml:space="preserve"> </w:t>
      </w:r>
      <w:r>
        <w:t xml:space="preserve">defect</w:t>
      </w:r>
      <w:r>
        <w:t xml:space="preserve"> </w:t>
      </w:r>
      <m:oMath>
        <m:r>
          <m:t>D</m:t>
        </m:r>
        <m:r>
          <m:rPr>
            <m:sty m:val="p"/>
          </m:rPr>
          <m:t>∈</m:t>
        </m:r>
        <m:r>
          <m:rPr>
            <m:sty m:val="p"/>
          </m:rPr>
          <m:t>[</m:t>
        </m:r>
        <m:sSup>
          <m:e>
            <m:r>
              <m:t>10</m:t>
            </m:r>
          </m:e>
          <m:sup>
            <m:r>
              <m:rPr>
                <m:sty m:val="p"/>
              </m:rPr>
              <m:t>−</m:t>
            </m:r>
            <m:r>
              <m:t>10</m:t>
            </m:r>
          </m:sup>
        </m:sSup>
        <m:r>
          <m:rPr>
            <m:sty m:val="p"/>
          </m:rPr>
          <m:t>,</m:t>
        </m:r>
        <m:sSup>
          <m:e>
            <m:r>
              <m:t>10</m:t>
            </m:r>
          </m:e>
          <m:sup>
            <m:r>
              <m:t>2</m:t>
            </m:r>
          </m:sup>
        </m:sSup>
        <m:r>
          <m:rPr>
            <m:sty m:val="p"/>
          </m:rPr>
          <m:t>]</m:t>
        </m:r>
      </m:oMath>
      <w:r>
        <w:t xml:space="preserve"> </w:t>
      </w:r>
      <w:r>
        <w:t xml:space="preserve">kJ/mol (</w:t>
      </w:r>
      <m:oMath>
        <m:r>
          <m:t>1040</m:t>
        </m:r>
      </m:oMath>
      <w:r>
        <w:t xml:space="preserve"> </w:t>
      </w:r>
      <w:r>
        <w:t xml:space="preserve">points), with</w:t>
      </w:r>
      <w:r>
        <w:t xml:space="preserve"> </w:t>
      </w:r>
      <w:r>
        <w:t xml:space="preserve">noise-free reaction data, so that each verdict is determined by</w:t>
      </w:r>
      <w:r>
        <w:t xml:space="preserve"> </w:t>
      </w:r>
      <m:oMath>
        <m:r>
          <m:t>D</m:t>
        </m:r>
      </m:oMath>
      <w:r>
        <w:t xml:space="preserve"> </w:t>
      </w:r>
      <w:r>
        <w:t xml:space="preserve">and the two components of the tolerance.</w:t>
      </w:r>
      <w:r>
        <w:t xml:space="preserve"> </w:t>
      </w:r>
      <w:r>
        <w:t xml:space="preserve">(</w:t>
      </w:r>
      <w:r>
        <w:rPr>
          <w:b/>
          <w:bCs/>
        </w:rPr>
        <w:t xml:space="preserve">A</w:t>
      </w:r>
      <w:r>
        <w:t xml:space="preserve">) Verdict map: blue</w:t>
      </w:r>
      <w:r>
        <w:t xml:space="preserve"> </w:t>
      </w:r>
      <w:r>
        <w:t xml:space="preserve">CONSISTENT</w:t>
      </w:r>
      <w:r>
        <w:t xml:space="preserve">, orange</w:t>
      </w:r>
      <w:r>
        <w:t xml:space="preserve"> </w:t>
      </w:r>
      <w:r>
        <w:t xml:space="preserve">UNDECIDABLE</w:t>
      </w:r>
      <w:r>
        <w:t xml:space="preserve">, red</w:t>
      </w:r>
      <w:r>
        <w:t xml:space="preserve"> </w:t>
      </w:r>
      <w:r>
        <w:t xml:space="preserve">INCONSISTENT</w:t>
      </w:r>
      <w:r>
        <w:t xml:space="preserve">. The solid curve is</w:t>
      </w:r>
      <w:r>
        <w:t xml:space="preserve"> </w:t>
      </w:r>
      <m:oMath>
        <m:sSub>
          <m:e>
            <m:r>
              <m:t>ε</m:t>
            </m:r>
          </m:e>
          <m:sub>
            <m:r>
              <m:rPr>
                <m:sty m:val="p"/>
              </m:rPr>
              <m:t>d</m:t>
            </m:r>
            <m:r>
              <m:rPr>
                <m:sty m:val="p"/>
              </m:rPr>
              <m:t>a</m:t>
            </m:r>
            <m:r>
              <m:rPr>
                <m:sty m:val="p"/>
              </m:rPr>
              <m:t>t</m:t>
            </m:r>
            <m:r>
              <m:rPr>
                <m:sty m:val="p"/>
              </m:rPr>
              <m:t>a</m:t>
            </m:r>
          </m:sub>
        </m:sSub>
        <m:r>
          <m:rPr>
            <m:sty m:val="p"/>
          </m:rPr>
          <m:t>(</m:t>
        </m:r>
        <m:r>
          <m:t>σ</m:t>
        </m:r>
        <m:r>
          <m:rPr>
            <m:sty m:val="p"/>
          </m:rPr>
          <m:t>)</m:t>
        </m:r>
      </m:oMath>
      <w:r>
        <w:t xml:space="preserve">, which equals</w:t>
      </w:r>
      <w:r>
        <w:t xml:space="preserve"> </w:t>
      </w:r>
      <m:oMath>
        <m:sSup>
          <m:e>
            <m:r>
              <m:t>ε</m:t>
            </m:r>
          </m:e>
          <m:sup>
            <m:r>
              <m:rPr>
                <m:sty m:val="p"/>
              </m:rPr>
              <m:t>*</m:t>
            </m:r>
          </m:sup>
        </m:sSup>
      </m:oMath>
      <w:r>
        <w:t xml:space="preserve"> </w:t>
      </w:r>
      <w:r>
        <w:t xml:space="preserve">to within</w:t>
      </w:r>
      <w:r>
        <w:t xml:space="preserve"> </w:t>
      </w:r>
      <m:oMath>
        <m:sSup>
          <m:e>
            <m:r>
              <m:t>10</m:t>
            </m:r>
          </m:e>
          <m:sup>
            <m:r>
              <m:rPr>
                <m:sty m:val="p"/>
              </m:rPr>
              <m:t>−</m:t>
            </m:r>
            <m:r>
              <m:t>9</m:t>
            </m:r>
          </m:sup>
        </m:sSup>
      </m:oMath>
      <w:r>
        <w:t xml:space="preserve">; the</w:t>
      </w:r>
      <w:r>
        <w:t xml:space="preserve"> </w:t>
      </w:r>
      <w:r>
        <w:t xml:space="preserve">dashed vertical line is</w:t>
      </w:r>
      <w:r>
        <w:t xml:space="preserve"> </w:t>
      </w:r>
      <m:oMath>
        <m:sSub>
          <m:e>
            <m:r>
              <m:t>ε</m:t>
            </m:r>
          </m:e>
          <m:sub>
            <m:r>
              <m:rPr>
                <m:sty m:val="p"/>
              </m:rPr>
              <m:t>n</m:t>
            </m:r>
            <m:r>
              <m:rPr>
                <m:sty m:val="p"/>
              </m:rPr>
              <m:t>u</m:t>
            </m:r>
            <m:r>
              <m:rPr>
                <m:sty m:val="p"/>
              </m:rPr>
              <m:t>m</m:t>
            </m:r>
          </m:sub>
        </m:sSub>
        <m:r>
          <m:rPr>
            <m:sty m:val="p"/>
          </m:rPr>
          <m:t>=</m:t>
        </m:r>
        <m:r>
          <m:t>2.48</m:t>
        </m:r>
        <m:r>
          <m:rPr>
            <m:sty m:val="p"/>
          </m:rPr>
          <m:t>×</m:t>
        </m:r>
        <m:sSup>
          <m:e>
            <m:r>
              <m:t>10</m:t>
            </m:r>
          </m:e>
          <m:sup>
            <m:r>
              <m:rPr>
                <m:sty m:val="p"/>
              </m:rPr>
              <m:t>−</m:t>
            </m:r>
            <m:r>
              <m:t>12</m:t>
            </m:r>
          </m:sup>
        </m:sSup>
      </m:oMath>
      <w:r>
        <w:t xml:space="preserve"> </w:t>
      </w:r>
      <w:r>
        <w:t xml:space="preserve">kJ/mol. The</w:t>
      </w:r>
      <w:r>
        <w:t xml:space="preserve"> </w:t>
      </w:r>
      <w:r>
        <w:t xml:space="preserve">orange region between them covers</w:t>
      </w:r>
      <w:r>
        <w:t xml:space="preserve"> </w:t>
      </w:r>
      <m:oMath>
        <m:r>
          <m:t>80.9</m:t>
        </m:r>
        <m:r>
          <m:rPr>
            <m:sty m:val="p"/>
          </m:rPr>
          <m:t>%</m:t>
        </m:r>
      </m:oMath>
      <w:r>
        <w:t xml:space="preserve"> </w:t>
      </w:r>
      <w:r>
        <w:t xml:space="preserve">of the grid.</w:t>
      </w:r>
      <w:r>
        <w:t xml:space="preserve"> </w:t>
      </w:r>
      <w:r>
        <w:t xml:space="preserve">(</w:t>
      </w:r>
      <w:r>
        <w:rPr>
          <w:b/>
          <w:bCs/>
        </w:rPr>
        <w:t xml:space="preserve">B</w:t>
      </w:r>
      <w:r>
        <w:t xml:space="preserve">) The two components against</w:t>
      </w:r>
      <w:r>
        <w:t xml:space="preserve"> </w:t>
      </w:r>
      <m:oMath>
        <m:r>
          <m:t>σ</m:t>
        </m:r>
      </m:oMath>
      <w:r>
        <w:t xml:space="preserve">. The rounding-error</w:t>
      </w:r>
      <w:r>
        <w:t xml:space="preserve"> </w:t>
      </w:r>
      <w:r>
        <w:t xml:space="preserve">bound is constant at</w:t>
      </w:r>
      <w:r>
        <w:t xml:space="preserve"> </w:t>
      </w:r>
      <m:oMath>
        <m:r>
          <m:t>2.48</m:t>
        </m:r>
        <m:r>
          <m:rPr>
            <m:sty m:val="p"/>
          </m:rPr>
          <m:t>×</m:t>
        </m:r>
        <m:sSup>
          <m:e>
            <m:r>
              <m:t>10</m:t>
            </m:r>
          </m:e>
          <m:sup>
            <m:r>
              <m:rPr>
                <m:sty m:val="p"/>
              </m:rPr>
              <m:t>−</m:t>
            </m:r>
            <m:r>
              <m:t>12</m:t>
            </m:r>
          </m:sup>
        </m:sSup>
      </m:oMath>
      <w:r>
        <w:t xml:space="preserve">; the uncertainty threshold</w:t>
      </w:r>
      <w:r>
        <w:t xml:space="preserve"> </w:t>
      </w:r>
      <w:r>
        <w:t xml:space="preserve">increases from</w:t>
      </w:r>
      <w:r>
        <w:t xml:space="preserve"> </w:t>
      </w:r>
      <m:oMath>
        <m:r>
          <m:t>6.31</m:t>
        </m:r>
        <m:r>
          <m:rPr>
            <m:sty m:val="p"/>
          </m:rPr>
          <m:t>×</m:t>
        </m:r>
        <m:sSup>
          <m:e>
            <m:r>
              <m:t>10</m:t>
            </m:r>
          </m:e>
          <m:sup>
            <m:r>
              <m:rPr>
                <m:sty m:val="p"/>
              </m:rPr>
              <m:t>−</m:t>
            </m:r>
            <m:r>
              <m:t>3</m:t>
            </m:r>
          </m:sup>
        </m:sSup>
      </m:oMath>
      <w:r>
        <w:t xml:space="preserve"> </w:t>
      </w:r>
      <w:r>
        <w:t xml:space="preserve">to</w:t>
      </w:r>
      <w:r>
        <w:t xml:space="preserve"> </w:t>
      </w:r>
      <m:oMath>
        <m:r>
          <m:t>63.1</m:t>
        </m:r>
      </m:oMath>
      <w:r>
        <w:t xml:space="preserve"> </w:t>
      </w:r>
      <w:r>
        <w:t xml:space="preserve">kJ/mol. At the midpoint</w:t>
      </w:r>
      <w:r>
        <w:t xml:space="preserve"> </w:t>
      </w:r>
      <w:r>
        <w:t xml:space="preserve">of the range they differ by</w:t>
      </w:r>
      <w:r>
        <w:t xml:space="preserve"> </w:t>
      </w:r>
      <m:oMath>
        <m:r>
          <m:t>11.5</m:t>
        </m:r>
      </m:oMath>
      <w:r>
        <w:t xml:space="preserve"> </w:t>
      </w:r>
      <w:r>
        <w:t xml:space="preserve">orders of magnitude</w:t>
      </w:r>
      <w:r>
        <w:t xml:space="preserve"> </w:t>
      </w:r>
      <w:r>
        <w:t xml:space="preserve">(Theorem 2.27(ii)).</w:t>
      </w:r>
      <w:r>
        <w:t xml:space="preserve"> </w:t>
      </w:r>
      <w:r>
        <w:t xml:space="preserve">(</w:t>
      </w:r>
      <w:r>
        <w:rPr>
          <w:b/>
          <w:bCs/>
        </w:rPr>
        <w:t xml:space="preserve">C</w:t>
      </w:r>
      <w:r>
        <w:t xml:space="preserve">) Proportion of each verdict against</w:t>
      </w:r>
      <w:r>
        <w:t xml:space="preserve"> </w:t>
      </w:r>
      <m:oMath>
        <m:r>
          <m:t>σ</m:t>
        </m:r>
      </m:oMath>
      <w:r>
        <w:t xml:space="preserve">. The</w:t>
      </w:r>
      <w:r>
        <w:t xml:space="preserve"> </w:t>
      </w:r>
      <w:r>
        <w:t xml:space="preserve">INCONSISTENT</w:t>
      </w:r>
      <w:r>
        <w:t xml:space="preserve"> </w:t>
      </w:r>
      <w:r>
        <w:t xml:space="preserve">proportion decreases from</w:t>
      </w:r>
      <w:r>
        <w:t xml:space="preserve"> </w:t>
      </w:r>
      <m:oMath>
        <m:r>
          <m:t>0.350</m:t>
        </m:r>
      </m:oMath>
      <w:r>
        <w:t xml:space="preserve"> </w:t>
      </w:r>
      <w:r>
        <w:t xml:space="preserve">to</w:t>
      </w:r>
      <w:r>
        <w:t xml:space="preserve"> </w:t>
      </w:r>
      <m:oMath>
        <m:r>
          <m:t>0.025</m:t>
        </m:r>
      </m:oMath>
      <w:r>
        <w:t xml:space="preserve"> </w:t>
      </w:r>
      <w:r>
        <w:t xml:space="preserve">as</w:t>
      </w:r>
      <w:r>
        <w:t xml:space="preserve"> </w:t>
      </w:r>
      <w:r>
        <w:t xml:space="preserve">data uncertainty increases; at</w:t>
      </w:r>
      <w:r>
        <w:t xml:space="preserve"> </w:t>
      </w:r>
      <m:oMath>
        <m:r>
          <m:t>σ</m:t>
        </m:r>
        <m:r>
          <m:rPr>
            <m:sty m:val="p"/>
          </m:rPr>
          <m:t>=</m:t>
        </m:r>
        <m:r>
          <m:t>10</m:t>
        </m:r>
      </m:oMath>
      <w:r>
        <w:t xml:space="preserve"> </w:t>
      </w:r>
      <w:r>
        <w:t xml:space="preserve">the test returns</w:t>
      </w:r>
      <w:r>
        <w:t xml:space="preserve"> </w:t>
      </w:r>
      <w:r>
        <w:t xml:space="preserve">UNDECIDABLE</w:t>
      </w:r>
      <w:r>
        <w:t xml:space="preserve"> </w:t>
      </w:r>
      <w:r>
        <w:t xml:space="preserve">on</w:t>
      </w:r>
      <w:r>
        <w:t xml:space="preserve"> </w:t>
      </w:r>
      <m:oMath>
        <m:r>
          <m:t>97.5</m:t>
        </m:r>
        <m:r>
          <m:rPr>
            <m:sty m:val="p"/>
          </m:rPr>
          <m:t>%</m:t>
        </m:r>
      </m:oMath>
      <w:r>
        <w:t xml:space="preserve"> </w:t>
      </w:r>
      <w:r>
        <w:t xml:space="preserve">of the defect range, all of which a</w:t>
      </w:r>
      <w:r>
        <w:t xml:space="preserve"> </w:t>
      </w:r>
      <w:r>
        <w:t xml:space="preserve">two-valued rule would have classified.</w:t>
      </w:r>
      <w:r>
        <w:t xml:space="preserve"> </w:t>
      </w:r>
      <w:r>
        <w:t xml:space="preserve">(</w:t>
      </w:r>
      <w:r>
        <w:rPr>
          <w:b/>
          <w:bCs/>
        </w:rPr>
        <w:t xml:space="preserve">D</w:t>
      </w:r>
      <w:r>
        <w:t xml:space="preserve">) The verdict as a surface over</w:t>
      </w:r>
      <w:r>
        <w:t xml:space="preserve"> </w:t>
      </w:r>
      <m:oMath>
        <m:r>
          <m:rPr>
            <m:sty m:val="p"/>
          </m:rPr>
          <m:t>(</m:t>
        </m:r>
        <m:sSub>
          <m:e>
            <m:r>
              <m:rPr>
                <m:sty m:val="p"/>
              </m:rPr>
              <m:t>log</m:t>
            </m:r>
          </m:e>
          <m:sub>
            <m:r>
              <m:t>10</m:t>
            </m:r>
          </m:sub>
        </m:sSub>
        <m:r>
          <m:t>D</m:t>
        </m:r>
        <m:r>
          <m:rPr>
            <m:sty m:val="p"/>
          </m:rPr>
          <m:t>,</m:t>
        </m:r>
        <m:sSub>
          <m:e>
            <m:r>
              <m:rPr>
                <m:sty m:val="p"/>
              </m:rPr>
              <m:t>log</m:t>
            </m:r>
          </m:e>
          <m:sub>
            <m:r>
              <m:t>10</m:t>
            </m:r>
          </m:sub>
        </m:sSub>
        <m:r>
          <m:t>σ</m:t>
        </m:r>
        <m:r>
          <m:rPr>
            <m:sty m:val="p"/>
          </m:rPr>
          <m:t>)</m:t>
        </m:r>
      </m:oMath>
      <w:r>
        <w:t xml:space="preserve">. No</w:t>
      </w:r>
      <w:r>
        <w:t xml:space="preserve"> </w:t>
      </w:r>
      <w:r>
        <w:t xml:space="preserve">CONSISTENT</w:t>
      </w:r>
      <w:r>
        <w:t xml:space="preserve"> </w:t>
      </w:r>
      <w:r>
        <w:t xml:space="preserve">region</w:t>
      </w:r>
      <w:r>
        <w:t xml:space="preserve"> </w:t>
      </w:r>
      <w:r>
        <w:t xml:space="preserve">appears because the sweep begins at</w:t>
      </w:r>
      <w:r>
        <w:t xml:space="preserve"> </w:t>
      </w:r>
      <m:oMath>
        <m:r>
          <m:t>D</m:t>
        </m:r>
        <m:r>
          <m:rPr>
            <m:sty m:val="p"/>
          </m:rPr>
          <m:t>=</m:t>
        </m:r>
        <m:sSup>
          <m:e>
            <m:r>
              <m:t>10</m:t>
            </m:r>
          </m:e>
          <m:sup>
            <m:r>
              <m:rPr>
                <m:sty m:val="p"/>
              </m:rPr>
              <m:t>−</m:t>
            </m:r>
            <m:r>
              <m:t>10</m:t>
            </m:r>
          </m:sup>
        </m:sSup>
      </m:oMath>
      <w:r>
        <w:t xml:space="preserve">, forty times</w:t>
      </w:r>
      <w:r>
        <w:t xml:space="preserve"> </w:t>
      </w:r>
      <m:oMath>
        <m:sSub>
          <m:e>
            <m:r>
              <m:t>ε</m:t>
            </m:r>
          </m:e>
          <m:sub>
            <m:r>
              <m:rPr>
                <m:sty m:val="p"/>
              </m:rPr>
              <m:t>n</m:t>
            </m:r>
            <m:r>
              <m:rPr>
                <m:sty m:val="p"/>
              </m:rPr>
              <m:t>u</m:t>
            </m:r>
            <m:r>
              <m:rPr>
                <m:sty m:val="p"/>
              </m:rPr>
              <m:t>m</m:t>
            </m:r>
          </m:sub>
        </m:sSub>
      </m:oMath>
      <w:r>
        <w:t xml:space="preserve"> </w:t>
      </w:r>
      <w:r>
        <w:t xml:space="preserve">(Section 3.2).</w:t>
      </w:r>
    </w:p>
    <w:bookmarkEnd w:id="61"/>
    <w:p>
      <w:pPr>
        <w:pStyle w:val="BodyText"/>
      </w:pPr>
      <w:r>
        <w:rPr>
          <w:b/>
          <w:bCs/>
        </w:rPr>
        <w:t xml:space="preserve">Remark 2.28 (Information carried by the intermediate class).</w:t>
      </w:r>
      <w:bookmarkStart w:id="62" w:name="rem:undecidable"/>
      <w:bookmarkEnd w:id="62"/>
      <w:r>
        <w:t xml:space="preserve"> </w:t>
      </w:r>
      <w:r>
        <w:t xml:space="preserve">The class</w:t>
      </w:r>
      <w:r>
        <w:t xml:space="preserve"> </w:t>
      </w:r>
      <w:r>
        <w:t xml:space="preserve">UNDECIDABLE</w:t>
      </w:r>
      <w:r>
        <w:t xml:space="preserve"> </w:t>
      </w:r>
      <w:r>
        <w:t xml:space="preserve">conveys information that a two-valued</w:t>
      </w:r>
      <w:r>
        <w:t xml:space="preserve"> </w:t>
      </w:r>
      <w:r>
        <w:t xml:space="preserve">test discards: the cycle sum is too large to be rounding error and too</w:t>
      </w:r>
      <w:r>
        <w:t xml:space="preserve"> </w:t>
      </w:r>
      <w:r>
        <w:t xml:space="preserve">small to be resolved by data of the given quality. It also specifies</w:t>
      </w:r>
      <w:r>
        <w:t xml:space="preserve"> </w:t>
      </w:r>
      <w:r>
        <w:t xml:space="preserve">what would resolve it, namely a reduction of the uncertainties</w:t>
      </w:r>
      <w:r>
        <w:t xml:space="preserve"> </w:t>
      </w:r>
      <m:oMath>
        <m:sSub>
          <m:e>
            <m:r>
              <m:t>σ</m:t>
            </m:r>
          </m:e>
          <m:sub>
            <m:r>
              <m:t>e</m:t>
            </m:r>
          </m:sub>
        </m:sSub>
      </m:oMath>
      <w:r>
        <w:t xml:space="preserve"> </w:t>
      </w:r>
      <w:r>
        <w:t xml:space="preserve">on the reactions of</w:t>
      </w:r>
      <w:r>
        <w:t xml:space="preserve"> </w:t>
      </w:r>
      <m:oMath>
        <m:r>
          <m:t>ℓ</m:t>
        </m:r>
      </m:oMath>
      <w:r>
        <w:t xml:space="preserve"> </w:t>
      </w:r>
      <w:r>
        <w:t xml:space="preserve">to below</w:t>
      </w:r>
      <w:r>
        <w:t xml:space="preserve"> </w:t>
      </w:r>
      <m:oMath>
        <m:r>
          <m:rPr>
            <m:sty m:val="p"/>
          </m:rPr>
          <m:t>|</m:t>
        </m:r>
        <m:sSub>
          <m:e>
            <m:acc>
              <m:accPr>
                <m:chr m:val="̂"/>
              </m:accPr>
              <m:e>
                <m:r>
                  <m:t>H</m:t>
                </m:r>
              </m:e>
            </m:acc>
          </m:e>
          <m:sub>
            <m:r>
              <m:t>ℓ</m:t>
            </m:r>
          </m:sub>
        </m:sSub>
        <m:r>
          <m:rPr>
            <m:sty m:val="p"/>
          </m:rPr>
          <m:t>|</m:t>
        </m:r>
        <m:r>
          <m:rPr>
            <m:sty m:val="p"/>
          </m:rPr>
          <m:t>/</m:t>
        </m:r>
        <m:sSub>
          <m:e>
            <m:r>
              <m:t>ε</m:t>
            </m:r>
          </m:e>
          <m:sub>
            <m:r>
              <m:rPr>
                <m:sty m:val="p"/>
              </m:rPr>
              <m:t>d</m:t>
            </m:r>
            <m:r>
              <m:rPr>
                <m:sty m:val="p"/>
              </m:rPr>
              <m:t>a</m:t>
            </m:r>
            <m:r>
              <m:rPr>
                <m:sty m:val="p"/>
              </m:rPr>
              <m:t>t</m:t>
            </m:r>
            <m:r>
              <m:rPr>
                <m:sty m:val="p"/>
              </m:rPr>
              <m:t>a</m:t>
            </m:r>
          </m:sub>
        </m:sSub>
        <m:r>
          <m:rPr>
            <m:sty m:val="p"/>
          </m:rPr>
          <m:t>(</m:t>
        </m:r>
        <m:r>
          <m:t>ℓ</m:t>
        </m:r>
        <m:r>
          <m:rPr>
            <m:sty m:val="p"/>
          </m:rPr>
          <m:t>)</m:t>
        </m:r>
      </m:oMath>
      <w:r>
        <w:t xml:space="preserve"> </w:t>
      </w:r>
      <w:r>
        <w:t xml:space="preserve">of their present values.</w:t>
      </w:r>
    </w:p>
    <w:bookmarkEnd w:id="63"/>
    <w:bookmarkEnd w:id="64"/>
    <w:bookmarkStart w:id="79" w:name="sec:basis"/>
    <w:p>
      <w:pPr>
        <w:pStyle w:val="Heading2"/>
      </w:pPr>
      <w:r>
        <w:t xml:space="preserve">Dependence on the choice of cycle basis</w:t>
      </w:r>
    </w:p>
    <w:bookmarkStart w:id="66" w:name="X9cfef4e0a48502edbca17c1bcb963802243015a"/>
    <w:p>
      <w:pPr>
        <w:pStyle w:val="Heading3"/>
      </w:pPr>
      <w:r>
        <w:t xml:space="preserve">Invariance of the network-level classification</w:t>
      </w:r>
    </w:p>
    <w:p>
      <w:pPr>
        <w:pStyle w:val="FirstParagraph"/>
      </w:pPr>
      <w:r>
        <w:rPr>
          <w:b/>
          <w:bCs/>
        </w:rPr>
        <w:t xml:space="preserve">Theorem 2.29 (Basis independence of the verdict).</w:t>
      </w:r>
      <w:bookmarkStart w:id="65" w:name="thm:basis-verdict"/>
      <w:bookmarkEnd w:id="65"/>
      <w:r>
        <w:t xml:space="preserve"> </w:t>
      </w:r>
      <w:r>
        <w:t xml:space="preserve">Let</w:t>
      </w:r>
      <w:r>
        <w:t xml:space="preserve"> </w:t>
      </w:r>
      <m:oMath>
        <m:sSub>
          <m:e>
            <m:r>
              <m:rPr>
                <m:scr m:val="script"/>
                <m:sty m:val="p"/>
              </m:rPr>
              <m:t>B</m:t>
            </m:r>
          </m:e>
          <m:sub>
            <m:r>
              <m:t>1</m:t>
            </m:r>
          </m:sub>
        </m:sSub>
        <m:r>
          <m:rPr>
            <m:sty m:val="p"/>
          </m:rPr>
          <m:t>,</m:t>
        </m:r>
        <m:sSub>
          <m:e>
            <m:r>
              <m:rPr>
                <m:scr m:val="script"/>
                <m:sty m:val="p"/>
              </m:rPr>
              <m:t>B</m:t>
            </m:r>
          </m:e>
          <m:sub>
            <m:r>
              <m:t>2</m:t>
            </m:r>
          </m:sub>
        </m:sSub>
      </m:oMath>
      <w:r>
        <w:t xml:space="preserve"> </w:t>
      </w:r>
      <w:r>
        <w:t xml:space="preserve">be cycle bases of</w:t>
      </w:r>
      <w:r>
        <w:t xml:space="preserve"> </w:t>
      </w:r>
      <m:oMath>
        <m:r>
          <m:t>G</m:t>
        </m:r>
      </m:oMath>
      <w:r>
        <w:t xml:space="preserve"> </w:t>
      </w:r>
      <w:r>
        <w:t xml:space="preserve">and let</w:t>
      </w:r>
      <w:r>
        <w:t xml:space="preserve"> </w:t>
      </w:r>
      <m:oMath>
        <m:r>
          <m:t>d</m:t>
        </m:r>
      </m:oMath>
      <w:r>
        <w:t xml:space="preserve"> </w:t>
      </w:r>
      <w:r>
        <w:t xml:space="preserve">be</w:t>
      </w:r>
      <w:r>
        <w:t xml:space="preserve"> </w:t>
      </w:r>
      <w:r>
        <w:t xml:space="preserve">reaction data. Then</w:t>
      </w:r>
      <w:r>
        <w:t xml:space="preserve"> </w:t>
      </w:r>
      <m:oMath>
        <m:sSup>
          <m:e>
            <m:r>
              <m:t>z</m:t>
            </m:r>
          </m:e>
          <m:sup>
            <m:r>
              <m:rPr>
                <m:sty m:val="p"/>
              </m:rPr>
              <m:t>⊤</m:t>
            </m:r>
          </m:sup>
        </m:sSup>
        <m:r>
          <m:t>d</m:t>
        </m:r>
        <m:r>
          <m:rPr>
            <m:sty m:val="p"/>
          </m:rPr>
          <m:t>=</m:t>
        </m:r>
        <m:r>
          <m:t>0</m:t>
        </m:r>
      </m:oMath>
      <w:r>
        <w:t xml:space="preserve"> </w:t>
      </w:r>
      <w:r>
        <w:t xml:space="preserve">for all</w:t>
      </w:r>
      <w:r>
        <w:t xml:space="preserve"> </w:t>
      </w:r>
      <m:oMath>
        <m:r>
          <m:t>z</m:t>
        </m:r>
        <m:r>
          <m:rPr>
            <m:sty m:val="p"/>
          </m:rPr>
          <m:t>∈</m:t>
        </m:r>
        <m:sSub>
          <m:e>
            <m:r>
              <m:rPr>
                <m:scr m:val="script"/>
                <m:sty m:val="p"/>
              </m:rPr>
              <m:t>B</m:t>
            </m:r>
          </m:e>
          <m:sub>
            <m:r>
              <m:t>1</m:t>
            </m:r>
          </m:sub>
        </m:sSub>
      </m:oMath>
      <w:r>
        <w:t xml:space="preserve"> </w:t>
      </w:r>
      <w:r>
        <w:t xml:space="preserve">if and</w:t>
      </w:r>
      <w:r>
        <w:t xml:space="preserve"> </w:t>
      </w:r>
      <w:r>
        <w:t xml:space="preserve">only if</w:t>
      </w:r>
      <w:r>
        <w:t xml:space="preserve"> </w:t>
      </w:r>
      <m:oMath>
        <m:sSup>
          <m:e>
            <m:r>
              <m:t>z</m:t>
            </m:r>
          </m:e>
          <m:sup>
            <m:r>
              <m:rPr>
                <m:sty m:val="p"/>
              </m:rPr>
              <m:t>⊤</m:t>
            </m:r>
          </m:sup>
        </m:sSup>
        <m:r>
          <m:t>d</m:t>
        </m:r>
        <m:r>
          <m:rPr>
            <m:sty m:val="p"/>
          </m:rPr>
          <m:t>=</m:t>
        </m:r>
        <m:r>
          <m:t>0</m:t>
        </m:r>
      </m:oMath>
      <w:r>
        <w:t xml:space="preserve"> </w:t>
      </w:r>
      <w:r>
        <w:t xml:space="preserve">for all</w:t>
      </w:r>
      <w:r>
        <w:t xml:space="preserve"> </w:t>
      </w:r>
      <m:oMath>
        <m:r>
          <m:t>z</m:t>
        </m:r>
        <m:r>
          <m:rPr>
            <m:sty m:val="p"/>
          </m:rPr>
          <m:t>∈</m:t>
        </m:r>
        <m:sSub>
          <m:e>
            <m:r>
              <m:rPr>
                <m:scr m:val="script"/>
                <m:sty m:val="p"/>
              </m:rPr>
              <m:t>B</m:t>
            </m:r>
          </m:e>
          <m:sub>
            <m:r>
              <m:t>2</m:t>
            </m:r>
          </m:sub>
        </m:sSub>
      </m:oMath>
      <w:r>
        <w:t xml:space="preserve">. Consequently the</w:t>
      </w:r>
      <w:r>
        <w:t xml:space="preserve"> </w:t>
      </w:r>
      <w:r>
        <w:t xml:space="preserve">classification of the network as consistent or inconsistent does not</w:t>
      </w:r>
      <w:r>
        <w:t xml:space="preserve"> </w:t>
      </w:r>
      <w:r>
        <w:t xml:space="preserve">depend on the basis.</w:t>
      </w:r>
    </w:p>
    <w:p>
      <w:pPr>
        <w:pStyle w:val="BodyText"/>
      </w:pPr>
      <w:r>
        <w:rPr>
          <w:i/>
          <w:iCs/>
        </w:rPr>
        <w:t xml:space="preserve">Proof.</w:t>
      </w:r>
      <w:r>
        <w:t xml:space="preserve"> </w:t>
      </w:r>
      <w:r>
        <w:t xml:space="preserve">See Supplementary Material, Section S11.</w:t>
      </w:r>
    </w:p>
    <w:bookmarkEnd w:id="66"/>
    <w:bookmarkStart w:id="69" w:name="basis-dependence-of-the-flagged-cycles"/>
    <w:p>
      <w:pPr>
        <w:pStyle w:val="Heading3"/>
      </w:pPr>
      <w:r>
        <w:t xml:space="preserve">Basis dependence of the flagged cycles</w:t>
      </w:r>
    </w:p>
    <w:p>
      <w:pPr>
        <w:pStyle w:val="FirstParagraph"/>
      </w:pPr>
      <w:r>
        <w:rPr>
          <w:b/>
          <w:bCs/>
        </w:rPr>
        <w:t xml:space="preserve">Proposition 2.30 (Basis dependence of the flagged set).</w:t>
      </w:r>
      <w:bookmarkStart w:id="67" w:name="prop:basis-localisation"/>
      <w:bookmarkEnd w:id="67"/>
      <w:r>
        <w:t xml:space="preserve"> </w:t>
      </w:r>
      <w:r>
        <w:t xml:space="preserve">There exist a graph</w:t>
      </w:r>
      <w:r>
        <w:t xml:space="preserve"> </w:t>
      </w:r>
      <m:oMath>
        <m:r>
          <m:t>G</m:t>
        </m:r>
      </m:oMath>
      <w:r>
        <w:t xml:space="preserve">, reaction data</w:t>
      </w:r>
      <w:r>
        <w:t xml:space="preserve"> </w:t>
      </w:r>
      <m:oMath>
        <m:r>
          <m:t>d</m:t>
        </m:r>
      </m:oMath>
      <w:r>
        <w:t xml:space="preserve"> </w:t>
      </w:r>
      <w:r>
        <w:t xml:space="preserve">with a single defective edge</w:t>
      </w:r>
      <w:r>
        <w:t xml:space="preserve"> </w:t>
      </w:r>
      <m:oMath>
        <m:sSup>
          <m:e>
            <m:r>
              <m:t>e</m:t>
            </m:r>
          </m:e>
          <m:sup>
            <m:r>
              <m:rPr>
                <m:sty m:val="p"/>
              </m:rPr>
              <m:t>*</m:t>
            </m:r>
          </m:sup>
        </m:sSup>
      </m:oMath>
      <w:r>
        <w:t xml:space="preserve">, and cycle bases</w:t>
      </w:r>
      <w:r>
        <w:t xml:space="preserve"> </w:t>
      </w:r>
      <m:oMath>
        <m:sSub>
          <m:e>
            <m:r>
              <m:rPr>
                <m:scr m:val="script"/>
                <m:sty m:val="p"/>
              </m:rPr>
              <m:t>B</m:t>
            </m:r>
          </m:e>
          <m:sub>
            <m:r>
              <m:t>1</m:t>
            </m:r>
          </m:sub>
        </m:sSub>
        <m:r>
          <m:rPr>
            <m:sty m:val="p"/>
          </m:rPr>
          <m:t>,</m:t>
        </m:r>
        <m:sSub>
          <m:e>
            <m:r>
              <m:rPr>
                <m:scr m:val="script"/>
                <m:sty m:val="p"/>
              </m:rPr>
              <m:t>B</m:t>
            </m:r>
          </m:e>
          <m:sub>
            <m:r>
              <m:t>2</m:t>
            </m:r>
          </m:sub>
        </m:sSub>
      </m:oMath>
      <w:r>
        <w:t xml:space="preserve"> </w:t>
      </w:r>
      <w:r>
        <w:t xml:space="preserve">of</w:t>
      </w:r>
      <w:r>
        <w:t xml:space="preserve"> </w:t>
      </w:r>
      <m:oMath>
        <m:r>
          <m:t>G</m:t>
        </m:r>
      </m:oMath>
      <w:r>
        <w:t xml:space="preserve"> </w:t>
      </w:r>
      <w:r>
        <w:t xml:space="preserve">such</w:t>
      </w:r>
      <w:r>
        <w:t xml:space="preserve"> </w:t>
      </w:r>
      <w:r>
        <w:t xml:space="preserve">that exactly one element of</w:t>
      </w:r>
      <w:r>
        <w:t xml:space="preserve"> </w:t>
      </w:r>
      <m:oMath>
        <m:sSub>
          <m:e>
            <m:r>
              <m:rPr>
                <m:scr m:val="script"/>
                <m:sty m:val="p"/>
              </m:rPr>
              <m:t>B</m:t>
            </m:r>
          </m:e>
          <m:sub>
            <m:r>
              <m:t>1</m:t>
            </m:r>
          </m:sub>
        </m:sSub>
      </m:oMath>
      <w:r>
        <w:t xml:space="preserve"> </w:t>
      </w:r>
      <w:r>
        <w:t xml:space="preserve">has a nonzero cycle sum,</w:t>
      </w:r>
      <w:r>
        <w:t xml:space="preserve"> </w:t>
      </w:r>
      <w:r>
        <w:t xml:space="preserve">while three elements of</w:t>
      </w:r>
      <w:r>
        <w:t xml:space="preserve"> </w:t>
      </w:r>
      <m:oMath>
        <m:sSub>
          <m:e>
            <m:r>
              <m:rPr>
                <m:scr m:val="script"/>
                <m:sty m:val="p"/>
              </m:rPr>
              <m:t>B</m:t>
            </m:r>
          </m:e>
          <m:sub>
            <m:r>
              <m:t>2</m:t>
            </m:r>
          </m:sub>
        </m:sSub>
      </m:oMath>
      <w:r>
        <w:t xml:space="preserve"> </w:t>
      </w:r>
      <w:r>
        <w:t xml:space="preserve">do.</w:t>
      </w:r>
    </w:p>
    <w:p>
      <w:pPr>
        <w:pStyle w:val="BodyText"/>
      </w:pPr>
      <w:r>
        <w:rPr>
          <w:i/>
          <w:iCs/>
        </w:rPr>
        <w:t xml:space="preserve">Proof.</w:t>
      </w:r>
      <w:r>
        <w:t xml:space="preserve"> </w:t>
      </w:r>
      <w:r>
        <w:t xml:space="preserve">See Supplementary Material, Section S12.</w:t>
      </w:r>
    </w:p>
    <w:p>
      <w:pPr>
        <w:pStyle w:val="BodyText"/>
      </w:pPr>
      <w:r>
        <w:rPr>
          <w:b/>
          <w:bCs/>
        </w:rPr>
        <w:t xml:space="preserve">Remark 2.31 (Consequence for the reporting of localisation).</w:t>
      </w:r>
      <w:bookmarkStart w:id="68" w:name="rem:loc-consequence"/>
      <w:bookmarkEnd w:id="68"/>
      <w:r>
        <w:t xml:space="preserve"> </w:t>
      </w:r>
      <w:r>
        <w:t xml:space="preserve">By Proposition 2.30, the statement that a defect is</w:t>
      </w:r>
      <w:r>
        <w:t xml:space="preserve"> </w:t>
      </w:r>
      <w:r>
        <w:t xml:space="preserve">localised to cycle</w:t>
      </w:r>
      <w:r>
        <w:t xml:space="preserve"> </w:t>
      </w:r>
      <m:oMath>
        <m:r>
          <m:t>ℓ</m:t>
        </m:r>
      </m:oMath>
      <w:r>
        <w:t xml:space="preserve"> </w:t>
      </w:r>
      <w:r>
        <w:t xml:space="preserve">depends both on the network and on the basis</w:t>
      </w:r>
      <w:r>
        <w:t xml:space="preserve"> </w:t>
      </w:r>
      <w:r>
        <w:t xml:space="preserve">computed by the implementation. A protocol that reports localisation</w:t>
      </w:r>
      <w:r>
        <w:t xml:space="preserve"> </w:t>
      </w:r>
      <w:r>
        <w:t xml:space="preserve">must therefore either fix a canonical basis and state it, or report a</w:t>
      </w:r>
      <w:r>
        <w:t xml:space="preserve"> </w:t>
      </w:r>
      <w:r>
        <w:t xml:space="preserve">basis-independent quantity. The second approach is adopted here.</w:t>
      </w:r>
    </w:p>
    <w:bookmarkEnd w:id="69"/>
    <w:bookmarkStart w:id="78" w:name="witness-set"/>
    <w:p>
      <w:pPr>
        <w:pStyle w:val="Heading3"/>
      </w:pPr>
      <w:r>
        <w:t xml:space="preserve">Witness set</w:t>
      </w:r>
    </w:p>
    <w:p>
      <w:pPr>
        <w:pStyle w:val="FirstParagraph"/>
      </w:pPr>
      <w:r>
        <w:rPr>
          <w:b/>
          <w:bCs/>
        </w:rPr>
        <w:t xml:space="preserve">Definition 2.32 (Flagged set and witness set).</w:t>
      </w:r>
      <w:bookmarkStart w:id="70" w:name="def:witness"/>
      <w:bookmarkEnd w:id="70"/>
      <w:r>
        <w:t xml:space="preserve"> </w:t>
      </w:r>
      <w:r>
        <w:t xml:space="preserve">Fix a cycle basis</w:t>
      </w:r>
      <w:r>
        <w:t xml:space="preserve"> </w:t>
      </w:r>
      <m:oMath>
        <m:r>
          <m:rPr>
            <m:scr m:val="script"/>
            <m:sty m:val="p"/>
          </m:rPr>
          <m:t>B</m:t>
        </m:r>
      </m:oMath>
      <w:r>
        <w:t xml:space="preserve"> </w:t>
      </w:r>
      <w:r>
        <w:t xml:space="preserve">and let</w:t>
      </w:r>
      <w:r>
        <w:t xml:space="preserve"> </w:t>
      </w:r>
      <m:oMath>
        <m:r>
          <m:t>F</m:t>
        </m:r>
        <m:r>
          <m:rPr>
            <m:sty m:val="p"/>
          </m:rPr>
          <m:t>(</m:t>
        </m:r>
        <m:r>
          <m:rPr>
            <m:scr m:val="script"/>
            <m:sty m:val="p"/>
          </m:rPr>
          <m:t>B</m:t>
        </m:r>
        <m:r>
          <m:rPr>
            <m:sty m:val="p"/>
          </m:rPr>
          <m:t>)</m:t>
        </m:r>
        <m:r>
          <m:rPr>
            <m:sty m:val="p"/>
          </m:rPr>
          <m:t>=</m:t>
        </m:r>
        <m:r>
          <m:rPr>
            <m:sty m:val="p"/>
          </m:rPr>
          <m:t>{</m:t>
        </m:r>
        <m:r>
          <m:t>ℓ</m:t>
        </m:r>
        <m:r>
          <m:rPr>
            <m:sty m:val="p"/>
          </m:rPr>
          <m:t>∈</m:t>
        </m:r>
        <m:r>
          <m:rPr>
            <m:scr m:val="script"/>
            <m:sty m:val="p"/>
          </m:rPr>
          <m:t>B</m:t>
        </m:r>
        <m:r>
          <m:rPr>
            <m:sty m:val="p"/>
          </m:rPr>
          <m:t>:</m:t>
        </m:r>
        <m:r>
          <m:rPr>
            <m:sty m:val="p"/>
          </m:rPr>
          <m:t>v</m:t>
        </m:r>
        <m:r>
          <m:rPr>
            <m:sty m:val="p"/>
          </m:rPr>
          <m:t>e</m:t>
        </m:r>
        <m:r>
          <m:rPr>
            <m:sty m:val="p"/>
          </m:rPr>
          <m:t>r</m:t>
        </m:r>
        <m:r>
          <m:rPr>
            <m:sty m:val="p"/>
          </m:rPr>
          <m:t>d</m:t>
        </m:r>
        <m:r>
          <m:rPr>
            <m:sty m:val="p"/>
          </m:rPr>
          <m:t>i</m:t>
        </m:r>
        <m:r>
          <m:rPr>
            <m:sty m:val="p"/>
          </m:rPr>
          <m:t>c</m:t>
        </m:r>
        <m:r>
          <m:rPr>
            <m:sty m:val="p"/>
          </m:rPr>
          <m:t>t</m:t>
        </m:r>
        <m:r>
          <m:rPr>
            <m:sty m:val="p"/>
          </m:rPr>
          <m:t>(</m:t>
        </m:r>
        <m:r>
          <m:t>ℓ</m:t>
        </m:r>
        <m:r>
          <m:rPr>
            <m:sty m:val="p"/>
          </m:rPr>
          <m:t>)</m:t>
        </m:r>
        <m:r>
          <m:rPr>
            <m:sty m:val="p"/>
          </m:rPr>
          <m:t>=</m:t>
        </m:r>
        <m:r>
          <m:rPr>
            <m:nor/>
            <m:scr m:val="sans-serif"/>
            <m:sty m:val="p"/>
          </m:rPr>
          <m:t>INCONSISTENT</m:t>
        </m:r>
        <m:r>
          <m:rPr>
            <m:sty m:val="p"/>
          </m:rPr>
          <m:t>}</m:t>
        </m:r>
      </m:oMath>
      <w:r>
        <w:t xml:space="preserve"> </w:t>
      </w:r>
      <w:r>
        <w:t xml:space="preserve">be the flagged set. The</w:t>
      </w:r>
      <w:r>
        <w:t xml:space="preserve"> </w:t>
      </w:r>
      <w:r>
        <w:rPr>
          <w:i/>
          <w:iCs/>
        </w:rPr>
        <w:t xml:space="preserve">witness set</w:t>
      </w:r>
      <w:r>
        <w:t xml:space="preserve"> </w:t>
      </w:r>
      <w:r>
        <w:t xml:space="preserve">is</w:t>
      </w:r>
    </w:p>
    <w:p>
      <w:pPr>
        <w:pStyle w:val="BodyText"/>
      </w:pPr>
      <m:oMathPara>
        <m:oMathParaPr>
          <m:jc m:val="center"/>
        </m:oMathParaPr>
        <m:oMath>
          <m:r>
            <m:t>W</m:t>
          </m:r>
          <m:r>
            <m:rPr>
              <m:sty m:val="p"/>
            </m:rPr>
            <m:t>(</m:t>
          </m:r>
          <m:r>
            <m:rPr>
              <m:scr m:val="script"/>
              <m:sty m:val="p"/>
            </m:rPr>
            <m:t>B</m:t>
          </m:r>
          <m:r>
            <m:rPr>
              <m:sty m:val="p"/>
            </m:rPr>
            <m:t>)</m:t>
          </m:r>
          <m:r>
            <m:t> </m:t>
          </m:r>
          <m:r>
            <m:rPr>
              <m:sty m:val="p"/>
            </m:rPr>
            <m:t>=</m:t>
          </m:r>
          <m:r>
            <m:t> </m:t>
          </m:r>
          <m:limLow>
            <m:e>
              <m:r>
                <m:rPr>
                  <m:sty m:val="p"/>
                </m:rPr>
                <m:t>⋂</m:t>
              </m:r>
            </m:e>
            <m:lim>
              <m:r>
                <m:t>ℓ</m:t>
              </m:r>
              <m:r>
                <m:rPr>
                  <m:sty m:val="p"/>
                </m:rPr>
                <m:t>∈</m:t>
              </m:r>
              <m:r>
                <m:t>F</m:t>
              </m:r>
              <m:r>
                <m:rPr>
                  <m:sty m:val="p"/>
                </m:rPr>
                <m:t>(</m:t>
              </m:r>
              <m:r>
                <m:rPr>
                  <m:scr m:val="script"/>
                  <m:sty m:val="p"/>
                </m:rPr>
                <m:t>B</m:t>
              </m:r>
              <m:r>
                <m:rPr>
                  <m:sty m:val="p"/>
                </m:rPr>
                <m:t>)</m:t>
              </m:r>
            </m:lim>
          </m:limLow>
          <m:r>
            <m:t>E</m:t>
          </m:r>
          <m:r>
            <m:rPr>
              <m:sty m:val="p"/>
            </m:rPr>
            <m:t>(</m:t>
          </m:r>
          <m:r>
            <m:t>ℓ</m:t>
          </m:r>
          <m:r>
            <m:rPr>
              <m:sty m:val="p"/>
            </m:rPr>
            <m:t>)</m:t>
          </m:r>
          <m:r>
            <m:rPr>
              <m:sty m:val="p"/>
            </m:rPr>
            <m:t>,</m:t>
          </m:r>
        </m:oMath>
      </m:oMathPara>
    </w:p>
    <w:p>
      <w:pPr>
        <w:pStyle w:val="FirstParagraph"/>
      </w:pPr>
      <w:r>
        <w:t xml:space="preserve">the set of edges that lie on every flagged cycle, with</w:t>
      </w:r>
      <w:r>
        <w:t xml:space="preserve"> </w:t>
      </w:r>
      <m:oMath>
        <m:r>
          <m:t>W</m:t>
        </m:r>
        <m:r>
          <m:rPr>
            <m:sty m:val="p"/>
          </m:rPr>
          <m:t>=</m:t>
        </m:r>
        <m:r>
          <m:rPr>
            <m:sty m:val="p"/>
          </m:rPr>
          <m:t>∅</m:t>
        </m:r>
      </m:oMath>
      <w:r>
        <w:t xml:space="preserve"> </w:t>
      </w:r>
      <w:r>
        <w:t xml:space="preserve">when</w:t>
      </w:r>
      <w:r>
        <w:t xml:space="preserve"> </w:t>
      </w:r>
      <m:oMath>
        <m:r>
          <m:t>F</m:t>
        </m:r>
        <m:r>
          <m:rPr>
            <m:sty m:val="p"/>
          </m:rPr>
          <m:t>=</m:t>
        </m:r>
        <m:r>
          <m:rPr>
            <m:sty m:val="p"/>
          </m:rPr>
          <m:t>∅</m:t>
        </m:r>
      </m:oMath>
      <w:r>
        <w:t xml:space="preserve">.</w:t>
      </w:r>
    </w:p>
    <w:p>
      <w:pPr>
        <w:pStyle w:val="BodyText"/>
      </w:pPr>
      <w:r>
        <w:rPr>
          <w:b/>
          <w:bCs/>
        </w:rPr>
        <w:t xml:space="preserve">Theorem 2.33 (Containment of the defective edge in the witness set).</w:t>
      </w:r>
      <w:bookmarkStart w:id="71" w:name="thm:witness-contains"/>
      <w:bookmarkEnd w:id="71"/>
      <w:r>
        <w:t xml:space="preserve"> </w:t>
      </w:r>
      <w:r>
        <w:t xml:space="preserve">Suppose that exactly one edge</w:t>
      </w:r>
      <w:r>
        <w:t xml:space="preserve"> </w:t>
      </w:r>
      <m:oMath>
        <m:sSup>
          <m:e>
            <m:r>
              <m:t>e</m:t>
            </m:r>
          </m:e>
          <m:sup>
            <m:r>
              <m:rPr>
                <m:sty m:val="p"/>
              </m:rPr>
              <m:t>*</m:t>
            </m:r>
          </m:sup>
        </m:sSup>
      </m:oMath>
      <w:r>
        <w:t xml:space="preserve"> </w:t>
      </w:r>
      <w:r>
        <w:t xml:space="preserve">is defective, with defect</w:t>
      </w:r>
      <w:r>
        <w:t xml:space="preserve"> </w:t>
      </w:r>
      <m:oMath>
        <m:r>
          <m:t>D</m:t>
        </m:r>
        <m:r>
          <m:rPr>
            <m:sty m:val="p"/>
          </m:rPr>
          <m:t>&gt;</m:t>
        </m:r>
        <m:r>
          <m:t>2</m:t>
        </m:r>
        <m:sSub>
          <m:e>
            <m:r>
              <m:rPr>
                <m:sty m:val="p"/>
              </m:rPr>
              <m:t>max</m:t>
            </m:r>
          </m:e>
          <m:sub>
            <m:r>
              <m:t>ℓ</m:t>
            </m:r>
          </m:sub>
        </m:sSub>
        <m:sSup>
          <m:e>
            <m:r>
              <m:t>ε</m:t>
            </m:r>
          </m:e>
          <m:sup>
            <m:r>
              <m:rPr>
                <m:sty m:val="p"/>
              </m:rPr>
              <m:t>*</m:t>
            </m:r>
          </m:sup>
        </m:sSup>
        <m:r>
          <m:rPr>
            <m:sty m:val="p"/>
          </m:rPr>
          <m:t>(</m:t>
        </m:r>
        <m:r>
          <m:t>ℓ</m:t>
        </m:r>
        <m:r>
          <m:rPr>
            <m:sty m:val="p"/>
          </m:rPr>
          <m:t>)</m:t>
        </m:r>
      </m:oMath>
      <w:r>
        <w:t xml:space="preserve">, and that the remaining reaction data are</w:t>
      </w:r>
      <w:r>
        <w:t xml:space="preserve"> </w:t>
      </w:r>
      <w:r>
        <w:t xml:space="preserve">exact. Then for every cycle basis</w:t>
      </w:r>
      <w:r>
        <w:t xml:space="preserve"> </w:t>
      </w:r>
      <m:oMath>
        <m:r>
          <m:rPr>
            <m:scr m:val="script"/>
            <m:sty m:val="p"/>
          </m:rPr>
          <m:t>B</m:t>
        </m:r>
      </m:oMath>
      <w:r>
        <w:t xml:space="preserve">,</w:t>
      </w:r>
      <w:r>
        <w:t xml:space="preserve"> </w:t>
      </w:r>
      <m:oMath>
        <m:sSup>
          <m:e>
            <m:r>
              <m:t>e</m:t>
            </m:r>
          </m:e>
          <m:sup>
            <m:r>
              <m:rPr>
                <m:sty m:val="p"/>
              </m:rPr>
              <m:t>*</m:t>
            </m:r>
          </m:sup>
        </m:sSup>
        <m:r>
          <m:rPr>
            <m:sty m:val="p"/>
          </m:rPr>
          <m:t>∈</m:t>
        </m:r>
        <m:r>
          <m:t>W</m:t>
        </m:r>
        <m:r>
          <m:rPr>
            <m:sty m:val="p"/>
          </m:rPr>
          <m:t>(</m:t>
        </m:r>
        <m:r>
          <m:rPr>
            <m:scr m:val="script"/>
            <m:sty m:val="p"/>
          </m:rPr>
          <m:t>B</m:t>
        </m:r>
        <m:r>
          <m:rPr>
            <m:sty m:val="p"/>
          </m:rPr>
          <m:t>)</m:t>
        </m:r>
      </m:oMath>
      <w:r>
        <w:t xml:space="preserve">, and</w:t>
      </w:r>
      <w:r>
        <w:t xml:space="preserve"> </w:t>
      </w:r>
      <m:oMath>
        <m:r>
          <m:t>F</m:t>
        </m:r>
        <m:r>
          <m:rPr>
            <m:sty m:val="p"/>
          </m:rPr>
          <m:t>(</m:t>
        </m:r>
        <m:r>
          <m:rPr>
            <m:scr m:val="script"/>
            <m:sty m:val="p"/>
          </m:rPr>
          <m:t>B</m:t>
        </m:r>
        <m:r>
          <m:rPr>
            <m:sty m:val="p"/>
          </m:rPr>
          <m:t>)</m:t>
        </m:r>
      </m:oMath>
      <w:r>
        <w:t xml:space="preserve"> </w:t>
      </w:r>
      <w:r>
        <w:t xml:space="preserve">is the set of basis cycles with a</w:t>
      </w:r>
      <w:r>
        <w:t xml:space="preserve"> </w:t>
      </w:r>
      <w:r>
        <w:t xml:space="preserve">nonzero net traversal of</w:t>
      </w:r>
      <w:r>
        <w:t xml:space="preserve"> </w:t>
      </w:r>
      <m:oMath>
        <m:sSup>
          <m:e>
            <m:r>
              <m:t>e</m:t>
            </m:r>
          </m:e>
          <m:sup>
            <m:r>
              <m:rPr>
                <m:sty m:val="p"/>
              </m:rPr>
              <m:t>*</m:t>
            </m:r>
          </m:sup>
        </m:sSup>
      </m:oMath>
      <w:r>
        <w:t xml:space="preserve">; for simple cycles, these are the</w:t>
      </w:r>
      <w:r>
        <w:t xml:space="preserve"> </w:t>
      </w:r>
      <w:r>
        <w:t xml:space="preserve">cycles containing</w:t>
      </w:r>
      <w:r>
        <w:t xml:space="preserve"> </w:t>
      </w:r>
      <m:oMath>
        <m:sSup>
          <m:e>
            <m:r>
              <m:t>e</m:t>
            </m:r>
          </m:e>
          <m:sup>
            <m:r>
              <m:rPr>
                <m:sty m:val="p"/>
              </m:rPr>
              <m:t>*</m:t>
            </m:r>
          </m:sup>
        </m:sSup>
      </m:oMath>
      <w:r>
        <w:t xml:space="preserve">. If the reaction data carry independent</w:t>
      </w:r>
      <w:r>
        <w:t xml:space="preserve"> </w:t>
      </w:r>
      <w:r>
        <w:t xml:space="preserve">errors as in Theorem 2.19, the same holds with probability at</w:t>
      </w:r>
      <w:r>
        <w:t xml:space="preserve"> </w:t>
      </w:r>
      <w:r>
        <w:t xml:space="preserve">least</w:t>
      </w:r>
      <w:r>
        <w:t xml:space="preserve"> </w:t>
      </w:r>
      <m:oMath>
        <m:r>
          <m:t>1</m:t>
        </m:r>
        <m:r>
          <m:rPr>
            <m:sty m:val="p"/>
          </m:rPr>
          <m:t>−</m:t>
        </m:r>
        <m:r>
          <m:t>ν</m:t>
        </m:r>
        <m:r>
          <m:t>α</m:t>
        </m:r>
      </m:oMath>
      <w:r>
        <w:t xml:space="preserve">.</w:t>
      </w:r>
    </w:p>
    <w:p>
      <w:pPr>
        <w:pStyle w:val="BodyText"/>
      </w:pPr>
      <w:r>
        <w:rPr>
          <w:i/>
          <w:iCs/>
        </w:rPr>
        <w:t xml:space="preserve">Proof.</w:t>
      </w:r>
      <w:r>
        <w:t xml:space="preserve"> </w:t>
      </w:r>
      <w:r>
        <w:t xml:space="preserve">See Supplementary Material, Section S13.</w:t>
      </w:r>
    </w:p>
    <w:p>
      <w:pPr>
        <w:pStyle w:val="BodyText"/>
      </w:pPr>
      <w:r>
        <w:rPr>
          <w:b/>
          <w:bCs/>
        </w:rPr>
        <w:t xml:space="preserve">Corollary 2.34 (Basis-independent localisation).</w:t>
      </w:r>
      <w:bookmarkStart w:id="72" w:name="cor:localise-witness"/>
      <w:bookmarkEnd w:id="72"/>
      <w:r>
        <w:t xml:space="preserve"> </w:t>
      </w:r>
      <w:r>
        <w:t xml:space="preserve">The basis-independent content of a positive result is that the defect</w:t>
      </w:r>
      <w:r>
        <w:t xml:space="preserve"> </w:t>
      </w:r>
      <w:r>
        <w:t xml:space="preserve">lies in</w:t>
      </w:r>
      <w:r>
        <w:t xml:space="preserve"> </w:t>
      </w:r>
      <m:oMath>
        <m:r>
          <m:t>W</m:t>
        </m:r>
        <m:r>
          <m:rPr>
            <m:sty m:val="p"/>
          </m:rPr>
          <m:t>(</m:t>
        </m:r>
        <m:r>
          <m:rPr>
            <m:scr m:val="script"/>
            <m:sty m:val="p"/>
          </m:rPr>
          <m:t>B</m:t>
        </m:r>
        <m:r>
          <m:rPr>
            <m:sty m:val="p"/>
          </m:rPr>
          <m:t>)</m:t>
        </m:r>
      </m:oMath>
      <w:r>
        <w:t xml:space="preserve">. The cardinality</w:t>
      </w:r>
      <w:r>
        <w:t xml:space="preserve"> </w:t>
      </w:r>
      <m:oMath>
        <m:r>
          <m:rPr>
            <m:sty m:val="p"/>
          </m:rPr>
          <m:t>|</m:t>
        </m:r>
        <m:r>
          <m:t>W</m:t>
        </m:r>
        <m:r>
          <m:rPr>
            <m:sty m:val="p"/>
          </m:rPr>
          <m:t>|</m:t>
        </m:r>
      </m:oMath>
      <w:r>
        <w:t xml:space="preserve"> </w:t>
      </w:r>
      <w:r>
        <w:t xml:space="preserve">measures the</w:t>
      </w:r>
      <w:r>
        <w:t xml:space="preserve"> </w:t>
      </w:r>
      <w:r>
        <w:t xml:space="preserve">resolution of the localisation:</w:t>
      </w:r>
      <w:r>
        <w:t xml:space="preserve"> </w:t>
      </w:r>
      <m:oMath>
        <m:r>
          <m:rPr>
            <m:sty m:val="p"/>
          </m:rPr>
          <m:t>|</m:t>
        </m:r>
        <m:r>
          <m:t>W</m:t>
        </m:r>
        <m:r>
          <m:rPr>
            <m:sty m:val="p"/>
          </m:rPr>
          <m:t>|</m:t>
        </m:r>
        <m:r>
          <m:rPr>
            <m:sty m:val="p"/>
          </m:rPr>
          <m:t>=</m:t>
        </m:r>
        <m:r>
          <m:t>1</m:t>
        </m:r>
      </m:oMath>
      <w:r>
        <w:t xml:space="preserve"> </w:t>
      </w:r>
      <w:r>
        <w:t xml:space="preserve">identifies a single</w:t>
      </w:r>
      <w:r>
        <w:t xml:space="preserve"> </w:t>
      </w:r>
      <w:r>
        <w:t xml:space="preserve">reaction, and a large</w:t>
      </w:r>
      <w:r>
        <w:t xml:space="preserve"> </w:t>
      </w:r>
      <m:oMath>
        <m:r>
          <m:rPr>
            <m:sty m:val="p"/>
          </m:rPr>
          <m:t>|</m:t>
        </m:r>
        <m:r>
          <m:t>W</m:t>
        </m:r>
        <m:r>
          <m:rPr>
            <m:sty m:val="p"/>
          </m:rPr>
          <m:t>|</m:t>
        </m:r>
      </m:oMath>
      <w:r>
        <w:t xml:space="preserve"> </w:t>
      </w:r>
      <w:r>
        <w:t xml:space="preserve">indicates that the flagged cycles share</w:t>
      </w:r>
      <w:r>
        <w:t xml:space="preserve"> </w:t>
      </w:r>
      <w:r>
        <w:t xml:space="preserve">many edges, which the test cannot distinguish.</w:t>
      </w:r>
    </w:p>
    <w:p>
      <w:pPr>
        <w:pStyle w:val="BodyText"/>
      </w:pPr>
      <w:r>
        <w:rPr>
          <w:b/>
          <w:bCs/>
        </w:rPr>
        <w:t xml:space="preserve">Remark 2.35 (Effect of a minimum cycle basis).</w:t>
      </w:r>
      <w:bookmarkStart w:id="73" w:name="rem:mcb"/>
      <w:bookmarkEnd w:id="73"/>
      <w:r>
        <w:t xml:space="preserve"> </w:t>
      </w:r>
      <w:r>
        <w:t xml:space="preserve">Theorem 2.33 holds for every basis, but short cycles</w:t>
      </w:r>
      <w:r>
        <w:t xml:space="preserve"> </w:t>
      </w:r>
      <w:r>
        <w:t xml:space="preserve">share fewer edges, so a minimum-weight cycle basis (a basis of least</w:t>
      </w:r>
      <w:r>
        <w:t xml:space="preserve"> </w:t>
      </w:r>
      <w:r>
        <w:t xml:space="preserve">total length;</w:t>
      </w:r>
      <w:r>
        <w:t xml:space="preserve"> </w:t>
      </w:r>
      <w:r>
        <w:t xml:space="preserve">(Horton, 1987; Kavitha et al., 2009)</w:t>
      </w:r>
      <w:r>
        <w:t xml:space="preserve">) generally yields a</w:t>
      </w:r>
      <w:r>
        <w:t xml:space="preserve"> </w:t>
      </w:r>
      <w:r>
        <w:t xml:space="preserve">smaller</w:t>
      </w:r>
      <w:r>
        <w:t xml:space="preserve"> </w:t>
      </w:r>
      <m:oMath>
        <m:r>
          <m:t>W</m:t>
        </m:r>
      </m:oMath>
      <w:r>
        <w:t xml:space="preserve"> </w:t>
      </w:r>
      <w:r>
        <w:t xml:space="preserve">and hence a finer localisation. Such a basis is used in the</w:t>
      </w:r>
      <w:r>
        <w:t xml:space="preserve"> </w:t>
      </w:r>
      <w:r>
        <w:t xml:space="preserve">protocol of Section 2.8, and</w:t>
      </w:r>
      <w:r>
        <w:t xml:space="preserve"> </w:t>
      </w:r>
      <m:oMath>
        <m:r>
          <m:rPr>
            <m:sty m:val="p"/>
          </m:rPr>
          <m:t>|</m:t>
        </m:r>
        <m:r>
          <m:t>W</m:t>
        </m:r>
        <m:r>
          <m:rPr>
            <m:sty m:val="p"/>
          </m:rPr>
          <m:t>|</m:t>
        </m:r>
      </m:oMath>
      <w:r>
        <w:t xml:space="preserve"> </w:t>
      </w:r>
      <w:r>
        <w:t xml:space="preserve">is reported as a primary</w:t>
      </w:r>
      <w:r>
        <w:t xml:space="preserve"> </w:t>
      </w:r>
      <w:r>
        <w:t xml:space="preserve">outcome in place of a single cycle.</w:t>
      </w:r>
    </w:p>
    <w:bookmarkStart w:id="77" w:name="fig:tol_panel4"/>
    <w:p>
      <w:pPr>
        <w:pStyle w:val="CaptionedFigure"/>
      </w:pPr>
      <w:r>
        <w:drawing>
          <wp:inline>
            <wp:extent cx="5334000" cy="1215199"/>
            <wp:effectExtent b="0" l="0" r="0" t="0"/>
            <wp:docPr descr="" title="" id="75" name="Picture"/>
            <a:graphic>
              <a:graphicData uri="http://schemas.openxmlformats.org/drawingml/2006/picture">
                <pic:pic>
                  <pic:nvPicPr>
                    <pic:cNvPr descr="figures/panel4_basis_detection.png" id="76" name="Picture"/>
                    <pic:cNvPicPr>
                      <a:picLocks noChangeArrowheads="1" noChangeAspect="1"/>
                    </pic:cNvPicPr>
                  </pic:nvPicPr>
                  <pic:blipFill>
                    <a:blip r:embed="rId74"/>
                    <a:stretch>
                      <a:fillRect/>
                    </a:stretch>
                  </pic:blipFill>
                  <pic:spPr bwMode="auto">
                    <a:xfrm>
                      <a:off x="0" y="0"/>
                      <a:ext cx="5334000" cy="1215199"/>
                    </a:xfrm>
                    <a:prstGeom prst="rect">
                      <a:avLst/>
                    </a:prstGeom>
                    <a:noFill/>
                    <a:ln w="9525">
                      <a:noFill/>
                      <a:headEnd/>
                      <a:tailEnd/>
                    </a:ln>
                  </pic:spPr>
                </pic:pic>
              </a:graphicData>
            </a:graphic>
          </wp:inline>
        </w:drawing>
      </w:r>
    </w:p>
    <w:p>
      <w:pPr>
        <w:pStyle w:val="ImageCaption"/>
      </w:pPr>
      <w:r>
        <w:rPr>
          <w:b/>
          <w:bCs/>
        </w:rPr>
        <w:t xml:space="preserve">Basis dependence of localisation and invariance of</w:t>
      </w:r>
      <w:r>
        <w:rPr>
          <w:b/>
          <w:bCs/>
        </w:rPr>
        <w:t xml:space="preserve"> </w:t>
      </w:r>
      <w:r>
        <w:rPr>
          <w:b/>
          <w:bCs/>
        </w:rPr>
        <w:t xml:space="preserve">the witness set.</w:t>
      </w:r>
      <w:r>
        <w:t xml:space="preserve"> </w:t>
      </w:r>
      <w:r>
        <w:t xml:space="preserve">Panels (A), (B) and (D) use</w:t>
      </w:r>
      <w:r>
        <w:t xml:space="preserve"> </w:t>
      </w:r>
      <m:oMath>
        <m:r>
          <m:t>200</m:t>
        </m:r>
      </m:oMath>
      <w:r>
        <w:t xml:space="preserve"> </w:t>
      </w:r>
      <w:r>
        <w:t xml:space="preserve">random networks of</w:t>
      </w:r>
      <w:r>
        <w:t xml:space="preserve"> </w:t>
      </w:r>
      <m:oMath>
        <m:r>
          <m:t>6</m:t>
        </m:r>
      </m:oMath>
      <w:r>
        <w:t xml:space="preserve"> </w:t>
      </w:r>
      <w:r>
        <w:t xml:space="preserve">to</w:t>
      </w:r>
      <w:r>
        <w:t xml:space="preserve"> </w:t>
      </w:r>
      <m:oMath>
        <m:r>
          <m:t>11</m:t>
        </m:r>
      </m:oMath>
      <w:r>
        <w:t xml:space="preserve"> </w:t>
      </w:r>
      <w:r>
        <w:t xml:space="preserve">species with</w:t>
      </w:r>
      <w:r>
        <w:t xml:space="preserve"> </w:t>
      </w:r>
      <m:oMath>
        <m:r>
          <m:t>2</m:t>
        </m:r>
      </m:oMath>
      <w:r>
        <w:t xml:space="preserve"> </w:t>
      </w:r>
      <w:r>
        <w:t xml:space="preserve">to</w:t>
      </w:r>
      <w:r>
        <w:t xml:space="preserve"> </w:t>
      </w:r>
      <m:oMath>
        <m:r>
          <m:t>4</m:t>
        </m:r>
      </m:oMath>
      <w:r>
        <w:t xml:space="preserve"> </w:t>
      </w:r>
      <w:r>
        <w:t xml:space="preserve">chords (edges outside a spanning tree), each</w:t>
      </w:r>
      <w:r>
        <w:t xml:space="preserve"> </w:t>
      </w:r>
      <w:r>
        <w:t xml:space="preserve">with one edge defect of</w:t>
      </w:r>
      <w:r>
        <w:t xml:space="preserve"> </w:t>
      </w:r>
      <m:oMath>
        <m:r>
          <m:t>50</m:t>
        </m:r>
      </m:oMath>
      <w:r>
        <w:t xml:space="preserve"> </w:t>
      </w:r>
      <w:r>
        <w:t xml:space="preserve">kJ/mol and</w:t>
      </w:r>
      <w:r>
        <w:t xml:space="preserve"> </w:t>
      </w:r>
      <m:oMath>
        <m:r>
          <m:t>σ</m:t>
        </m:r>
        <m:r>
          <m:rPr>
            <m:sty m:val="p"/>
          </m:rPr>
          <m:t>=</m:t>
        </m:r>
        <m:r>
          <m:t>0.05</m:t>
        </m:r>
      </m:oMath>
      <w:r>
        <w:t xml:space="preserve"> </w:t>
      </w:r>
      <w:r>
        <w:t xml:space="preserve">kJ/mol; panel</w:t>
      </w:r>
      <w:r>
        <w:t xml:space="preserve"> </w:t>
      </w:r>
      <w:r>
        <w:t xml:space="preserve">(C) is an independent detection sweep.</w:t>
      </w:r>
      <w:r>
        <w:t xml:space="preserve"> </w:t>
      </w:r>
      <w:r>
        <w:t xml:space="preserve">(</w:t>
      </w:r>
      <w:r>
        <w:rPr>
          <w:b/>
          <w:bCs/>
        </w:rPr>
        <w:t xml:space="preserve">A</w:t>
      </w:r>
      <w:r>
        <w:t xml:space="preserve">) Number of cycles flagged under a minimum-weight basis</w:t>
      </w:r>
      <w:r>
        <w:t xml:space="preserve"> </w:t>
      </w:r>
      <w:r>
        <w:t xml:space="preserve">against a fundamental basis (the basis formed by one spanning tree</w:t>
      </w:r>
      <w:r>
        <w:t xml:space="preserve"> </w:t>
      </w:r>
      <w:r>
        <w:t xml:space="preserve">and its chords), with jitter to separate coincident integer points.</w:t>
      </w:r>
      <w:r>
        <w:t xml:space="preserve"> </w:t>
      </w:r>
      <w:r>
        <w:t xml:space="preserve">Orange points indicate disagreement:</w:t>
      </w:r>
      <w:r>
        <w:t xml:space="preserve"> </w:t>
      </w:r>
      <m:oMath>
        <m:r>
          <m:t>69</m:t>
        </m:r>
        <m:r>
          <m:rPr>
            <m:sty m:val="p"/>
          </m:rPr>
          <m:t>/</m:t>
        </m:r>
        <m:r>
          <m:t>200</m:t>
        </m:r>
      </m:oMath>
      <w:r>
        <w:t xml:space="preserve"> </w:t>
      </w:r>
      <w:r>
        <w:t xml:space="preserve">trials (</w:t>
      </w:r>
      <m:oMath>
        <m:r>
          <m:t>34.5</m:t>
        </m:r>
        <m:r>
          <m:rPr>
            <m:sty m:val="p"/>
          </m:rPr>
          <m:t>%</m:t>
        </m:r>
      </m:oMath>
      <w:r>
        <w:t xml:space="preserve">). The</w:t>
      </w:r>
      <w:r>
        <w:t xml:space="preserve"> </w:t>
      </w:r>
      <w:r>
        <w:t xml:space="preserve">network-level verdict agreed in</w:t>
      </w:r>
      <w:r>
        <w:t xml:space="preserve"> </w:t>
      </w:r>
      <m:oMath>
        <m:r>
          <m:t>200</m:t>
        </m:r>
        <m:r>
          <m:rPr>
            <m:sty m:val="p"/>
          </m:rPr>
          <m:t>/</m:t>
        </m:r>
        <m:r>
          <m:t>200</m:t>
        </m:r>
      </m:oMath>
      <w:r>
        <w:t xml:space="preserve"> </w:t>
      </w:r>
      <w:r>
        <w:t xml:space="preserve">trials</w:t>
      </w:r>
      <w:r>
        <w:t xml:space="preserve"> </w:t>
      </w:r>
      <w:r>
        <w:t xml:space="preserve">(Theorem 2.29).</w:t>
      </w:r>
      <w:r>
        <w:t xml:space="preserve"> </w:t>
      </w:r>
      <w:r>
        <w:t xml:space="preserve">(</w:t>
      </w:r>
      <w:r>
        <w:rPr>
          <w:b/>
          <w:bCs/>
        </w:rPr>
        <w:t xml:space="preserve">B</w:t>
      </w:r>
      <w:r>
        <w:t xml:space="preserve">) Witness-set cardinality</w:t>
      </w:r>
      <w:r>
        <w:t xml:space="preserve"> </w:t>
      </w:r>
      <m:oMath>
        <m:r>
          <m:rPr>
            <m:sty m:val="p"/>
          </m:rPr>
          <m:t>|</m:t>
        </m:r>
        <m:r>
          <m:t>W</m:t>
        </m:r>
        <m:r>
          <m:rPr>
            <m:sty m:val="p"/>
          </m:rPr>
          <m:t>|</m:t>
        </m:r>
        <m:r>
          <m:rPr>
            <m:sty m:val="p"/>
          </m:rPr>
          <m:t>=</m:t>
        </m:r>
        <m:r>
          <m:rPr>
            <m:sty m:val="p"/>
          </m:rPr>
          <m:t>|</m:t>
        </m:r>
        <m:sSub>
          <m:e>
            <m:r>
              <m:rPr>
                <m:sty m:val="p"/>
              </m:rPr>
              <m:t>⋂</m:t>
            </m:r>
          </m:e>
          <m:sub>
            <m:r>
              <m:t>ℓ</m:t>
            </m:r>
            <m:r>
              <m:rPr>
                <m:sty m:val="p"/>
              </m:rPr>
              <m:t>∈</m:t>
            </m:r>
            <m:r>
              <m:t>F</m:t>
            </m:r>
          </m:sub>
        </m:sSub>
        <m:r>
          <m:t>E</m:t>
        </m:r>
        <m:r>
          <m:rPr>
            <m:sty m:val="p"/>
          </m:rPr>
          <m:t>(</m:t>
        </m:r>
        <m:r>
          <m:t>ℓ</m:t>
        </m:r>
        <m:r>
          <m:rPr>
            <m:sty m:val="p"/>
          </m:rPr>
          <m:t>)</m:t>
        </m:r>
        <m:r>
          <m:rPr>
            <m:sty m:val="p"/>
          </m:rPr>
          <m:t>|</m:t>
        </m:r>
      </m:oMath>
      <w:r>
        <w:t xml:space="preserve"> </w:t>
      </w:r>
      <w:r>
        <w:t xml:space="preserve">for each basis, with means shown</w:t>
      </w:r>
      <w:r>
        <w:t xml:space="preserve"> </w:t>
      </w:r>
      <w:r>
        <w:t xml:space="preserve">dashed. The minimum-weight basis gives a finer localisation (</w:t>
      </w:r>
      <m:oMath>
        <m:r>
          <m:t>3.77</m:t>
        </m:r>
      </m:oMath>
      <w:r>
        <w:t xml:space="preserve"> </w:t>
      </w:r>
      <w:r>
        <w:t xml:space="preserve">against</w:t>
      </w:r>
      <w:r>
        <w:t xml:space="preserve"> </w:t>
      </w:r>
      <m:oMath>
        <m:r>
          <m:t>4.30</m:t>
        </m:r>
      </m:oMath>
      <w:r>
        <w:t xml:space="preserve"> </w:t>
      </w:r>
      <w:r>
        <w:t xml:space="preserve">edges; Remark 2.35), by less than half an edge.</w:t>
      </w:r>
      <w:r>
        <w:t xml:space="preserve"> </w:t>
      </w:r>
      <w:r>
        <w:t xml:space="preserve">Both bases contained the defective edge in</w:t>
      </w:r>
      <w:r>
        <w:t xml:space="preserve"> </w:t>
      </w:r>
      <m:oMath>
        <m:r>
          <m:t>200</m:t>
        </m:r>
        <m:r>
          <m:rPr>
            <m:sty m:val="p"/>
          </m:rPr>
          <m:t>/</m:t>
        </m:r>
        <m:r>
          <m:t>200</m:t>
        </m:r>
      </m:oMath>
      <w:r>
        <w:t xml:space="preserve"> </w:t>
      </w:r>
      <w:r>
        <w:t xml:space="preserve">trials</w:t>
      </w:r>
      <w:r>
        <w:t xml:space="preserve"> </w:t>
      </w:r>
      <w:r>
        <w:t xml:space="preserve">(Theorem 2.33).</w:t>
      </w:r>
      <w:r>
        <w:t xml:space="preserve"> </w:t>
      </w:r>
      <w:r>
        <w:t xml:space="preserve">(</w:t>
      </w:r>
      <w:r>
        <w:rPr>
          <w:b/>
          <w:bCs/>
        </w:rPr>
        <w:t xml:space="preserve">C</w:t>
      </w:r>
      <w:r>
        <w:t xml:space="preserve">) Detection rate against</w:t>
      </w:r>
      <w:r>
        <w:t xml:space="preserve"> </w:t>
      </w:r>
      <m:oMath>
        <m:r>
          <m:t>D</m:t>
        </m:r>
        <m:r>
          <m:rPr>
            <m:sty m:val="p"/>
          </m:rPr>
          <m:t>/</m:t>
        </m:r>
        <m:sSup>
          <m:e>
            <m:r>
              <m:t>ε</m:t>
            </m:r>
          </m:e>
          <m:sup>
            <m:r>
              <m:rPr>
                <m:sty m:val="p"/>
              </m:rPr>
              <m:t>*</m:t>
            </m:r>
          </m:sup>
        </m:sSup>
      </m:oMath>
      <w:r>
        <w:t xml:space="preserve"> </w:t>
      </w:r>
      <w:r>
        <w:t xml:space="preserve">for five data</w:t>
      </w:r>
      <w:r>
        <w:t xml:space="preserve"> </w:t>
      </w:r>
      <w:r>
        <w:t xml:space="preserve">qualities</w:t>
      </w:r>
      <w:r>
        <w:t xml:space="preserve"> </w:t>
      </w:r>
      <m:oMath>
        <m:r>
          <m:t>σ</m:t>
        </m:r>
        <m:r>
          <m:rPr>
            <m:sty m:val="p"/>
          </m:rPr>
          <m:t>∈</m:t>
        </m:r>
        <m:r>
          <m:rPr>
            <m:sty m:val="p"/>
          </m:rPr>
          <m:t>{</m:t>
        </m:r>
        <m:r>
          <m:t>0.01</m:t>
        </m:r>
        <m:r>
          <m:rPr>
            <m:sty m:val="p"/>
          </m:rPr>
          <m:t>,</m:t>
        </m:r>
        <m:r>
          <m:t>0.05</m:t>
        </m:r>
        <m:r>
          <m:rPr>
            <m:sty m:val="p"/>
          </m:rPr>
          <m:t>,</m:t>
        </m:r>
        <m:r>
          <m:t>0.2</m:t>
        </m:r>
        <m:r>
          <m:rPr>
            <m:sty m:val="p"/>
          </m:rPr>
          <m:t>,</m:t>
        </m:r>
        <m:r>
          <m:t>1</m:t>
        </m:r>
        <m:r>
          <m:rPr>
            <m:sty m:val="p"/>
          </m:rPr>
          <m:t>,</m:t>
        </m:r>
        <m:r>
          <m:t>5</m:t>
        </m:r>
        <m:r>
          <m:rPr>
            <m:sty m:val="p"/>
          </m:rPr>
          <m:t>}</m:t>
        </m:r>
      </m:oMath>
      <w:r>
        <w:t xml:space="preserve"> </w:t>
      </w:r>
      <w:r>
        <w:t xml:space="preserve">kJ/mol,</w:t>
      </w:r>
      <w:r>
        <w:t xml:space="preserve"> </w:t>
      </w:r>
      <m:oMath>
        <m:r>
          <m:t>220</m:t>
        </m:r>
      </m:oMath>
      <w:r>
        <w:t xml:space="preserve"> </w:t>
      </w:r>
      <w:r>
        <w:t xml:space="preserve">points</w:t>
      </w:r>
      <w:r>
        <w:t xml:space="preserve"> </w:t>
      </w:r>
      <w:r>
        <w:t xml:space="preserve">each, on noise-free reaction data. The dotted vertical line marks</w:t>
      </w:r>
      <w:r>
        <w:t xml:space="preserve"> </w:t>
      </w:r>
      <m:oMath>
        <m:sSup>
          <m:e>
            <m:r>
              <m:t>ε</m:t>
            </m:r>
          </m:e>
          <m:sup>
            <m:r>
              <m:rPr>
                <m:sty m:val="p"/>
              </m:rPr>
              <m:t>*</m:t>
            </m:r>
          </m:sup>
        </m:sSup>
      </m:oMath>
      <w:r>
        <w:t xml:space="preserve"> </w:t>
      </w:r>
      <w:r>
        <w:t xml:space="preserve">and the dashed line the detection limit</w:t>
      </w:r>
      <w:r>
        <w:t xml:space="preserve"> </w:t>
      </w:r>
      <m:oMath>
        <m:r>
          <m:t>2</m:t>
        </m:r>
        <m:sSup>
          <m:e>
            <m:r>
              <m:t>ε</m:t>
            </m:r>
          </m:e>
          <m:sup>
            <m:r>
              <m:rPr>
                <m:sty m:val="p"/>
              </m:rPr>
              <m:t>*</m:t>
            </m:r>
          </m:sup>
        </m:sSup>
      </m:oMath>
      <w:r>
        <w:t xml:space="preserve"> </w:t>
      </w:r>
      <w:r>
        <w:t xml:space="preserve">of</w:t>
      </w:r>
      <w:r>
        <w:t xml:space="preserve"> </w:t>
      </w:r>
      <w:r>
        <w:t xml:space="preserve">Theorem 2.24. Without noise the verdict depends on</w:t>
      </w:r>
      <w:r>
        <w:t xml:space="preserve"> </w:t>
      </w:r>
      <m:oMath>
        <m:r>
          <m:t>D</m:t>
        </m:r>
      </m:oMath>
      <w:r>
        <w:t xml:space="preserve"> </w:t>
      </w:r>
      <w:r>
        <w:t xml:space="preserve">only</w:t>
      </w:r>
      <w:r>
        <w:t xml:space="preserve"> </w:t>
      </w:r>
      <w:r>
        <w:t xml:space="preserve">through</w:t>
      </w:r>
      <w:r>
        <w:t xml:space="preserve"> </w:t>
      </w:r>
      <m:oMath>
        <m:r>
          <m:t>D</m:t>
        </m:r>
        <m:r>
          <m:rPr>
            <m:sty m:val="p"/>
          </m:rPr>
          <m:t>/</m:t>
        </m:r>
        <m:sSup>
          <m:e>
            <m:r>
              <m:t>ε</m:t>
            </m:r>
          </m:e>
          <m:sup>
            <m:r>
              <m:rPr>
                <m:sty m:val="p"/>
              </m:rPr>
              <m:t>*</m:t>
            </m:r>
          </m:sup>
        </m:sSup>
      </m:oMath>
      <w:r>
        <w:t xml:space="preserve">, so the curves coincide by construction and</w:t>
      </w:r>
      <w:r>
        <w:t xml:space="preserve"> </w:t>
      </w:r>
      <w:r>
        <w:t xml:space="preserve">change at</w:t>
      </w:r>
      <w:r>
        <w:t xml:space="preserve"> </w:t>
      </w:r>
      <m:oMath>
        <m:sSup>
          <m:e>
            <m:r>
              <m:t>ε</m:t>
            </m:r>
          </m:e>
          <m:sup>
            <m:r>
              <m:rPr>
                <m:sty m:val="p"/>
              </m:rPr>
              <m:t>*</m:t>
            </m:r>
          </m:sup>
        </m:sSup>
      </m:oMath>
      <w:r>
        <w:t xml:space="preserve"> </w:t>
      </w:r>
      <w:r>
        <w:t xml:space="preserve">(</w:t>
      </w:r>
      <m:oMath>
        <m:r>
          <m:t>0.51</m:t>
        </m:r>
      </m:oMath>
      <w:r>
        <w:t xml:space="preserve"> </w:t>
      </w:r>
      <w:r>
        <w:t xml:space="preserve">to</w:t>
      </w:r>
      <w:r>
        <w:t xml:space="preserve"> </w:t>
      </w:r>
      <m:oMath>
        <m:r>
          <m:t>0.58</m:t>
        </m:r>
      </m:oMath>
      <w:r>
        <w:t xml:space="preserve"> </w:t>
      </w:r>
      <w:r>
        <w:t xml:space="preserve">of</w:t>
      </w:r>
      <w:r>
        <w:t xml:space="preserve"> </w:t>
      </w:r>
      <m:oMath>
        <m:r>
          <m:t>2</m:t>
        </m:r>
        <m:sSup>
          <m:e>
            <m:r>
              <m:t>ε</m:t>
            </m:r>
          </m:e>
          <m:sup>
            <m:r>
              <m:rPr>
                <m:sty m:val="p"/>
              </m:rPr>
              <m:t>*</m:t>
            </m:r>
          </m:sup>
        </m:sSup>
      </m:oMath>
      <w:r>
        <w:t xml:space="preserve">, the spread</w:t>
      </w:r>
      <w:r>
        <w:t xml:space="preserve"> </w:t>
      </w:r>
      <w:r>
        <w:t xml:space="preserve">reflecting the spacing of the</w:t>
      </w:r>
      <w:r>
        <w:t xml:space="preserve"> </w:t>
      </w:r>
      <m:oMath>
        <m:r>
          <m:t>D</m:t>
        </m:r>
      </m:oMath>
      <w:r>
        <w:t xml:space="preserve"> </w:t>
      </w:r>
      <w:r>
        <w:t xml:space="preserve">grid); the guarantee under noise</w:t>
      </w:r>
      <w:r>
        <w:t xml:space="preserve"> </w:t>
      </w:r>
      <w:r>
        <w:t xml:space="preserve">is tested in V6 (Section 3.2).</w:t>
      </w:r>
      <w:r>
        <w:t xml:space="preserve"> </w:t>
      </w:r>
      <w:r>
        <w:t xml:space="preserve">(</w:t>
      </w:r>
      <w:r>
        <w:rPr>
          <w:b/>
          <w:bCs/>
        </w:rPr>
        <w:t xml:space="preserve">D</w:t>
      </w:r>
      <w:r>
        <w:t xml:space="preserve">) Mean witness-set size against network size and number</w:t>
      </w:r>
      <w:r>
        <w:t xml:space="preserve"> </w:t>
      </w:r>
      <w:r>
        <w:t xml:space="preserve">of flagged cycles. Localisation becomes coarser as more cycles are</w:t>
      </w:r>
      <w:r>
        <w:t xml:space="preserve"> </w:t>
      </w:r>
      <w:r>
        <w:t xml:space="preserve">flagged (Pearson</w:t>
      </w:r>
      <w:r>
        <w:t xml:space="preserve"> </w:t>
      </w:r>
      <m:oMath>
        <m:r>
          <m:t>r</m:t>
        </m:r>
        <m:r>
          <m:rPr>
            <m:sty m:val="p"/>
          </m:rPr>
          <m:t>=</m:t>
        </m:r>
        <m:r>
          <m:rPr>
            <m:sty m:val="p"/>
          </m:rPr>
          <m:t>−</m:t>
        </m:r>
        <m:r>
          <m:t>0.72</m:t>
        </m:r>
      </m:oMath>
      <w:r>
        <w:t xml:space="preserve">): because the witness set is an</w:t>
      </w:r>
      <w:r>
        <w:t xml:space="preserve"> </w:t>
      </w:r>
      <w:r>
        <w:t xml:space="preserve">intersection, fine localisation requires short cycles with little</w:t>
      </w:r>
      <w:r>
        <w:t xml:space="preserve"> </w:t>
      </w:r>
      <w:r>
        <w:t xml:space="preserve">overlap.</w:t>
      </w:r>
    </w:p>
    <w:bookmarkEnd w:id="77"/>
    <w:bookmarkEnd w:id="78"/>
    <w:bookmarkEnd w:id="79"/>
    <w:bookmarkStart w:id="83" w:name="sec:validity"/>
    <w:p>
      <w:pPr>
        <w:pStyle w:val="Heading2"/>
      </w:pPr>
      <w:r>
        <w:t xml:space="preserve">Validity of the reference network</w:t>
      </w:r>
    </w:p>
    <w:p>
      <w:pPr>
        <w:pStyle w:val="FirstParagraph"/>
      </w:pPr>
      <w:r>
        <w:t xml:space="preserve">The cycle-consistency test presupposes that the network as supplied</w:t>
      </w:r>
      <w:r>
        <w:t xml:space="preserve"> </w:t>
      </w:r>
      <w:r>
        <w:t xml:space="preserve">admits a potential function. If the thermodynamic annotations of the</w:t>
      </w:r>
      <w:r>
        <w:t xml:space="preserve"> </w:t>
      </w:r>
      <w:r>
        <w:t xml:space="preserve">reconstruction are themselves inconsistent, cycles are flagged for</w:t>
      </w:r>
      <w:r>
        <w:t xml:space="preserve"> </w:t>
      </w:r>
      <w:r>
        <w:t xml:space="preserve">reasons unrelated to any disease state, and the test provides no</w:t>
      </w:r>
      <w:r>
        <w:t xml:space="preserve"> </w:t>
      </w:r>
      <w:r>
        <w:t xml:space="preserve">diagnostic information.</w:t>
      </w:r>
    </w:p>
    <w:p>
      <w:pPr>
        <w:pStyle w:val="BodyText"/>
      </w:pPr>
      <w:r>
        <w:rPr>
          <w:b/>
          <w:bCs/>
        </w:rPr>
        <w:t xml:space="preserve">Definition 2.36 (Validity check).</w:t>
      </w:r>
      <w:bookmarkStart w:id="80" w:name="def:validity"/>
      <w:bookmarkEnd w:id="80"/>
      <w:r>
        <w:t xml:space="preserve"> </w:t>
      </w:r>
      <w:r>
        <w:t xml:space="preserve">A network with reaction data</w:t>
      </w:r>
      <w:r>
        <w:t xml:space="preserve"> </w:t>
      </w:r>
      <m:oMath>
        <m:r>
          <m:t>d</m:t>
        </m:r>
      </m:oMath>
      <w:r>
        <w:t xml:space="preserve"> </w:t>
      </w:r>
      <w:r>
        <w:rPr>
          <w:i/>
          <w:iCs/>
        </w:rPr>
        <w:t xml:space="preserve">passes the validity check</w:t>
      </w:r>
      <w:r>
        <w:t xml:space="preserve"> </w:t>
      </w:r>
      <w:r>
        <w:t xml:space="preserve">if no</w:t>
      </w:r>
      <w:r>
        <w:t xml:space="preserve"> </w:t>
      </w:r>
      <w:r>
        <w:t xml:space="preserve">cycle</w:t>
      </w:r>
      <w:r>
        <w:t xml:space="preserve"> </w:t>
      </w:r>
      <m:oMath>
        <m:r>
          <m:t>ℓ</m:t>
        </m:r>
      </m:oMath>
      <w:r>
        <w:t xml:space="preserve"> </w:t>
      </w:r>
      <w:r>
        <w:t xml:space="preserve">of the chosen basis receives the verdict</w:t>
      </w:r>
      <w:r>
        <w:t xml:space="preserve"> </w:t>
      </w:r>
      <w:r>
        <w:t xml:space="preserve">INCONSISTENT</w:t>
      </w:r>
      <w:r>
        <w:t xml:space="preserve"> </w:t>
      </w:r>
      <w:r>
        <w:t xml:space="preserve">on the reference (nominally healthy) parameter</w:t>
      </w:r>
      <w:r>
        <w:t xml:space="preserve"> </w:t>
      </w:r>
      <w:r>
        <w:t xml:space="preserve">set, with each</w:t>
      </w:r>
      <w:r>
        <w:t xml:space="preserve"> </w:t>
      </w:r>
      <m:oMath>
        <m:sSub>
          <m:e>
            <m:r>
              <m:t>ε</m:t>
            </m:r>
          </m:e>
          <m:sub>
            <m:r>
              <m:rPr>
                <m:sty m:val="p"/>
              </m:rPr>
              <m:t>d</m:t>
            </m:r>
            <m:r>
              <m:rPr>
                <m:sty m:val="p"/>
              </m:rPr>
              <m:t>a</m:t>
            </m:r>
            <m:r>
              <m:rPr>
                <m:sty m:val="p"/>
              </m:rPr>
              <m:t>t</m:t>
            </m:r>
            <m:r>
              <m:rPr>
                <m:sty m:val="p"/>
              </m:rPr>
              <m:t>a</m:t>
            </m:r>
          </m:sub>
        </m:sSub>
        <m:r>
          <m:rPr>
            <m:sty m:val="p"/>
          </m:rPr>
          <m:t>(</m:t>
        </m:r>
        <m:r>
          <m:t>ℓ</m:t>
        </m:r>
        <m:r>
          <m:rPr>
            <m:sty m:val="p"/>
          </m:rPr>
          <m:t>)</m:t>
        </m:r>
      </m:oMath>
      <w:r>
        <w:t xml:space="preserve"> </w:t>
      </w:r>
      <w:r>
        <w:t xml:space="preserve">computed at level</w:t>
      </w:r>
      <w:r>
        <w:t xml:space="preserve"> </w:t>
      </w:r>
      <m:oMath>
        <m:r>
          <m:t>α</m:t>
        </m:r>
        <m:r>
          <m:rPr>
            <m:sty m:val="p"/>
          </m:rPr>
          <m:t>/</m:t>
        </m:r>
        <m:r>
          <m:t>ν</m:t>
        </m:r>
      </m:oMath>
      <w:r>
        <w:t xml:space="preserve">, so that</w:t>
      </w:r>
      <w:r>
        <w:t xml:space="preserve"> </w:t>
      </w:r>
      <w:r>
        <w:t xml:space="preserve">a consistent reference network passes with probability at least</w:t>
      </w:r>
      <w:r>
        <w:t xml:space="preserve"> </w:t>
      </w:r>
      <m:oMath>
        <m:r>
          <m:t>1</m:t>
        </m:r>
        <m:r>
          <m:rPr>
            <m:sty m:val="p"/>
          </m:rPr>
          <m:t>−</m:t>
        </m:r>
        <m:r>
          <m:t>α</m:t>
        </m:r>
      </m:oMath>
      <w:r>
        <w:t xml:space="preserve">.</w:t>
      </w:r>
    </w:p>
    <w:p>
      <w:pPr>
        <w:pStyle w:val="BodyText"/>
      </w:pPr>
      <w:r>
        <w:t xml:space="preserve">The check requires the absence of</w:t>
      </w:r>
      <w:r>
        <w:t xml:space="preserve"> </w:t>
      </w:r>
      <w:r>
        <w:t xml:space="preserve">INCONSISTENT</w:t>
      </w:r>
      <w:r>
        <w:t xml:space="preserve"> </w:t>
      </w:r>
      <w:r>
        <w:t xml:space="preserve">verdicts rather</w:t>
      </w:r>
      <w:r>
        <w:t xml:space="preserve"> </w:t>
      </w:r>
      <w:r>
        <w:t xml:space="preserve">than</w:t>
      </w:r>
      <w:r>
        <w:t xml:space="preserve"> </w:t>
      </w:r>
      <w:r>
        <w:t xml:space="preserve">CONSISTENT</w:t>
      </w:r>
      <w:r>
        <w:t xml:space="preserve"> </w:t>
      </w:r>
      <w:r>
        <w:t xml:space="preserve">verdicts throughout, because a consistent</w:t>
      </w:r>
      <w:r>
        <w:t xml:space="preserve"> </w:t>
      </w:r>
      <w:r>
        <w:t xml:space="preserve">network with uncertain reaction data is expected to return</w:t>
      </w:r>
      <w:r>
        <w:t xml:space="preserve"> </w:t>
      </w:r>
      <w:r>
        <w:t xml:space="preserve">UNDECIDABLE</w:t>
      </w:r>
      <w:r>
        <w:t xml:space="preserve">;</w:t>
      </w:r>
      <w:r>
        <w:t xml:space="preserve"> </w:t>
      </w:r>
      <w:r>
        <w:t xml:space="preserve">CONSISTENT</w:t>
      </w:r>
      <w:r>
        <w:t xml:space="preserve"> </w:t>
      </w:r>
      <w:r>
        <w:t xml:space="preserve">is attainable only for data</w:t>
      </w:r>
      <w:r>
        <w:t xml:space="preserve"> </w:t>
      </w:r>
      <w:r>
        <w:t xml:space="preserve">that are exactly potential differences.</w:t>
      </w:r>
    </w:p>
    <w:p>
      <w:pPr>
        <w:pStyle w:val="BodyText"/>
      </w:pPr>
      <w:r>
        <w:rPr>
          <w:b/>
          <w:bCs/>
        </w:rPr>
        <w:t xml:space="preserve">Criterion 2.37 (Invalid versus negative).</w:t>
      </w:r>
      <w:bookmarkStart w:id="81" w:name="crit:invalid"/>
      <w:bookmarkEnd w:id="81"/>
      <w:r>
        <w:t xml:space="preserve"> </w:t>
      </w:r>
      <w:r>
        <w:t xml:space="preserve">An experiment in which the reference network fails</w:t>
      </w:r>
      <w:r>
        <w:t xml:space="preserve"> </w:t>
      </w:r>
      <w:r>
        <w:t xml:space="preserve">Definition 2.36 is</w:t>
      </w:r>
      <w:r>
        <w:t xml:space="preserve"> </w:t>
      </w:r>
      <w:r>
        <w:rPr>
          <w:b/>
          <w:bCs/>
        </w:rPr>
        <w:t xml:space="preserve">invalid</w:t>
      </w:r>
      <w:r>
        <w:t xml:space="preserve">, not negative. It shows that the</w:t>
      </w:r>
      <w:r>
        <w:t xml:space="preserve"> </w:t>
      </w:r>
      <w:r>
        <w:t xml:space="preserve">thermodynamic annotations of the reconstruction are not consistent to</w:t>
      </w:r>
      <w:r>
        <w:t xml:space="preserve"> </w:t>
      </w:r>
      <w:r>
        <w:t xml:space="preserve">the precision they report, and it supports no conclusion about the</w:t>
      </w:r>
      <w:r>
        <w:t xml:space="preserve"> </w:t>
      </w:r>
      <w:r>
        <w:t xml:space="preserve">diagnostic. An experiment in which the reference network passes and a</w:t>
      </w:r>
      <w:r>
        <w:t xml:space="preserve"> </w:t>
      </w:r>
      <w:r>
        <w:t xml:space="preserve">perturbed network is not flagged is</w:t>
      </w:r>
      <w:r>
        <w:t xml:space="preserve"> </w:t>
      </w:r>
      <w:r>
        <w:rPr>
          <w:b/>
          <w:bCs/>
        </w:rPr>
        <w:t xml:space="preserve">negative</w:t>
      </w:r>
      <w:r>
        <w:t xml:space="preserve">: it shows that</w:t>
      </w:r>
      <w:r>
        <w:t xml:space="preserve"> </w:t>
      </w:r>
      <w:r>
        <w:t xml:space="preserve">the test does not detect that perturbation at that data quality.</w:t>
      </w:r>
    </w:p>
    <w:p>
      <w:pPr>
        <w:pStyle w:val="BodyText"/>
      </w:pPr>
      <w:r>
        <w:rPr>
          <w:b/>
          <w:bCs/>
        </w:rPr>
        <w:t xml:space="preserve">Remark 2.38 (Pre-registration of the criterion).</w:t>
      </w:r>
      <w:bookmarkStart w:id="82" w:name="rem:preregister"/>
      <w:bookmarkEnd w:id="82"/>
      <w:r>
        <w:t xml:space="preserve"> </w:t>
      </w:r>
      <w:r>
        <w:t xml:space="preserve">If Criterion 2.37 is not stated in advance, a failed reference</w:t>
      </w:r>
      <w:r>
        <w:t xml:space="preserve"> </w:t>
      </w:r>
      <w:r>
        <w:t xml:space="preserve">check can be attributed to the data when the diagnostic succeeds and to</w:t>
      </w:r>
      <w:r>
        <w:t xml:space="preserve"> </w:t>
      </w:r>
      <w:r>
        <w:t xml:space="preserve">the method when it fails. Fixing the interpretation before the data are</w:t>
      </w:r>
      <w:r>
        <w:t xml:space="preserve"> </w:t>
      </w:r>
      <w:r>
        <w:t xml:space="preserve">examined removes this freedom of interpretation</w:t>
      </w:r>
      <w:r>
        <w:t xml:space="preserve"> </w:t>
      </w:r>
      <w:r>
        <w:t xml:space="preserve">(Sandve et al., 2013; Simmons et al., 2011)</w:t>
      </w:r>
      <w:r>
        <w:t xml:space="preserve">.</w:t>
      </w:r>
    </w:p>
    <w:bookmarkEnd w:id="83"/>
    <w:bookmarkStart w:id="87" w:name="sec:data"/>
    <w:p>
      <w:pPr>
        <w:pStyle w:val="Heading2"/>
      </w:pPr>
      <w:r>
        <w:t xml:space="preserve">Experimental data</w:t>
      </w:r>
    </w:p>
    <w:bookmarkStart w:id="84" w:name="cycles-in-a-stoichiometric-network."/>
    <w:p>
      <w:pPr>
        <w:pStyle w:val="Heading4"/>
      </w:pPr>
      <w:r>
        <w:t xml:space="preserve">Cycles in a stoichiometric network.</w:t>
      </w:r>
    </w:p>
    <w:p>
      <w:pPr>
        <w:pStyle w:val="FirstParagraph"/>
      </w:pPr>
      <w:r>
        <w:t xml:space="preserve">Most reactions have</w:t>
      </w:r>
      <w:r>
        <w:t xml:space="preserve"> </w:t>
      </w:r>
      <w:r>
        <w:t xml:space="preserve">several substrates or products, so a realistic network is described by</w:t>
      </w:r>
      <w:r>
        <w:t xml:space="preserve"> </w:t>
      </w:r>
      <w:r>
        <w:t xml:space="preserve">a stoichiometric matrix</w:t>
      </w:r>
      <w:r>
        <w:t xml:space="preserve"> </w:t>
      </w:r>
      <m:oMath>
        <m:r>
          <m:t>S</m:t>
        </m:r>
      </m:oMath>
      <w:r>
        <w:t xml:space="preserve"> </w:t>
      </w:r>
      <w:r>
        <w:t xml:space="preserve">(species by reactions) rather than by a</w:t>
      </w:r>
      <w:r>
        <w:t xml:space="preserve"> </w:t>
      </w:r>
      <w:r>
        <w:t xml:space="preserve">graph; Section 2.1 treats the special case</w:t>
      </w:r>
      <w:r>
        <w:t xml:space="preserve"> </w:t>
      </w:r>
      <m:oMath>
        <m:r>
          <m:t>S</m:t>
        </m:r>
        <m:r>
          <m:rPr>
            <m:sty m:val="p"/>
          </m:rPr>
          <m:t>=</m:t>
        </m:r>
        <m:r>
          <m:t>B</m:t>
        </m:r>
      </m:oMath>
      <w:r>
        <w:t xml:space="preserve">. A cycle is an</w:t>
      </w:r>
      <w:r>
        <w:t xml:space="preserve"> </w:t>
      </w:r>
      <w:r>
        <w:t xml:space="preserve">integer vector</w:t>
      </w:r>
      <w:r>
        <w:t xml:space="preserve"> </w:t>
      </w:r>
      <m:oMath>
        <m:r>
          <m:t>z</m:t>
        </m:r>
        <m:r>
          <m:rPr>
            <m:sty m:val="p"/>
          </m:rPr>
          <m:t>∈</m:t>
        </m:r>
        <m:r>
          <m:rPr>
            <m:sty m:val="p"/>
          </m:rPr>
          <m:t>ker</m:t>
        </m:r>
        <m:r>
          <m:t>S</m:t>
        </m:r>
      </m:oMath>
      <w:r>
        <w:t xml:space="preserve">, and its sum is</w:t>
      </w:r>
      <w:r>
        <w:t xml:space="preserve"> </w:t>
      </w:r>
      <m:oMath>
        <m:sSub>
          <m:e>
            <m:r>
              <m:t>H</m:t>
            </m:r>
          </m:e>
          <m:sub>
            <m:r>
              <m:t>z</m:t>
            </m:r>
          </m:sub>
        </m:sSub>
        <m:r>
          <m:rPr>
            <m:sty m:val="p"/>
          </m:rPr>
          <m:t>=</m:t>
        </m:r>
        <m:sSup>
          <m:e>
            <m:r>
              <m:t>z</m:t>
            </m:r>
          </m:e>
          <m:sup>
            <m:r>
              <m:rPr>
                <m:sty m:val="p"/>
              </m:rPr>
              <m:t>⊤</m:t>
            </m:r>
          </m:sup>
        </m:sSup>
        <m:r>
          <m:t>d</m:t>
        </m:r>
      </m:oMath>
      <w:r>
        <w:t xml:space="preserve">. All</w:t>
      </w:r>
      <w:r>
        <w:t xml:space="preserve"> </w:t>
      </w:r>
      <w:r>
        <w:t xml:space="preserve">results above carry over with integer coefficients</w:t>
      </w:r>
      <w:r>
        <w:t xml:space="preserve"> </w:t>
      </w:r>
      <m:oMath>
        <m:sSub>
          <m:e>
            <m:r>
              <m:t>z</m:t>
            </m:r>
          </m:e>
          <m:sub>
            <m:r>
              <m:t>ℓ</m:t>
            </m:r>
          </m:sub>
        </m:sSub>
        <m:r>
          <m:rPr>
            <m:sty m:val="p"/>
          </m:rPr>
          <m:t>(</m:t>
        </m:r>
        <m:r>
          <m:t>e</m:t>
        </m:r>
        <m:r>
          <m:rPr>
            <m:sty m:val="p"/>
          </m:rPr>
          <m:t>)</m:t>
        </m:r>
      </m:oMath>
      <w:r>
        <w:t xml:space="preserve"> </w:t>
      </w:r>
      <w:r>
        <w:t xml:space="preserve">in place</w:t>
      </w:r>
      <w:r>
        <w:t xml:space="preserve"> </w:t>
      </w:r>
      <w:r>
        <w:t xml:space="preserve">of</w:t>
      </w:r>
      <w:r>
        <w:t xml:space="preserve"> </w:t>
      </w:r>
      <m:oMath>
        <m:r>
          <m:rPr>
            <m:sty m:val="p"/>
          </m:rPr>
          <m:t>±</m:t>
        </m:r>
        <m:r>
          <m:t>1</m:t>
        </m:r>
      </m:oMath>
      <w:r>
        <w:t xml:space="preserve">: if</w:t>
      </w:r>
      <w:r>
        <w:t xml:space="preserve"> </w:t>
      </w:r>
      <m:oMath>
        <m:r>
          <m:t>d</m:t>
        </m:r>
        <m:r>
          <m:rPr>
            <m:sty m:val="p"/>
          </m:rPr>
          <m:t>=</m:t>
        </m:r>
        <m:sSup>
          <m:e>
            <m:r>
              <m:t>S</m:t>
            </m:r>
          </m:e>
          <m:sup>
            <m:r>
              <m:rPr>
                <m:sty m:val="p"/>
              </m:rPr>
              <m:t>⊤</m:t>
            </m:r>
          </m:sup>
        </m:sSup>
        <m:r>
          <m:t>μ</m:t>
        </m:r>
      </m:oMath>
      <w:r>
        <w:t xml:space="preserve"> </w:t>
      </w:r>
      <w:r>
        <w:t xml:space="preserve">then</w:t>
      </w:r>
      <w:r>
        <w:t xml:space="preserve"> </w:t>
      </w:r>
      <m:oMath>
        <m:sSub>
          <m:e>
            <m:r>
              <m:t>H</m:t>
            </m:r>
          </m:e>
          <m:sub>
            <m:r>
              <m:t>z</m:t>
            </m:r>
          </m:sub>
        </m:sSub>
        <m:r>
          <m:rPr>
            <m:sty m:val="p"/>
          </m:rPr>
          <m:t>=</m:t>
        </m:r>
        <m:r>
          <m:rPr>
            <m:sty m:val="p"/>
          </m:rPr>
          <m:t>(</m:t>
        </m:r>
        <m:r>
          <m:t>S</m:t>
        </m:r>
        <m:r>
          <m:t>z</m:t>
        </m:r>
        <m:sSup>
          <m:e>
            <m:r>
              <m:rPr>
                <m:sty m:val="p"/>
              </m:rPr>
              <m:t>)</m:t>
            </m:r>
          </m:e>
          <m:sup>
            <m:r>
              <m:rPr>
                <m:sty m:val="p"/>
              </m:rPr>
              <m:t>⊤</m:t>
            </m:r>
          </m:sup>
        </m:sSup>
        <m:r>
          <m:t>μ</m:t>
        </m:r>
        <m:r>
          <m:rPr>
            <m:sty m:val="p"/>
          </m:rPr>
          <m:t>=</m:t>
        </m:r>
        <m:r>
          <m:t>0</m:t>
        </m:r>
      </m:oMath>
      <w:r>
        <w:t xml:space="preserve">, which gives</w:t>
      </w:r>
      <w:r>
        <w:t xml:space="preserve"> </w:t>
      </w:r>
      <w:r>
        <w:t xml:space="preserve">Lemmas 2.8 and 2.17, and the proof of</w:t>
      </w:r>
      <w:r>
        <w:t xml:space="preserve"> </w:t>
      </w:r>
      <w:r>
        <w:t xml:space="preserve">Theorem 2.19 is unchanged. For reaction data supplied directly,</w:t>
      </w:r>
      <w:r>
        <w:t xml:space="preserve"> </w:t>
      </w:r>
      <w:r>
        <w:t xml:space="preserve">the rounding-error bound is</w:t>
      </w:r>
      <w:r>
        <w:t xml:space="preserve"> </w:t>
      </w:r>
      <m:oMath>
        <m:sSub>
          <m:e>
            <m:r>
              <m:t>ε</m:t>
            </m:r>
          </m:e>
          <m:sub>
            <m:r>
              <m:rPr>
                <m:sty m:val="p"/>
              </m:rPr>
              <m:t>n</m:t>
            </m:r>
            <m:r>
              <m:rPr>
                <m:sty m:val="p"/>
              </m:rPr>
              <m:t>u</m:t>
            </m:r>
            <m:r>
              <m:rPr>
                <m:sty m:val="p"/>
              </m:rPr>
              <m:t>m</m:t>
            </m:r>
          </m:sub>
        </m:sSub>
        <m:r>
          <m:rPr>
            <m:sty m:val="p"/>
          </m:rPr>
          <m:t>(</m:t>
        </m:r>
        <m:r>
          <m:t>z</m:t>
        </m:r>
        <m:r>
          <m:rPr>
            <m:sty m:val="p"/>
          </m:rPr>
          <m:t>)</m:t>
        </m:r>
        <m:r>
          <m:rPr>
            <m:sty m:val="p"/>
          </m:rPr>
          <m:t>=</m:t>
        </m:r>
        <m:sSub>
          <m:e>
            <m:r>
              <m:t>γ</m:t>
            </m:r>
          </m:e>
          <m:sub>
            <m:r>
              <m:rPr>
                <m:sty m:val="p"/>
              </m:rPr>
              <m:t>|</m:t>
            </m:r>
            <m:r>
              <m:t>z</m:t>
            </m:r>
            <m:r>
              <m:rPr>
                <m:sty m:val="p"/>
              </m:rPr>
              <m:t>|</m:t>
            </m:r>
          </m:sub>
        </m:sSub>
        <m:nary>
          <m:naryPr>
            <m:chr m:val="∑"/>
            <m:limLoc m:val="undOvr"/>
            <m:subHide m:val="off"/>
            <m:supHide m:val="on"/>
          </m:naryPr>
          <m:sub>
            <m:r>
              <m:t>e</m:t>
            </m:r>
          </m:sub>
          <m:sup>
            <m:r>
              <m:t>​</m:t>
            </m:r>
          </m:sup>
          <m:e>
            <m:r>
              <m:rPr>
                <m:sty m:val="p"/>
              </m:rPr>
              <m:t>|</m:t>
            </m:r>
          </m:e>
        </m:nary>
        <m:sSub>
          <m:e>
            <m:r>
              <m:t>z</m:t>
            </m:r>
          </m:e>
          <m:sub>
            <m:r>
              <m:t>e</m:t>
            </m:r>
          </m:sub>
        </m:sSub>
        <m:sSub>
          <m:e>
            <m:r>
              <m:t>d</m:t>
            </m:r>
          </m:e>
          <m:sub>
            <m:r>
              <m:t>e</m:t>
            </m:r>
          </m:sub>
        </m:sSub>
        <m:r>
          <m:rPr>
            <m:sty m:val="p"/>
          </m:rPr>
          <m:t>|</m:t>
        </m:r>
      </m:oMath>
      <w:r>
        <w:t xml:space="preserve">, with</w:t>
      </w:r>
      <w:r>
        <w:t xml:space="preserve"> </w:t>
      </w:r>
      <m:oMath>
        <m:r>
          <m:rPr>
            <m:sty m:val="p"/>
          </m:rPr>
          <m:t>|</m:t>
        </m:r>
        <m:r>
          <m:t>z</m:t>
        </m:r>
        <m:r>
          <m:rPr>
            <m:sty m:val="p"/>
          </m:rPr>
          <m:t>|</m:t>
        </m:r>
      </m:oMath>
      <w:r>
        <w:t xml:space="preserve"> </w:t>
      </w:r>
      <w:r>
        <w:t xml:space="preserve">the</w:t>
      </w:r>
      <w:r>
        <w:t xml:space="preserve"> </w:t>
      </w:r>
      <w:r>
        <w:t xml:space="preserve">number of reactions in the cycle (Supplementary Section S17). The kernel</w:t>
      </w:r>
      <w:r>
        <w:t xml:space="preserve"> </w:t>
      </w:r>
      <w:r>
        <w:t xml:space="preserve">of</w:t>
      </w:r>
      <w:r>
        <w:t xml:space="preserve"> </w:t>
      </w:r>
      <m:oMath>
        <m:r>
          <m:t>S</m:t>
        </m:r>
      </m:oMath>
      <w:r>
        <w:t xml:space="preserve"> </w:t>
      </w:r>
      <w:r>
        <w:t xml:space="preserve">is spanned by an integer basis computed in exact rational</w:t>
      </w:r>
      <w:r>
        <w:t xml:space="preserve"> </w:t>
      </w:r>
      <w:r>
        <w:t xml:space="preserve">arithmetic.</w:t>
      </w:r>
    </w:p>
    <w:bookmarkEnd w:id="84"/>
    <w:bookmarkStart w:id="85" w:name="equilibrium-constants-from-tecrdb."/>
    <w:p>
      <w:pPr>
        <w:pStyle w:val="Heading4"/>
      </w:pPr>
      <w:r>
        <w:t xml:space="preserve">Equilibrium constants from TECRDB.</w:t>
      </w:r>
    </w:p>
    <w:p>
      <w:pPr>
        <w:pStyle w:val="FirstParagraph"/>
      </w:pPr>
      <w:r>
        <w:t xml:space="preserve">The Thermodynamics of</w:t>
      </w:r>
      <w:r>
        <w:t xml:space="preserve"> </w:t>
      </w:r>
      <w:r>
        <w:t xml:space="preserve">Enzyme-Catalyzed Reactions Database (TECRDB;</w:t>
      </w:r>
      <w:r>
        <w:t xml:space="preserve"> </w:t>
      </w:r>
      <w:r>
        <w:t xml:space="preserve">(R. N. Goldberg et al., 2004)</w:t>
      </w:r>
      <w:r>
        <w:t xml:space="preserve">)</w:t>
      </w:r>
      <w:r>
        <w:t xml:space="preserve"> </w:t>
      </w:r>
      <w:r>
        <w:t xml:space="preserve">records apparent equilibrium constants</w:t>
      </w:r>
      <w:r>
        <w:t xml:space="preserve"> </w:t>
      </w:r>
      <m:oMath>
        <m:sSup>
          <m:e>
            <m:r>
              <m:t>K</m:t>
            </m:r>
          </m:e>
          <m:sup>
            <m:r>
              <m:rPr>
                <m:sty m:val="p"/>
              </m:rPr>
              <m:t>′</m:t>
            </m:r>
          </m:sup>
        </m:sSup>
      </m:oMath>
      <w:r>
        <w:t xml:space="preserve"> </w:t>
      </w:r>
      <w:r>
        <w:t xml:space="preserve">measured for individual</w:t>
      </w:r>
      <w:r>
        <w:t xml:space="preserve"> </w:t>
      </w:r>
      <w:r>
        <w:t xml:space="preserve">reactions, each with the pH, ionic strength, temperature and pMg (the</w:t>
      </w:r>
      <w:r>
        <w:t xml:space="preserve"> </w:t>
      </w:r>
      <w:r>
        <w:t xml:space="preserve">negative decadic logarithm of the free magnesium concentration) of the</w:t>
      </w:r>
      <w:r>
        <w:t xml:space="preserve"> </w:t>
      </w:r>
      <w:r>
        <w:t xml:space="preserve">measurement. Measurements graded A to C at</w:t>
      </w:r>
      <w:r>
        <w:t xml:space="preserve"> </w:t>
      </w:r>
      <m:oMath>
        <m:r>
          <m:t>293</m:t>
        </m:r>
      </m:oMath>
      <w:r>
        <w:t xml:space="preserve"> </w:t>
      </w:r>
      <w:r>
        <w:t xml:space="preserve">to</w:t>
      </w:r>
      <w:r>
        <w:t xml:space="preserve"> </w:t>
      </w:r>
      <m:oMath>
        <m:r>
          <m:t>313</m:t>
        </m:r>
      </m:oMath>
      <w:r>
        <w:t xml:space="preserve"> </w:t>
      </w:r>
      <w:r>
        <w:t xml:space="preserve">K were</w:t>
      </w:r>
      <w:r>
        <w:t xml:space="preserve"> </w:t>
      </w:r>
      <w:r>
        <w:t xml:space="preserve">admitted. Each reaction was balanced with water and protons, and</w:t>
      </w:r>
      <w:r>
        <w:t xml:space="preserve"> </w:t>
      </w:r>
      <m:oMath>
        <m:r>
          <m:rPr>
            <m:sty m:val="p"/>
          </m:rPr>
          <m:t>−</m:t>
        </m:r>
        <m:r>
          <m:t>R</m:t>
        </m:r>
        <m:r>
          <m:t>T</m:t>
        </m:r>
        <m:r>
          <m:rPr>
            <m:sty m:val="p"/>
          </m:rPr>
          <m:t>ln</m:t>
        </m:r>
        <m:sSup>
          <m:e>
            <m:r>
              <m:t>K</m:t>
            </m:r>
          </m:e>
          <m:sup>
            <m:r>
              <m:rPr>
                <m:sty m:val="p"/>
              </m:rPr>
              <m:t>′</m:t>
            </m:r>
          </m:sup>
        </m:sSup>
      </m:oMath>
      <w:r>
        <w:t xml:space="preserve"> </w:t>
      </w:r>
      <w:r>
        <w:t xml:space="preserve">was converted by the reverse Legendre transform to the</w:t>
      </w:r>
      <w:r>
        <w:t xml:space="preserve"> </w:t>
      </w:r>
      <w:r>
        <w:t xml:space="preserve">standard reaction Gibbs energy in the chemical reference state at the</w:t>
      </w:r>
      <w:r>
        <w:t xml:space="preserve"> </w:t>
      </w:r>
      <w:r>
        <w:t xml:space="preserve">conditions of measurement, following the procedure by which the</w:t>
      </w:r>
      <w:r>
        <w:t xml:space="preserve"> </w:t>
      </w:r>
      <w:r>
        <w:t xml:space="preserve">component-contribution method prepares its training data</w:t>
      </w:r>
      <w:r>
        <w:t xml:space="preserve"> </w:t>
      </w:r>
      <w:r>
        <w:t xml:space="preserve">(Beber et al., 2022; Noor et al., 2013)</w:t>
      </w:r>
      <w:r>
        <w:t xml:space="preserve">. The resulting values</w:t>
      </w:r>
      <w:r>
        <w:t xml:space="preserve"> </w:t>
      </w:r>
      <m:oMath>
        <m:sSub>
          <m:e>
            <m:r>
              <m:t>d</m:t>
            </m:r>
          </m:e>
          <m:sub>
            <m:r>
              <m:t>e</m:t>
            </m:r>
          </m:sub>
        </m:sSub>
        <m:r>
          <m:rPr>
            <m:sty m:val="p"/>
          </m:rPr>
          <m:t>=</m:t>
        </m:r>
        <m:sSub>
          <m:e>
            <m:r>
              <m:rPr>
                <m:sty m:val="p"/>
              </m:rPr>
              <m:t>Δ</m:t>
            </m:r>
          </m:e>
          <m:sub>
            <m:r>
              <m:t>r</m:t>
            </m:r>
          </m:sub>
        </m:sSub>
        <m:sSubSup>
          <m:e>
            <m:r>
              <m:t>G</m:t>
            </m:r>
          </m:e>
          <m:sub>
            <m:r>
              <m:t>e</m:t>
            </m:r>
          </m:sub>
          <m:sup>
            <m:r>
              <m:rPr>
                <m:sty m:val="p"/>
              </m:rPr>
              <m:t>∘</m:t>
            </m:r>
          </m:sup>
        </m:sSubSup>
      </m:oMath>
      <w:r>
        <w:t xml:space="preserve"> </w:t>
      </w:r>
      <w:r>
        <w:t xml:space="preserve">are independent measurements and not</w:t>
      </w:r>
      <w:r>
        <w:t xml:space="preserve"> </w:t>
      </w:r>
      <w:r>
        <w:t xml:space="preserve">differences of formation energies, which would cancel on every cycle</w:t>
      </w:r>
      <w:r>
        <w:t xml:space="preserve"> </w:t>
      </w:r>
      <w:r>
        <w:t xml:space="preserve">and make the test vacuous. Each study contributes one value per</w:t>
      </w:r>
      <w:r>
        <w:t xml:space="preserve"> </w:t>
      </w:r>
      <w:r>
        <w:t xml:space="preserve">reaction, and</w:t>
      </w:r>
      <w:r>
        <w:t xml:space="preserve"> </w:t>
      </w:r>
      <m:oMath>
        <m:sSub>
          <m:e>
            <m:r>
              <m:t>σ</m:t>
            </m:r>
          </m:e>
          <m:sub>
            <m:r>
              <m:t>e</m:t>
            </m:r>
          </m:sub>
        </m:sSub>
        <m:r>
          <m:rPr>
            <m:sty m:val="p"/>
          </m:rPr>
          <m:t>=</m:t>
        </m:r>
        <m:r>
          <m:t>σ</m:t>
        </m:r>
        <m:r>
          <m:rPr>
            <m:sty m:val="p"/>
          </m:rPr>
          <m:t>/</m:t>
        </m:r>
        <m:rad>
          <m:radPr>
            <m:degHide m:val="on"/>
          </m:radPr>
          <m:deg/>
          <m:e>
            <m:sSub>
              <m:e>
                <m:r>
                  <m:t>n</m:t>
                </m:r>
              </m:e>
              <m:sub>
                <m:r>
                  <m:t>e</m:t>
                </m:r>
              </m:sub>
            </m:sSub>
          </m:e>
        </m:rad>
      </m:oMath>
      <w:r>
        <w:t xml:space="preserve"> </w:t>
      </w:r>
      <w:r>
        <w:t xml:space="preserve">for a reaction measured in</w:t>
      </w:r>
      <w:r>
        <w:t xml:space="preserve"> </w:t>
      </w:r>
      <m:oMath>
        <m:sSub>
          <m:e>
            <m:r>
              <m:t>n</m:t>
            </m:r>
          </m:e>
          <m:sub>
            <m:r>
              <m:t>e</m:t>
            </m:r>
          </m:sub>
        </m:sSub>
      </m:oMath>
      <w:r>
        <w:t xml:space="preserve"> </w:t>
      </w:r>
      <w:r>
        <w:t xml:space="preserve">studies, with</w:t>
      </w:r>
      <w:r>
        <w:t xml:space="preserve"> </w:t>
      </w:r>
      <m:oMath>
        <m:r>
          <m:t>σ</m:t>
        </m:r>
      </m:oMath>
      <w:r>
        <w:t xml:space="preserve"> </w:t>
      </w:r>
      <w:r>
        <w:t xml:space="preserve">the pooled between-study standard</w:t>
      </w:r>
      <w:r>
        <w:t xml:space="preserve"> </w:t>
      </w:r>
      <w:r>
        <w:t xml:space="preserve">deviation.</w:t>
      </w:r>
    </w:p>
    <w:bookmarkEnd w:id="85"/>
    <w:bookmarkStart w:id="86" w:name="human-erythrocyte-reaction-network."/>
    <w:p>
      <w:pPr>
        <w:pStyle w:val="Heading4"/>
      </w:pPr>
      <w:r>
        <w:t xml:space="preserve">Human erythrocyte reaction network.</w:t>
      </w:r>
    </w:p>
    <w:p>
      <w:pPr>
        <w:pStyle w:val="FirstParagraph"/>
      </w:pPr>
      <w:r>
        <w:t xml:space="preserve">For</w:t>
      </w:r>
      <w:r>
        <w:t xml:space="preserve"> </w:t>
      </w:r>
      <m:oMath>
        <m:r>
          <m:t>38</m:t>
        </m:r>
      </m:oMath>
      <w:r>
        <w:t xml:space="preserve"> </w:t>
      </w:r>
      <w:r>
        <w:t xml:space="preserve">enzymes</w:t>
      </w:r>
      <w:r>
        <w:t xml:space="preserve"> </w:t>
      </w:r>
      <w:r>
        <w:t xml:space="preserve">covering the published erythrocyte models</w:t>
      </w:r>
      <w:r>
        <w:t xml:space="preserve"> </w:t>
      </w:r>
      <w:r>
        <w:t xml:space="preserve">(Mulquiney &amp; Kuchel, 1999)</w:t>
      </w:r>
      <w:r>
        <w:t xml:space="preserve">, every</w:t>
      </w:r>
      <w:r>
        <w:t xml:space="preserve"> </w:t>
      </w:r>
      <w:r>
        <w:t xml:space="preserve">catalytic activity annotated in UniProtKB/Swiss-Prot</w:t>
      </w:r>
      <w:r>
        <w:t xml:space="preserve"> </w:t>
      </w:r>
      <w:r>
        <w:t xml:space="preserve">(The UniProt Consortium, 2025)</w:t>
      </w:r>
      <w:r>
        <w:t xml:space="preserve"> </w:t>
      </w:r>
      <w:r>
        <w:t xml:space="preserve">was retrieved together with the stoichiometry of its</w:t>
      </w:r>
      <w:r>
        <w:t xml:space="preserve"> </w:t>
      </w:r>
      <w:r>
        <w:t xml:space="preserve">Rhea reaction</w:t>
      </w:r>
      <w:r>
        <w:t xml:space="preserve"> </w:t>
      </w:r>
      <w:r>
        <w:t xml:space="preserve">(Bansal et al., 2022)</w:t>
      </w:r>
      <w:r>
        <w:t xml:space="preserve">. Compounds were identified by molecular</w:t>
      </w:r>
      <w:r>
        <w:t xml:space="preserve"> </w:t>
      </w:r>
      <w:r>
        <w:t xml:space="preserve">connectivity, so that anomers (stereoisomers of a sugar differing only</w:t>
      </w:r>
      <w:r>
        <w:t xml:space="preserve"> </w:t>
      </w:r>
      <w:r>
        <w:t xml:space="preserve">at the anomeric carbon) are merged, and ion pumps were reduced to their</w:t>
      </w:r>
      <w:r>
        <w:t xml:space="preserve"> </w:t>
      </w:r>
      <w:r>
        <w:t xml:space="preserve">net chemical reaction. Reactions with generic participants were</w:t>
      </w:r>
      <w:r>
        <w:t xml:space="preserve"> </w:t>
      </w:r>
      <w:r>
        <w:t xml:space="preserve">excluded. All data were retrieved on 21 October 2026; the snapshot, its</w:t>
      </w:r>
      <w:r>
        <w:t xml:space="preserve"> </w:t>
      </w:r>
      <w:r>
        <w:t xml:space="preserve">checksums and the analysis are provided in the repository.</w:t>
      </w:r>
    </w:p>
    <w:bookmarkEnd w:id="86"/>
    <w:bookmarkEnd w:id="87"/>
    <w:bookmarkStart w:id="91" w:name="sec:language"/>
    <w:p>
      <w:pPr>
        <w:pStyle w:val="Heading2"/>
      </w:pPr>
      <w:r>
        <w:t xml:space="preserve">Implementation and protocol</w:t>
      </w:r>
    </w:p>
    <w:p>
      <w:pPr>
        <w:pStyle w:val="FirstParagraph"/>
      </w:pPr>
      <w:bookmarkStart w:id="88" w:name="sec:protocol"/>
      <w:bookmarkEnd w:id="88"/>
    </w:p>
    <w:bookmarkStart w:id="89" w:name="typed-implementation."/>
    <w:p>
      <w:pPr>
        <w:pStyle w:val="Heading4"/>
      </w:pPr>
      <w:r>
        <w:t xml:space="preserve">Typed implementation.</w:t>
      </w:r>
    </w:p>
    <w:p>
      <w:pPr>
        <w:pStyle w:val="FirstParagraph"/>
      </w:pPr>
      <w:r>
        <w:t xml:space="preserve">A correctly computed</w:t>
      </w:r>
      <w:r>
        <w:t xml:space="preserve"> </w:t>
      </w:r>
      <m:oMath>
        <m:sSup>
          <m:e>
            <m:r>
              <m:t>ε</m:t>
            </m:r>
          </m:e>
          <m:sup>
            <m:r>
              <m:rPr>
                <m:sty m:val="p"/>
              </m:rPr>
              <m:t>*</m:t>
            </m:r>
          </m:sup>
        </m:sSup>
      </m:oMath>
      <w:r>
        <w:t xml:space="preserve"> </w:t>
      </w:r>
      <w:r>
        <w:t xml:space="preserve">is of</w:t>
      </w:r>
      <w:r>
        <w:t xml:space="preserve"> </w:t>
      </w:r>
      <w:r>
        <w:t xml:space="preserve">no use if the comparison is subsequently written against a literal</w:t>
      </w:r>
      <w:r>
        <w:t xml:space="preserve"> </w:t>
      </w:r>
      <w:r>
        <w:t xml:space="preserve">constant, as in</w:t>
      </w:r>
      <w:r>
        <w:t xml:space="preserve"> </w:t>
      </w:r>
      <w:r>
        <w:rPr>
          <w:rStyle w:val="VerbatimChar"/>
        </w:rPr>
        <w:t xml:space="preserve">if abs(H) &gt; 1e-6</w:t>
      </w:r>
      <w:r>
        <w:t xml:space="preserve">. The test is therefore expressed</w:t>
      </w:r>
      <w:r>
        <w:t xml:space="preserve"> </w:t>
      </w:r>
      <w:r>
        <w:t xml:space="preserve">in a small typed language in which the only operation producing a</w:t>
      </w:r>
      <w:r>
        <w:t xml:space="preserve"> </w:t>
      </w:r>
      <w:r>
        <w:rPr>
          <w:rStyle w:val="VerbatimChar"/>
        </w:rPr>
        <w:t xml:space="preserve">Verdict</w:t>
      </w:r>
      <w:r>
        <w:t xml:space="preserve"> </w:t>
      </w:r>
      <w:r>
        <w:t xml:space="preserve">requires a</w:t>
      </w:r>
      <w:r>
        <w:t xml:space="preserve"> </w:t>
      </w:r>
      <w:r>
        <w:rPr>
          <w:rStyle w:val="VerbatimChar"/>
        </w:rPr>
        <w:t xml:space="preserve">Tolerance</w:t>
      </w:r>
      <w:r>
        <w:t xml:space="preserve"> </w:t>
      </w:r>
      <w:r>
        <w:t xml:space="preserve">as an argument. Consequently, no</w:t>
      </w:r>
      <w:r>
        <w:t xml:space="preserve"> </w:t>
      </w:r>
      <w:r>
        <w:t xml:space="preserve">well-typed program yields a verdict without its tolerance, and the</w:t>
      </w:r>
      <w:r>
        <w:t xml:space="preserve"> </w:t>
      </w:r>
      <w:r>
        <w:t xml:space="preserve">comparison of a cycle sum with a numeric literal is a type error</w:t>
      </w:r>
      <w:r>
        <w:t xml:space="preserve"> </w:t>
      </w:r>
      <w:r>
        <w:t xml:space="preserve">(Supplementary Section S15). The type system guarantees that the</w:t>
      </w:r>
      <w:r>
        <w:t xml:space="preserve"> </w:t>
      </w:r>
      <w:r>
        <w:t xml:space="preserve">tolerance is computed and recorded; it does not guarantee that the</w:t>
      </w:r>
      <w:r>
        <w:t xml:space="preserve"> </w:t>
      </w:r>
      <w:r>
        <w:t xml:space="preserve">inputs are correct, and a program supplied with an incorrect</w:t>
      </w:r>
      <w:r>
        <w:t xml:space="preserve"> </w:t>
      </w:r>
      <m:oMath>
        <m:sSub>
          <m:e>
            <m:r>
              <m:t>σ</m:t>
            </m:r>
          </m:e>
          <m:sub>
            <m:r>
              <m:t>e</m:t>
            </m:r>
          </m:sub>
        </m:sSub>
      </m:oMath>
      <w:r>
        <w:t xml:space="preserve"> </w:t>
      </w:r>
      <w:r>
        <w:t xml:space="preserve">is well-typed and gives an incorrect result.</w:t>
      </w:r>
    </w:p>
    <w:bookmarkEnd w:id="89"/>
    <w:bookmarkStart w:id="90" w:name="Xb2df253a568b98830fd913098eacb1bfd3e4aa1"/>
    <w:p>
      <w:pPr>
        <w:pStyle w:val="Heading4"/>
      </w:pPr>
      <w:r>
        <w:t xml:space="preserve">Experimental protocol and pre-registered criteria.</w:t>
      </w:r>
    </w:p>
    <w:p>
      <w:pPr>
        <w:pStyle w:val="FirstParagraph"/>
      </w:pPr>
      <w:r>
        <w:t xml:space="preserve">Supplementary Section S16 specifies the protocol in executable detail:</w:t>
      </w:r>
      <w:r>
        <w:t xml:space="preserve"> </w:t>
      </w:r>
      <w:r>
        <w:t xml:space="preserve">the network</w:t>
      </w:r>
      <w:r>
        <w:t xml:space="preserve"> </w:t>
      </w:r>
      <w:r>
        <w:t xml:space="preserve">(Brunk et al., 2018)</w:t>
      </w:r>
      <w:r>
        <w:t xml:space="preserve">; the thermodynamic</w:t>
      </w:r>
      <w:r>
        <w:t xml:space="preserve"> </w:t>
      </w:r>
      <w:r>
        <w:t xml:space="preserve">(Flamholz et al., 2012; Noor et al., 2013)</w:t>
      </w:r>
      <w:r>
        <w:t xml:space="preserve"> </w:t>
      </w:r>
      <w:r>
        <w:t xml:space="preserve">and physiological</w:t>
      </w:r>
      <w:r>
        <w:t xml:space="preserve"> </w:t>
      </w:r>
      <w:r>
        <w:t xml:space="preserve">(Mulquiney &amp; Kuchel, 1999; Rapoport &amp; Heinrich, 1975)</w:t>
      </w:r>
      <w:r>
        <w:t xml:space="preserve"> </w:t>
      </w:r>
      <w:r>
        <w:t xml:space="preserve">data; and a perturbation of the</w:t>
      </w:r>
      <w:r>
        <w:t xml:space="preserve"> </w:t>
      </w:r>
      <w:r>
        <w:t xml:space="preserve">forward rate constant of pyruvate kinase alone, which violates the</w:t>
      </w:r>
      <w:r>
        <w:t xml:space="preserve"> </w:t>
      </w:r>
      <w:r>
        <w:t xml:space="preserve">Haldane relation and introduces a defect of</w:t>
      </w:r>
      <w:r>
        <w:t xml:space="preserve"> </w:t>
      </w:r>
      <m:oMath>
        <m:r>
          <m:t>R</m:t>
        </m:r>
        <m:r>
          <m:t>T</m:t>
        </m:r>
        <m:r>
          <m:rPr>
            <m:sty m:val="p"/>
          </m:rPr>
          <m:t>ln</m:t>
        </m:r>
        <m:r>
          <m:rPr>
            <m:sty m:val="p"/>
          </m:rPr>
          <m:t>(</m:t>
        </m:r>
        <m:r>
          <m:t>1</m:t>
        </m:r>
        <m:r>
          <m:rPr>
            <m:sty m:val="p"/>
          </m:rPr>
          <m:t>/</m:t>
        </m:r>
        <m:r>
          <m:t>0.15</m:t>
        </m:r>
        <m:r>
          <m:rPr>
            <m:sty m:val="p"/>
          </m:rPr>
          <m:t>)</m:t>
        </m:r>
        <m:r>
          <m:rPr>
            <m:sty m:val="p"/>
          </m:rPr>
          <m:t>≈</m:t>
        </m:r>
        <m:r>
          <m:t>4.9</m:t>
        </m:r>
      </m:oMath>
      <w:r>
        <w:t xml:space="preserve"> </w:t>
      </w:r>
      <w:r>
        <w:t xml:space="preserve">kJ/mol on that edge. Three controls are</w:t>
      </w:r>
      <w:r>
        <w:t xml:space="preserve"> </w:t>
      </w:r>
      <w:r>
        <w:t xml:space="preserve">included, each designed so that it can fail on correctly formed input,</w:t>
      </w:r>
      <w:r>
        <w:t xml:space="preserve"> </w:t>
      </w:r>
      <w:r>
        <w:t xml:space="preserve">and the criteria for success and failure are fixed in advance. One</w:t>
      </w:r>
      <w:r>
        <w:t xml:space="preserve"> </w:t>
      </w:r>
      <w:r>
        <w:t xml:space="preserve">control scales the forward and reverse rate constants by the same</w:t>
      </w:r>
      <w:r>
        <w:t xml:space="preserve"> </w:t>
      </w:r>
      <w:r>
        <w:t xml:space="preserve">factor, corresponding to the loss of activity observed in clinical</w:t>
      </w:r>
      <w:r>
        <w:t xml:space="preserve"> </w:t>
      </w:r>
      <w:r>
        <w:t xml:space="preserve">pyruvate kinase deficiency</w:t>
      </w:r>
      <w:r>
        <w:t xml:space="preserve"> </w:t>
      </w:r>
      <w:r>
        <w:t xml:space="preserve">(Zanella et al., 2005)</w:t>
      </w:r>
      <w:r>
        <w:t xml:space="preserve">; this perturbation</w:t>
      </w:r>
      <w:r>
        <w:t xml:space="preserve"> </w:t>
      </w:r>
      <w:r>
        <w:t xml:space="preserve">preserves every cycle sum and must not be flagged. The criteria</w:t>
      </w:r>
      <w:r>
        <w:t xml:space="preserve"> </w:t>
      </w:r>
      <w:r>
        <w:t xml:space="preserve">distinguish a</w:t>
      </w:r>
      <w:r>
        <w:t xml:space="preserve"> </w:t>
      </w:r>
      <w:r>
        <w:rPr>
          <w:i/>
          <w:iCs/>
        </w:rPr>
        <w:t xml:space="preserve">negative</w:t>
      </w:r>
      <w:r>
        <w:t xml:space="preserve"> </w:t>
      </w:r>
      <w:r>
        <w:t xml:space="preserve">experiment from an</w:t>
      </w:r>
      <w:r>
        <w:t xml:space="preserve"> </w:t>
      </w:r>
      <w:r>
        <w:rPr>
          <w:i/>
          <w:iCs/>
        </w:rPr>
        <w:t xml:space="preserve">invalid</w:t>
      </w:r>
      <w:r>
        <w:t xml:space="preserve"> </w:t>
      </w:r>
      <w:r>
        <w:t xml:space="preserve">one: by</w:t>
      </w:r>
      <w:r>
        <w:t xml:space="preserve"> </w:t>
      </w:r>
      <w:r>
        <w:t xml:space="preserve">Criterion 2.37, a reference network that fails its consistency</w:t>
      </w:r>
      <w:r>
        <w:t xml:space="preserve"> </w:t>
      </w:r>
      <w:r>
        <w:t xml:space="preserve">check supports no conclusion about the diagnostic. Applied to the</w:t>
      </w:r>
      <w:r>
        <w:t xml:space="preserve"> </w:t>
      </w:r>
      <w:r>
        <w:t xml:space="preserve">erythrocyte network of Section 2.7, the protocol terminates at its</w:t>
      </w:r>
      <w:r>
        <w:t xml:space="preserve"> </w:t>
      </w:r>
      <w:r>
        <w:t xml:space="preserve">third step, which requires the perturbed edge to lie on a cycle</w:t>
      </w:r>
      <w:r>
        <w:t xml:space="preserve"> </w:t>
      </w:r>
      <w:r>
        <w:t xml:space="preserve">(Section 3.3).</w:t>
      </w:r>
    </w:p>
    <w:bookmarkEnd w:id="90"/>
    <w:bookmarkEnd w:id="91"/>
    <w:bookmarkEnd w:id="92"/>
    <w:bookmarkStart w:id="129" w:name="sec:results"/>
    <w:p>
      <w:pPr>
        <w:pStyle w:val="Heading1"/>
      </w:pPr>
      <w:r>
        <w:t xml:space="preserve">Results and Discussion</w:t>
      </w:r>
    </w:p>
    <w:p>
      <w:pPr>
        <w:pStyle w:val="FirstParagraph"/>
      </w:pPr>
      <w:r>
        <w:t xml:space="preserve">Section 3.1 quantifies the performance of a fixed</w:t>
      </w:r>
      <w:r>
        <w:t xml:space="preserve"> </w:t>
      </w:r>
      <w:r>
        <w:t xml:space="preserve">tolerance. Section 3.2 reports the computational validation</w:t>
      </w:r>
      <w:r>
        <w:t xml:space="preserve"> </w:t>
      </w:r>
      <w:r>
        <w:t xml:space="preserve">of the numbered results, Section 3.3 applies the test to</w:t>
      </w:r>
      <w:r>
        <w:t xml:space="preserve"> </w:t>
      </w:r>
      <w:r>
        <w:t xml:space="preserve">experimental data, and Section 3.4 discusses the limitations of</w:t>
      </w:r>
      <w:r>
        <w:t xml:space="preserve"> </w:t>
      </w:r>
      <w:r>
        <w:t xml:space="preserve">the approach.</w:t>
      </w:r>
    </w:p>
    <w:bookmarkStart w:id="104" w:name="sec:fixed-tolerance-fails"/>
    <w:p>
      <w:pPr>
        <w:pStyle w:val="Heading2"/>
      </w:pPr>
      <w:r>
        <w:t xml:space="preserve">Performance of a fixed tolerance</w:t>
      </w:r>
    </w:p>
    <w:p>
      <w:pPr>
        <w:pStyle w:val="FirstParagraph"/>
      </w:pPr>
      <w:r>
        <w:t xml:space="preserve">All numbers in this section are produced by the validation suite</w:t>
      </w:r>
      <w:r>
        <w:t xml:space="preserve"> </w:t>
      </w:r>
      <w:r>
        <w:t xml:space="preserve">described in Section 3.2, and the construction is specified in</w:t>
      </w:r>
      <w:r>
        <w:t xml:space="preserve"> </w:t>
      </w:r>
      <w:r>
        <w:t xml:space="preserve">full so that it can be reproduced exactly.</w:t>
      </w:r>
    </w:p>
    <w:bookmarkStart w:id="99" w:name="X0a609d3dafa56fabd617fe3960317795392da44"/>
    <w:p>
      <w:pPr>
        <w:pStyle w:val="Heading3"/>
      </w:pPr>
      <w:r>
        <w:t xml:space="preserve">Magnitude of rounding error in double precision</w:t>
      </w:r>
    </w:p>
    <w:bookmarkStart w:id="93" w:name="tab:v1"/>
    <w:p>
      <w:pPr>
        <w:pStyle w:val="TableCaption"/>
      </w:pPr>
      <w:r>
        <w:t xml:space="preserve">Measured rounding error of cycle sums of consistent circuits,</w:t>
      </w:r>
      <w:r>
        <w:t xml:space="preserve"> </w:t>
      </w:r>
      <w:r>
        <w:t xml:space="preserve">whose exact value is zero, so that the computed value equals the error.</w:t>
      </w:r>
      <w:r>
        <w:t xml:space="preserve"> </w:t>
      </w:r>
      <w:r>
        <w:t xml:space="preserve">Binary64. Each entry is the maximum over</w:t>
      </w:r>
      <w:r>
        <w:t xml:space="preserve"> </w:t>
      </w:r>
      <m:oMath>
        <m:r>
          <m:t>60</m:t>
        </m:r>
      </m:oMath>
      <w:r>
        <w:t xml:space="preserve"> </w:t>
      </w:r>
      <w:r>
        <w:t xml:space="preserve">random circuits with</w:t>
      </w:r>
      <w:r>
        <w:t xml:space="preserve"> </w:t>
      </w:r>
      <w:r>
        <w:t xml:space="preserve">potentials drawn uniformly from</w:t>
      </w:r>
      <w:r>
        <w:t xml:space="preserve"> </w:t>
      </w:r>
      <m:oMath>
        <m:r>
          <m:rPr>
            <m:sty m:val="p"/>
          </m:rPr>
          <m:t>[</m:t>
        </m:r>
        <m:r>
          <m:rPr>
            <m:sty m:val="p"/>
          </m:rPr>
          <m:t>−</m:t>
        </m:r>
        <m:r>
          <m:rPr>
            <m:sty m:val="p"/>
          </m:rPr>
          <m:t>Λ</m:t>
        </m:r>
        <m:r>
          <m:rPr>
            <m:sty m:val="p"/>
          </m:rPr>
          <m:t>,</m:t>
        </m:r>
        <m:r>
          <m:rPr>
            <m:sty m:val="p"/>
          </m:rPr>
          <m:t>Λ</m:t>
        </m:r>
        <m:r>
          <m:rPr>
            <m:sty m:val="p"/>
          </m:rPr>
          <m:t>]</m:t>
        </m:r>
      </m:oMath>
      <w:r>
        <w:t xml:space="preserve">, so that</w:t>
      </w:r>
      <w:r>
        <w:t xml:space="preserve"> </w:t>
      </w:r>
      <m:oMath>
        <m:r>
          <m:rPr>
            <m:sty m:val="p"/>
          </m:rPr>
          <m:t>Λ</m:t>
        </m:r>
      </m:oMath>
      <w:r>
        <w:t xml:space="preserve"> </w:t>
      </w:r>
      <w:r>
        <w:t xml:space="preserve">also determines their spread. The error increases with both</w:t>
      </w:r>
      <w:r>
        <w:t xml:space="preserve"> </w:t>
      </w:r>
      <m:oMath>
        <m:r>
          <m:t>L</m:t>
        </m:r>
      </m:oMath>
      <w:r>
        <w:t xml:space="preserve"> </w:t>
      </w:r>
      <w:r>
        <w:t xml:space="preserve">and</w:t>
      </w:r>
      <w:r>
        <w:t xml:space="preserve"> </w:t>
      </w:r>
      <m:oMath>
        <m:r>
          <m:rPr>
            <m:sty m:val="p"/>
          </m:rPr>
          <m:t>Λ</m:t>
        </m:r>
      </m:oMath>
      <w:r>
        <w:t xml:space="preserve">, as Theorem 2.12 predicts, over three orders of</w:t>
      </w:r>
      <w:r>
        <w:t xml:space="preserve"> </w:t>
      </w:r>
      <w:r>
        <w:t xml:space="preserve">magnitude; its largest value is</w:t>
      </w:r>
      <w:r>
        <w:t xml:space="preserve"> </w:t>
      </w:r>
      <m:oMath>
        <m:r>
          <m:t>2.7</m:t>
        </m:r>
        <m:r>
          <m:rPr>
            <m:sty m:val="p"/>
          </m:rPr>
          <m:t>×</m:t>
        </m:r>
        <m:sSup>
          <m:e>
            <m:r>
              <m:t>10</m:t>
            </m:r>
          </m:e>
          <m:sup>
            <m:r>
              <m:rPr>
                <m:sty m:val="p"/>
              </m:rPr>
              <m:t>−</m:t>
            </m:r>
            <m:r>
              <m:t>12</m:t>
            </m:r>
          </m:sup>
        </m:sSup>
      </m:oMath>
      <w:r>
        <w:t xml:space="preserve">.</w:t>
      </w:r>
    </w:p>
    <w:tbl>
      <w:tblPr>
        <w:tblStyle w:val="Table"/>
        <w:tblW w:type="auto" w:w="0"/>
        <w:tblLook w:firstRow="1" w:lastRow="0" w:firstColumn="0" w:lastColumn="0" w:noHBand="0" w:noVBand="0" w:val="0020"/>
        <w:tblCaption w:val="Measured rounding error of cycle sums of consistent circuits, whose exact value is zero, so that the computed value equals the error. Binary64. Each entry is the maximum over 60 random circuits with potentials drawn uniformly from [-\Lambda,\Lambda], so that \Lambda also determines their spread. The error increases with both L and \Lambda, as Theorem 2.12 predicts, over three orders of magnitude; its largest value is 2.7\times10^{-12}."/>
      </w:tblPr>
      <w:tblGrid>
        <w:gridCol w:w="1584"/>
        <w:gridCol w:w="1584"/>
        <w:gridCol w:w="1584"/>
        <w:gridCol w:w="1584"/>
        <w:gridCol w:w="1584"/>
      </w:tblGrid>
      <w:tr>
        <w:trPr>
          <w:tblHeader w:val="on"/>
        </w:trPr>
        <w:tc>
          <w:tcPr/>
          <w:p>
            <w:pPr>
              <w:pStyle w:val="Compact"/>
            </w:pPr>
          </w:p>
        </w:tc>
        <w:tc>
          <w:tcPr>
            <w:gridSpan w:val="4"/>
          </w:tcPr>
          <w:p>
            <w:pPr>
              <w:pStyle w:val="Compact"/>
              <w:jc w:val="center"/>
            </w:pPr>
            <m:oMath>
              <m:r>
                <m:rPr>
                  <m:sty m:val="p"/>
                </m:rPr>
                <m:t>Λ</m:t>
              </m:r>
            </m:oMath>
            <w:r>
              <w:t xml:space="preserve"> </w:t>
            </w:r>
            <w:r>
              <w:t xml:space="preserve">(kJ/mol)</w:t>
            </w:r>
          </w:p>
        </w:tc>
      </w:tr>
      <w:tr>
        <w:tc>
          <w:tcPr/>
          <w:p>
            <w:pPr>
              <w:pStyle w:val="Compact"/>
              <w:jc w:val="left"/>
            </w:pPr>
            <w:r>
              <w:t xml:space="preserve">2-5</w:t>
            </w:r>
            <w:r>
              <w:t xml:space="preserve"> </w:t>
            </w:r>
            <m:oMath>
              <m:r>
                <m:t>L</m:t>
              </m:r>
            </m:oMath>
          </w:p>
        </w:tc>
        <w:tc>
          <w:tcPr/>
          <w:p>
            <w:pPr>
              <w:pStyle w:val="Compact"/>
              <w:jc w:val="right"/>
            </w:pPr>
            <m:oMath>
              <m:r>
                <m:t>10</m:t>
              </m:r>
            </m:oMath>
            <w:r>
              <w:t xml:space="preserve">​</w:t>
            </w:r>
          </w:p>
        </w:tc>
        <w:tc>
          <w:tcPr/>
          <w:p>
            <w:pPr>
              <w:pStyle w:val="Compact"/>
              <w:jc w:val="right"/>
            </w:pPr>
            <m:oMath>
              <m:r>
                <m:t>100</m:t>
              </m:r>
            </m:oMath>
            <w:r>
              <w:t xml:space="preserve">​</w:t>
            </w:r>
          </w:p>
        </w:tc>
        <w:tc>
          <w:tcPr/>
          <w:p>
            <w:pPr>
              <w:pStyle w:val="Compact"/>
              <w:jc w:val="right"/>
            </w:pPr>
            <m:oMath>
              <m:r>
                <m:t>1000</m:t>
              </m:r>
            </m:oMath>
            <w:r>
              <w:t xml:space="preserve">​</w:t>
            </w:r>
          </w:p>
        </w:tc>
        <w:tc>
          <w:tcPr/>
          <w:p>
            <w:pPr>
              <w:pStyle w:val="Compact"/>
              <w:jc w:val="right"/>
            </w:pPr>
            <m:oMath>
              <m:r>
                <m:t>3000</m:t>
              </m:r>
            </m:oMath>
            <w:r>
              <w:t xml:space="preserve">​</w:t>
            </w:r>
          </w:p>
        </w:tc>
      </w:tr>
      <w:tr>
        <w:tc>
          <w:tcPr/>
          <w:p>
            <w:pPr>
              <w:pStyle w:val="Compact"/>
              <w:jc w:val="left"/>
            </w:pPr>
            <m:oMath>
              <m:r>
                <m:t>3</m:t>
              </m:r>
            </m:oMath>
            <w:r>
              <w:t xml:space="preserve">​</w:t>
            </w:r>
          </w:p>
        </w:tc>
        <w:tc>
          <w:tcPr/>
          <w:p>
            <w:pPr>
              <w:pStyle w:val="Compact"/>
              <w:jc w:val="right"/>
            </w:pPr>
            <m:oMath>
              <m:r>
                <m:t>3.6</m:t>
              </m:r>
              <m:r>
                <m:rPr>
                  <m:sty m:val="p"/>
                </m:rPr>
                <m:t>×</m:t>
              </m:r>
              <m:sSup>
                <m:e>
                  <m:r>
                    <m:t>10</m:t>
                  </m:r>
                </m:e>
                <m:sup>
                  <m:r>
                    <m:rPr>
                      <m:sty m:val="p"/>
                    </m:rPr>
                    <m:t>−</m:t>
                  </m:r>
                  <m:r>
                    <m:t>15</m:t>
                  </m:r>
                </m:sup>
              </m:sSup>
            </m:oMath>
            <w:r>
              <w:t xml:space="preserve">​</w:t>
            </w:r>
          </w:p>
        </w:tc>
        <w:tc>
          <w:tcPr/>
          <w:p>
            <w:pPr>
              <w:pStyle w:val="Compact"/>
              <w:jc w:val="right"/>
            </w:pPr>
            <m:oMath>
              <m:r>
                <m:t>2.8</m:t>
              </m:r>
              <m:r>
                <m:rPr>
                  <m:sty m:val="p"/>
                </m:rPr>
                <m:t>×</m:t>
              </m:r>
              <m:sSup>
                <m:e>
                  <m:r>
                    <m:t>10</m:t>
                  </m:r>
                </m:e>
                <m:sup>
                  <m:r>
                    <m:rPr>
                      <m:sty m:val="p"/>
                    </m:rPr>
                    <m:t>−</m:t>
                  </m:r>
                  <m:r>
                    <m:t>14</m:t>
                  </m:r>
                </m:sup>
              </m:sSup>
            </m:oMath>
            <w:r>
              <w:t xml:space="preserve">​</w:t>
            </w:r>
          </w:p>
        </w:tc>
        <w:tc>
          <w:tcPr/>
          <w:p>
            <w:pPr>
              <w:pStyle w:val="Compact"/>
              <w:jc w:val="right"/>
            </w:pPr>
            <m:oMath>
              <m:r>
                <m:t>2.3</m:t>
              </m:r>
              <m:r>
                <m:rPr>
                  <m:sty m:val="p"/>
                </m:rPr>
                <m:t>×</m:t>
              </m:r>
              <m:sSup>
                <m:e>
                  <m:r>
                    <m:t>10</m:t>
                  </m:r>
                </m:e>
                <m:sup>
                  <m:r>
                    <m:rPr>
                      <m:sty m:val="p"/>
                    </m:rPr>
                    <m:t>−</m:t>
                  </m:r>
                  <m:r>
                    <m:t>13</m:t>
                  </m:r>
                </m:sup>
              </m:sSup>
            </m:oMath>
            <w:r>
              <w:t xml:space="preserve">​</w:t>
            </w:r>
          </w:p>
        </w:tc>
        <w:tc>
          <w:tcPr/>
          <w:p>
            <w:pPr>
              <w:pStyle w:val="Compact"/>
              <w:jc w:val="right"/>
            </w:pPr>
            <m:oMath>
              <m:r>
                <m:t>9.1</m:t>
              </m:r>
              <m:r>
                <m:rPr>
                  <m:sty m:val="p"/>
                </m:rPr>
                <m:t>×</m:t>
              </m:r>
              <m:sSup>
                <m:e>
                  <m:r>
                    <m:t>10</m:t>
                  </m:r>
                </m:e>
                <m:sup>
                  <m:r>
                    <m:rPr>
                      <m:sty m:val="p"/>
                    </m:rPr>
                    <m:t>−</m:t>
                  </m:r>
                  <m:r>
                    <m:t>13</m:t>
                  </m:r>
                </m:sup>
              </m:sSup>
            </m:oMath>
            <w:r>
              <w:t xml:space="preserve">​</w:t>
            </w:r>
          </w:p>
        </w:tc>
      </w:tr>
      <w:tr>
        <w:tc>
          <w:tcPr/>
          <w:p>
            <w:pPr>
              <w:pStyle w:val="Compact"/>
              <w:jc w:val="left"/>
            </w:pPr>
            <m:oMath>
              <m:r>
                <m:t>8</m:t>
              </m:r>
            </m:oMath>
            <w:r>
              <w:t xml:space="preserve">​</w:t>
            </w:r>
          </w:p>
        </w:tc>
        <w:tc>
          <w:tcPr/>
          <w:p>
            <w:pPr>
              <w:pStyle w:val="Compact"/>
              <w:jc w:val="right"/>
            </w:pPr>
            <m:oMath>
              <m:r>
                <m:t>3.6</m:t>
              </m:r>
              <m:r>
                <m:rPr>
                  <m:sty m:val="p"/>
                </m:rPr>
                <m:t>×</m:t>
              </m:r>
              <m:sSup>
                <m:e>
                  <m:r>
                    <m:t>10</m:t>
                  </m:r>
                </m:e>
                <m:sup>
                  <m:r>
                    <m:rPr>
                      <m:sty m:val="p"/>
                    </m:rPr>
                    <m:t>−</m:t>
                  </m:r>
                  <m:r>
                    <m:t>15</m:t>
                  </m:r>
                </m:sup>
              </m:sSup>
            </m:oMath>
            <w:r>
              <w:t xml:space="preserve">​</w:t>
            </w:r>
          </w:p>
        </w:tc>
        <w:tc>
          <w:tcPr/>
          <w:p>
            <w:pPr>
              <w:pStyle w:val="Compact"/>
              <w:jc w:val="right"/>
            </w:pPr>
            <m:oMath>
              <m:r>
                <m:t>2.8</m:t>
              </m:r>
              <m:r>
                <m:rPr>
                  <m:sty m:val="p"/>
                </m:rPr>
                <m:t>×</m:t>
              </m:r>
              <m:sSup>
                <m:e>
                  <m:r>
                    <m:t>10</m:t>
                  </m:r>
                </m:e>
                <m:sup>
                  <m:r>
                    <m:rPr>
                      <m:sty m:val="p"/>
                    </m:rPr>
                    <m:t>−</m:t>
                  </m:r>
                  <m:r>
                    <m:t>14</m:t>
                  </m:r>
                </m:sup>
              </m:sSup>
            </m:oMath>
            <w:r>
              <w:t xml:space="preserve">​</w:t>
            </w:r>
          </w:p>
        </w:tc>
        <w:tc>
          <w:tcPr/>
          <w:p>
            <w:pPr>
              <w:pStyle w:val="Compact"/>
              <w:jc w:val="right"/>
            </w:pPr>
            <m:oMath>
              <m:r>
                <m:t>3.4</m:t>
              </m:r>
              <m:r>
                <m:rPr>
                  <m:sty m:val="p"/>
                </m:rPr>
                <m:t>×</m:t>
              </m:r>
              <m:sSup>
                <m:e>
                  <m:r>
                    <m:t>10</m:t>
                  </m:r>
                </m:e>
                <m:sup>
                  <m:r>
                    <m:rPr>
                      <m:sty m:val="p"/>
                    </m:rPr>
                    <m:t>−</m:t>
                  </m:r>
                  <m:r>
                    <m:t>13</m:t>
                  </m:r>
                </m:sup>
              </m:sSup>
            </m:oMath>
            <w:r>
              <w:t xml:space="preserve">​</w:t>
            </w:r>
          </w:p>
        </w:tc>
        <w:tc>
          <w:tcPr/>
          <w:p>
            <w:pPr>
              <w:pStyle w:val="Compact"/>
              <w:jc w:val="right"/>
            </w:pPr>
            <m:oMath>
              <m:r>
                <m:t>1.8</m:t>
              </m:r>
              <m:r>
                <m:rPr>
                  <m:sty m:val="p"/>
                </m:rPr>
                <m:t>×</m:t>
              </m:r>
              <m:sSup>
                <m:e>
                  <m:r>
                    <m:t>10</m:t>
                  </m:r>
                </m:e>
                <m:sup>
                  <m:r>
                    <m:rPr>
                      <m:sty m:val="p"/>
                    </m:rPr>
                    <m:t>−</m:t>
                  </m:r>
                  <m:r>
                    <m:t>12</m:t>
                  </m:r>
                </m:sup>
              </m:sSup>
            </m:oMath>
            <w:r>
              <w:t xml:space="preserve">​</w:t>
            </w:r>
          </w:p>
        </w:tc>
      </w:tr>
      <w:tr>
        <w:tc>
          <w:tcPr/>
          <w:p>
            <w:pPr>
              <w:pStyle w:val="Compact"/>
              <w:jc w:val="left"/>
            </w:pPr>
            <m:oMath>
              <m:r>
                <m:t>16</m:t>
              </m:r>
            </m:oMath>
            <w:r>
              <w:t xml:space="preserve">​</w:t>
            </w:r>
          </w:p>
        </w:tc>
        <w:tc>
          <w:tcPr/>
          <w:p>
            <w:pPr>
              <w:pStyle w:val="Compact"/>
              <w:jc w:val="right"/>
            </w:pPr>
            <m:oMath>
              <m:r>
                <m:t>5.3</m:t>
              </m:r>
              <m:r>
                <m:rPr>
                  <m:sty m:val="p"/>
                </m:rPr>
                <m:t>×</m:t>
              </m:r>
              <m:sSup>
                <m:e>
                  <m:r>
                    <m:t>10</m:t>
                  </m:r>
                </m:e>
                <m:sup>
                  <m:r>
                    <m:rPr>
                      <m:sty m:val="p"/>
                    </m:rPr>
                    <m:t>−</m:t>
                  </m:r>
                  <m:r>
                    <m:t>15</m:t>
                  </m:r>
                </m:sup>
              </m:sSup>
            </m:oMath>
            <w:r>
              <w:t xml:space="preserve">​</w:t>
            </w:r>
          </w:p>
        </w:tc>
        <w:tc>
          <w:tcPr/>
          <w:p>
            <w:pPr>
              <w:pStyle w:val="Compact"/>
              <w:jc w:val="right"/>
            </w:pPr>
            <m:oMath>
              <m:r>
                <m:t>5.7</m:t>
              </m:r>
              <m:r>
                <m:rPr>
                  <m:sty m:val="p"/>
                </m:rPr>
                <m:t>×</m:t>
              </m:r>
              <m:sSup>
                <m:e>
                  <m:r>
                    <m:t>10</m:t>
                  </m:r>
                </m:e>
                <m:sup>
                  <m:r>
                    <m:rPr>
                      <m:sty m:val="p"/>
                    </m:rPr>
                    <m:t>−</m:t>
                  </m:r>
                  <m:r>
                    <m:t>14</m:t>
                  </m:r>
                </m:sup>
              </m:sSup>
            </m:oMath>
            <w:r>
              <w:t xml:space="preserve">​</w:t>
            </w:r>
          </w:p>
        </w:tc>
        <w:tc>
          <w:tcPr/>
          <w:p>
            <w:pPr>
              <w:pStyle w:val="Compact"/>
              <w:jc w:val="right"/>
            </w:pPr>
            <m:oMath>
              <m:r>
                <m:t>6.8</m:t>
              </m:r>
              <m:r>
                <m:rPr>
                  <m:sty m:val="p"/>
                </m:rPr>
                <m:t>×</m:t>
              </m:r>
              <m:sSup>
                <m:e>
                  <m:r>
                    <m:t>10</m:t>
                  </m:r>
                </m:e>
                <m:sup>
                  <m:r>
                    <m:rPr>
                      <m:sty m:val="p"/>
                    </m:rPr>
                    <m:t>−</m:t>
                  </m:r>
                  <m:r>
                    <m:t>13</m:t>
                  </m:r>
                </m:sup>
              </m:sSup>
            </m:oMath>
            <w:r>
              <w:t xml:space="preserve">​</w:t>
            </w:r>
          </w:p>
        </w:tc>
        <w:tc>
          <w:tcPr/>
          <w:p>
            <w:pPr>
              <w:pStyle w:val="Compact"/>
              <w:jc w:val="right"/>
            </w:pPr>
            <m:oMath>
              <m:r>
                <m:t>1.8</m:t>
              </m:r>
              <m:r>
                <m:rPr>
                  <m:sty m:val="p"/>
                </m:rPr>
                <m:t>×</m:t>
              </m:r>
              <m:sSup>
                <m:e>
                  <m:r>
                    <m:t>10</m:t>
                  </m:r>
                </m:e>
                <m:sup>
                  <m:r>
                    <m:rPr>
                      <m:sty m:val="p"/>
                    </m:rPr>
                    <m:t>−</m:t>
                  </m:r>
                  <m:r>
                    <m:t>12</m:t>
                  </m:r>
                </m:sup>
              </m:sSup>
            </m:oMath>
            <w:r>
              <w:t xml:space="preserve">​</w:t>
            </w:r>
          </w:p>
        </w:tc>
      </w:tr>
      <w:tr>
        <w:tc>
          <w:tcPr/>
          <w:p>
            <w:pPr>
              <w:pStyle w:val="Compact"/>
              <w:jc w:val="left"/>
            </w:pPr>
            <m:oMath>
              <m:r>
                <m:t>30</m:t>
              </m:r>
            </m:oMath>
            <w:r>
              <w:t xml:space="preserve">​</w:t>
            </w:r>
          </w:p>
        </w:tc>
        <w:tc>
          <w:tcPr/>
          <w:p>
            <w:pPr>
              <w:pStyle w:val="Compact"/>
              <w:jc w:val="right"/>
            </w:pPr>
            <m:oMath>
              <m:r>
                <m:t>5.3</m:t>
              </m:r>
              <m:r>
                <m:rPr>
                  <m:sty m:val="p"/>
                </m:rPr>
                <m:t>×</m:t>
              </m:r>
              <m:sSup>
                <m:e>
                  <m:r>
                    <m:t>10</m:t>
                  </m:r>
                </m:e>
                <m:sup>
                  <m:r>
                    <m:rPr>
                      <m:sty m:val="p"/>
                    </m:rPr>
                    <m:t>−</m:t>
                  </m:r>
                  <m:r>
                    <m:t>15</m:t>
                  </m:r>
                </m:sup>
              </m:sSup>
            </m:oMath>
            <w:r>
              <w:t xml:space="preserve">​</w:t>
            </w:r>
          </w:p>
        </w:tc>
        <w:tc>
          <w:tcPr/>
          <w:p>
            <w:pPr>
              <w:pStyle w:val="Compact"/>
              <w:jc w:val="right"/>
            </w:pPr>
            <m:oMath>
              <m:r>
                <m:t>5.7</m:t>
              </m:r>
              <m:r>
                <m:rPr>
                  <m:sty m:val="p"/>
                </m:rPr>
                <m:t>×</m:t>
              </m:r>
              <m:sSup>
                <m:e>
                  <m:r>
                    <m:t>10</m:t>
                  </m:r>
                </m:e>
                <m:sup>
                  <m:r>
                    <m:rPr>
                      <m:sty m:val="p"/>
                    </m:rPr>
                    <m:t>−</m:t>
                  </m:r>
                  <m:r>
                    <m:t>14</m:t>
                  </m:r>
                </m:sup>
              </m:sSup>
            </m:oMath>
            <w:r>
              <w:t xml:space="preserve">​</w:t>
            </w:r>
          </w:p>
        </w:tc>
        <w:tc>
          <w:tcPr/>
          <w:p>
            <w:pPr>
              <w:pStyle w:val="Compact"/>
              <w:jc w:val="right"/>
            </w:pPr>
            <m:oMath>
              <m:r>
                <m:t>6.8</m:t>
              </m:r>
              <m:r>
                <m:rPr>
                  <m:sty m:val="p"/>
                </m:rPr>
                <m:t>×</m:t>
              </m:r>
              <m:sSup>
                <m:e>
                  <m:r>
                    <m:t>10</m:t>
                  </m:r>
                </m:e>
                <m:sup>
                  <m:r>
                    <m:rPr>
                      <m:sty m:val="p"/>
                    </m:rPr>
                    <m:t>−</m:t>
                  </m:r>
                  <m:r>
                    <m:t>13</m:t>
                  </m:r>
                </m:sup>
              </m:sSup>
            </m:oMath>
            <w:r>
              <w:t xml:space="preserve">​</w:t>
            </w:r>
          </w:p>
        </w:tc>
        <w:tc>
          <w:tcPr/>
          <w:p>
            <w:pPr>
              <w:pStyle w:val="Compact"/>
              <w:jc w:val="right"/>
            </w:pPr>
            <m:oMath>
              <m:r>
                <m:t>2.7</m:t>
              </m:r>
              <m:r>
                <m:rPr>
                  <m:sty m:val="p"/>
                </m:rPr>
                <m:t>×</m:t>
              </m:r>
              <m:sSup>
                <m:e>
                  <m:r>
                    <m:t>10</m:t>
                  </m:r>
                </m:e>
                <m:sup>
                  <m:r>
                    <m:rPr>
                      <m:sty m:val="p"/>
                    </m:rPr>
                    <m:t>−</m:t>
                  </m:r>
                  <m:r>
                    <m:t>12</m:t>
                  </m:r>
                </m:sup>
              </m:sSup>
            </m:oMath>
            <w:r>
              <w:t xml:space="preserve">​</w:t>
            </w:r>
          </w:p>
        </w:tc>
      </w:tr>
    </w:tbl>
    <w:bookmarkEnd w:id="93"/>
    <w:p>
      <w:pPr>
        <w:pStyle w:val="BodyText"/>
      </w:pPr>
      <w:r>
        <w:t xml:space="preserve">Table 1 reports the measured rounding error. In</w:t>
      </w:r>
      <w:r>
        <w:t xml:space="preserve"> </w:t>
      </w:r>
      <m:oMath>
        <m:r>
          <m:t>1920</m:t>
        </m:r>
      </m:oMath>
      <w:r>
        <w:t xml:space="preserve"> </w:t>
      </w:r>
      <w:r>
        <w:t xml:space="preserve">trials</w:t>
      </w:r>
      <w:r>
        <w:t xml:space="preserve"> </w:t>
      </w:r>
      <w:r>
        <w:t xml:space="preserve">covering</w:t>
      </w:r>
      <w:r>
        <w:t xml:space="preserve"> </w:t>
      </w:r>
      <m:oMath>
        <m:r>
          <m:t>L</m:t>
        </m:r>
        <m:r>
          <m:rPr>
            <m:sty m:val="p"/>
          </m:rPr>
          <m:t>∈</m:t>
        </m:r>
        <m:r>
          <m:rPr>
            <m:sty m:val="p"/>
          </m:rPr>
          <m:t>[</m:t>
        </m:r>
        <m:r>
          <m:t>3</m:t>
        </m:r>
        <m:r>
          <m:rPr>
            <m:sty m:val="p"/>
          </m:rPr>
          <m:t>,</m:t>
        </m:r>
        <m:r>
          <m:t>30</m:t>
        </m:r>
        <m:r>
          <m:rPr>
            <m:sty m:val="p"/>
          </m:rPr>
          <m:t>]</m:t>
        </m:r>
      </m:oMath>
      <w:r>
        <w:t xml:space="preserve"> </w:t>
      </w:r>
      <w:r>
        <w:t xml:space="preserve">and</w:t>
      </w:r>
      <w:r>
        <w:t xml:space="preserve"> </w:t>
      </w:r>
      <m:oMath>
        <m:r>
          <m:rPr>
            <m:sty m:val="p"/>
          </m:rPr>
          <m:t>Λ</m:t>
        </m:r>
        <m:r>
          <m:rPr>
            <m:sty m:val="p"/>
          </m:rPr>
          <m:t>∈</m:t>
        </m:r>
        <m:r>
          <m:rPr>
            <m:sty m:val="p"/>
          </m:rPr>
          <m:t>[</m:t>
        </m:r>
        <m:r>
          <m:t>10</m:t>
        </m:r>
        <m:r>
          <m:rPr>
            <m:sty m:val="p"/>
          </m:rPr>
          <m:t>,</m:t>
        </m:r>
        <m:r>
          <m:t>3000</m:t>
        </m:r>
        <m:r>
          <m:rPr>
            <m:sty m:val="p"/>
          </m:rPr>
          <m:t>]</m:t>
        </m:r>
      </m:oMath>
      <w:r>
        <w:t xml:space="preserve"> </w:t>
      </w:r>
      <w:r>
        <w:t xml:space="preserve">kJ/mol, the bound of</w:t>
      </w:r>
      <w:r>
        <w:t xml:space="preserve"> </w:t>
      </w:r>
      <w:r>
        <w:t xml:space="preserve">Theorem 2.12 was never violated. The bound overestimates the</w:t>
      </w:r>
      <w:r>
        <w:t xml:space="preserve"> </w:t>
      </w:r>
      <w:r>
        <w:t xml:space="preserve">error: its median ratio to the observed error is</w:t>
      </w:r>
      <w:r>
        <w:t xml:space="preserve"> </w:t>
      </w:r>
      <m:oMath>
        <m:r>
          <m:t>729</m:t>
        </m:r>
      </m:oMath>
      <w:r>
        <w:t xml:space="preserve">, and the ratio</w:t>
      </w:r>
      <w:r>
        <w:t xml:space="preserve"> </w:t>
      </w:r>
      <w:r>
        <w:t xml:space="preserve">increases with</w:t>
      </w:r>
      <w:r>
        <w:t xml:space="preserve"> </w:t>
      </w:r>
      <m:oMath>
        <m:r>
          <m:t>L</m:t>
        </m:r>
      </m:oMath>
      <w:r>
        <w:t xml:space="preserve">, from about</w:t>
      </w:r>
      <w:r>
        <w:t xml:space="preserve"> </w:t>
      </w:r>
      <m:oMath>
        <m:r>
          <m:t>180</m:t>
        </m:r>
      </m:oMath>
      <w:r>
        <w:t xml:space="preserve"> </w:t>
      </w:r>
      <w:r>
        <w:t xml:space="preserve">at</w:t>
      </w:r>
      <w:r>
        <w:t xml:space="preserve"> </w:t>
      </w:r>
      <m:oMath>
        <m:r>
          <m:t>L</m:t>
        </m:r>
        <m:r>
          <m:rPr>
            <m:sty m:val="p"/>
          </m:rPr>
          <m:t>=</m:t>
        </m:r>
        <m:r>
          <m:t>3</m:t>
        </m:r>
      </m:oMath>
      <w:r>
        <w:t xml:space="preserve"> </w:t>
      </w:r>
      <w:r>
        <w:t xml:space="preserve">to</w:t>
      </w:r>
      <w:r>
        <w:t xml:space="preserve"> </w:t>
      </w:r>
      <m:oMath>
        <m:r>
          <m:t>2200</m:t>
        </m:r>
      </m:oMath>
      <w:r>
        <w:t xml:space="preserve"> </w:t>
      </w:r>
      <w:r>
        <w:t xml:space="preserve">at</w:t>
      </w:r>
      <w:r>
        <w:t xml:space="preserve"> </w:t>
      </w:r>
      <m:oMath>
        <m:r>
          <m:t>L</m:t>
        </m:r>
        <m:r>
          <m:rPr>
            <m:sty m:val="p"/>
          </m:rPr>
          <m:t>=</m:t>
        </m:r>
        <m:r>
          <m:t>30</m:t>
        </m:r>
      </m:oMath>
      <w:r>
        <w:t xml:space="preserve"> </w:t>
      </w:r>
      <w:r>
        <w:t xml:space="preserve">for</w:t>
      </w:r>
      <w:r>
        <w:t xml:space="preserve"> </w:t>
      </w:r>
      <m:oMath>
        <m:r>
          <m:rPr>
            <m:sty m:val="p"/>
          </m:rPr>
          <m:t>Λ</m:t>
        </m:r>
        <m:r>
          <m:rPr>
            <m:sty m:val="p"/>
          </m:rPr>
          <m:t>=</m:t>
        </m:r>
        <m:r>
          <m:t>1000</m:t>
        </m:r>
      </m:oMath>
      <w:r>
        <w:t xml:space="preserve"> </w:t>
      </w:r>
      <w:r>
        <w:t xml:space="preserve">kJ/mol, because the bound grows as</w:t>
      </w:r>
      <w:r>
        <w:t xml:space="preserve"> </w:t>
      </w:r>
      <m:oMath>
        <m:sSup>
          <m:e>
            <m:r>
              <m:t>L</m:t>
            </m:r>
          </m:e>
          <m:sup>
            <m:r>
              <m:t>2</m:t>
            </m:r>
          </m:sup>
        </m:sSup>
      </m:oMath>
      <w:r>
        <w:t xml:space="preserve"> </w:t>
      </w:r>
      <w:r>
        <w:t xml:space="preserve">while random</w:t>
      </w:r>
      <w:r>
        <w:t xml:space="preserve"> </w:t>
      </w:r>
      <w:r>
        <w:t xml:space="preserve">rounding errors accumulate more slowly</w:t>
      </w:r>
      <w:r>
        <w:t xml:space="preserve"> </w:t>
      </w:r>
      <w:r>
        <w:t xml:space="preserve">(Higham, 2002)</w:t>
      </w:r>
      <w:r>
        <w:t xml:space="preserve">.</w:t>
      </w:r>
    </w:p>
    <w:p>
      <w:pPr>
        <w:pStyle w:val="BodyText"/>
      </w:pPr>
      <w:r>
        <w:t xml:space="preserve">The largest rounding error in Table 1,</w:t>
      </w:r>
      <w:r>
        <w:t xml:space="preserve"> </w:t>
      </w:r>
      <m:oMath>
        <m:r>
          <m:t>2.7</m:t>
        </m:r>
        <m:r>
          <m:rPr>
            <m:sty m:val="p"/>
          </m:rPr>
          <m:t>×</m:t>
        </m:r>
        <m:sSup>
          <m:e>
            <m:r>
              <m:t>10</m:t>
            </m:r>
          </m:e>
          <m:sup>
            <m:r>
              <m:rPr>
                <m:sty m:val="p"/>
              </m:rPr>
              <m:t>−</m:t>
            </m:r>
            <m:r>
              <m:t>12</m:t>
            </m:r>
          </m:sup>
        </m:sSup>
      </m:oMath>
      <w:r>
        <w:t xml:space="preserve">, lies</w:t>
      </w:r>
      <w:r>
        <w:t xml:space="preserve"> </w:t>
      </w:r>
      <w:r>
        <w:t xml:space="preserve">six orders of magnitude below</w:t>
      </w:r>
      <w:r>
        <w:t xml:space="preserve"> </w:t>
      </w:r>
      <m:oMath>
        <m:sSup>
          <m:e>
            <m:r>
              <m:t>10</m:t>
            </m:r>
          </m:e>
          <m:sup>
            <m:r>
              <m:rPr>
                <m:sty m:val="p"/>
              </m:rPr>
              <m:t>−</m:t>
            </m:r>
            <m:r>
              <m:t>6</m:t>
            </m:r>
          </m:sup>
        </m:sSup>
      </m:oMath>
      <w:r>
        <w:t xml:space="preserve">. In binary64 a fixed threshold</w:t>
      </w:r>
      <w:r>
        <w:t xml:space="preserve"> </w:t>
      </w:r>
      <w:r>
        <w:t xml:space="preserve">of</w:t>
      </w:r>
      <w:r>
        <w:t xml:space="preserve"> </w:t>
      </w:r>
      <m:oMath>
        <m:sSup>
          <m:e>
            <m:r>
              <m:t>10</m:t>
            </m:r>
          </m:e>
          <m:sup>
            <m:r>
              <m:rPr>
                <m:sty m:val="p"/>
              </m:rPr>
              <m:t>−</m:t>
            </m:r>
            <m:r>
              <m:t>6</m:t>
            </m:r>
          </m:sup>
        </m:sSup>
      </m:oMath>
      <w:r>
        <w:t xml:space="preserve"> </w:t>
      </w:r>
      <w:r>
        <w:t xml:space="preserve">therefore cannot flag any consistent circuit of the grid as</w:t>
      </w:r>
      <w:r>
        <w:t xml:space="preserve"> </w:t>
      </w:r>
      <w:r>
        <w:t xml:space="preserve">a result of rounding, and the measured false-positive rate was</w:t>
      </w:r>
      <w:r>
        <w:t xml:space="preserve"> </w:t>
      </w:r>
      <m:oMath>
        <m:r>
          <m:t>0.000</m:t>
        </m:r>
      </m:oMath>
      <w:r>
        <w:t xml:space="preserve"> </w:t>
      </w:r>
      <w:r>
        <w:t xml:space="preserve">in all four strata of Figure 4A (</w:t>
      </w:r>
      <m:oMath>
        <m:r>
          <m:t>1600</m:t>
        </m:r>
      </m:oMath>
      <w:r>
        <w:t xml:space="preserve"> </w:t>
      </w:r>
      <w:r>
        <w:t xml:space="preserve">trials).</w:t>
      </w:r>
    </w:p>
    <w:p>
      <w:pPr>
        <w:pStyle w:val="BodyText"/>
      </w:pPr>
      <w:r>
        <w:rPr>
          <w:b/>
          <w:bCs/>
        </w:rPr>
        <w:t xml:space="preserve">Remark 3.1 (Position of the conventional threshold).</w:t>
      </w:r>
      <w:bookmarkStart w:id="94" w:name="rem:prediction-failed"/>
      <w:bookmarkEnd w:id="94"/>
      <w:r>
        <w:t xml:space="preserve"> </w:t>
      </w:r>
      <w:r>
        <w:t xml:space="preserve">Corollary 2.13 holds: the rounding error varies with</w:t>
      </w:r>
      <w:r>
        <w:t xml:space="preserve"> </w:t>
      </w:r>
      <m:oMath>
        <m:r>
          <m:t>L</m:t>
        </m:r>
        <m:r>
          <m:rPr>
            <m:sty m:val="p"/>
          </m:rPr>
          <m:t>Λ</m:t>
        </m:r>
      </m:oMath>
      <w:r>
        <w:t xml:space="preserve"> </w:t>
      </w:r>
      <w:r>
        <w:t xml:space="preserve">over three orders of magnitude in Table 1. The</w:t>
      </w:r>
      <w:r>
        <w:t xml:space="preserve"> </w:t>
      </w:r>
      <w:r>
        <w:t xml:space="preserve">corollary does not imply that the conventional threshold lies within</w:t>
      </w:r>
      <w:r>
        <w:t xml:space="preserve"> </w:t>
      </w:r>
      <w:r>
        <w:t xml:space="preserve">this range, and in binary64 it lies above all of it. The case for a</w:t>
      </w:r>
      <w:r>
        <w:t xml:space="preserve"> </w:t>
      </w:r>
      <w:r>
        <w:t xml:space="preserve">computed tolerance in double precision therefore rests on the</w:t>
      </w:r>
      <w:r>
        <w:t xml:space="preserve"> </w:t>
      </w:r>
      <w:r>
        <w:t xml:space="preserve">uncertainty of the data and on detection sensitivity, not on rounding.</w:t>
      </w:r>
    </w:p>
    <w:bookmarkStart w:id="98" w:name="fig:tol_panel2"/>
    <w:p>
      <w:pPr>
        <w:pStyle w:val="CaptionedFigure"/>
      </w:pPr>
      <w:r>
        <w:drawing>
          <wp:inline>
            <wp:extent cx="5334000" cy="1198758"/>
            <wp:effectExtent b="0" l="0" r="0" t="0"/>
            <wp:docPr descr="" title="" id="96" name="Picture"/>
            <a:graphic>
              <a:graphicData uri="http://schemas.openxmlformats.org/drawingml/2006/picture">
                <pic:pic>
                  <pic:nvPicPr>
                    <pic:cNvPr descr="figures/panel2_fixed_tolerance.png" id="97" name="Picture"/>
                    <pic:cNvPicPr>
                      <a:picLocks noChangeArrowheads="1" noChangeAspect="1"/>
                    </pic:cNvPicPr>
                  </pic:nvPicPr>
                  <pic:blipFill>
                    <a:blip r:embed="rId95"/>
                    <a:stretch>
                      <a:fillRect/>
                    </a:stretch>
                  </pic:blipFill>
                  <pic:spPr bwMode="auto">
                    <a:xfrm>
                      <a:off x="0" y="0"/>
                      <a:ext cx="5334000" cy="1198758"/>
                    </a:xfrm>
                    <a:prstGeom prst="rect">
                      <a:avLst/>
                    </a:prstGeom>
                    <a:noFill/>
                    <a:ln w="9525">
                      <a:noFill/>
                      <a:headEnd/>
                      <a:tailEnd/>
                    </a:ln>
                  </pic:spPr>
                </pic:pic>
              </a:graphicData>
            </a:graphic>
          </wp:inline>
        </w:drawing>
      </w:r>
    </w:p>
    <w:p>
      <w:pPr>
        <w:pStyle w:val="ImageCaption"/>
      </w:pPr>
      <w:r>
        <w:rPr>
          <w:b/>
          <w:bCs/>
        </w:rPr>
        <w:t xml:space="preserve">Performance of a fixed tolerance</w:t>
      </w:r>
      <w:r>
        <w:rPr>
          <w:b/>
          <w:bCs/>
        </w:rPr>
        <w:t xml:space="preserve"> </w:t>
      </w:r>
      <m:oMath>
        <m:r>
          <m:t>ε</m:t>
        </m:r>
        <m:r>
          <m:rPr>
            <m:sty m:val="p"/>
          </m:rPr>
          <m:t>=</m:t>
        </m:r>
        <m:sSup>
          <m:e>
            <m:r>
              <m:t>10</m:t>
            </m:r>
          </m:e>
          <m:sup>
            <m:r>
              <m:rPr>
                <m:sty m:val="p"/>
              </m:rPr>
              <m:t>−</m:t>
            </m:r>
            <m:r>
              <m:t>6</m:t>
            </m:r>
          </m:sup>
        </m:sSup>
      </m:oMath>
      <w:r>
        <w:rPr>
          <w:b/>
          <w:bCs/>
        </w:rPr>
        <w:t xml:space="preserve">.</w:t>
      </w:r>
      <w:r>
        <w:t xml:space="preserve"> </w:t>
      </w:r>
      <w:r>
        <w:t xml:space="preserve">Four strata of</w:t>
      </w:r>
      <w:r>
        <w:t xml:space="preserve"> </w:t>
      </w:r>
      <m:oMath>
        <m:r>
          <m:t>400</m:t>
        </m:r>
      </m:oMath>
      <w:r>
        <w:t xml:space="preserve"> </w:t>
      </w:r>
      <w:r>
        <w:t xml:space="preserve">trials, combining short (</w:t>
      </w:r>
      <m:oMath>
        <m:r>
          <m:t>L</m:t>
        </m:r>
        <m:r>
          <m:rPr>
            <m:sty m:val="p"/>
          </m:rPr>
          <m:t>∈</m:t>
        </m:r>
        <m:r>
          <m:rPr>
            <m:sty m:val="p"/>
          </m:rPr>
          <m:t>[</m:t>
        </m:r>
        <m:r>
          <m:t>3</m:t>
        </m:r>
        <m:r>
          <m:rPr>
            <m:sty m:val="p"/>
          </m:rPr>
          <m:t>,</m:t>
        </m:r>
        <m:r>
          <m:t>5</m:t>
        </m:r>
        <m:r>
          <m:rPr>
            <m:sty m:val="p"/>
          </m:rPr>
          <m:t>]</m:t>
        </m:r>
      </m:oMath>
      <w:r>
        <w:t xml:space="preserve">) or long</w:t>
      </w:r>
      <w:r>
        <w:t xml:space="preserve"> </w:t>
      </w:r>
      <w:r>
        <w:t xml:space="preserve">(</w:t>
      </w:r>
      <m:oMath>
        <m:r>
          <m:t>L</m:t>
        </m:r>
        <m:r>
          <m:rPr>
            <m:sty m:val="p"/>
          </m:rPr>
          <m:t>∈</m:t>
        </m:r>
        <m:r>
          <m:rPr>
            <m:sty m:val="p"/>
          </m:rPr>
          <m:t>[</m:t>
        </m:r>
        <m:r>
          <m:t>15</m:t>
        </m:r>
        <m:r>
          <m:rPr>
            <m:sty m:val="p"/>
          </m:rPr>
          <m:t>,</m:t>
        </m:r>
        <m:r>
          <m:t>22</m:t>
        </m:r>
        <m:r>
          <m:rPr>
            <m:sty m:val="p"/>
          </m:rPr>
          <m:t>]</m:t>
        </m:r>
      </m:oMath>
      <w:r>
        <w:t xml:space="preserve">) cycles with a low (</w:t>
      </w:r>
      <m:oMath>
        <m:r>
          <m:rPr>
            <m:sty m:val="p"/>
          </m:rPr>
          <m:t>Λ</m:t>
        </m:r>
        <m:r>
          <m:rPr>
            <m:sty m:val="p"/>
          </m:rPr>
          <m:t>=</m:t>
        </m:r>
        <m:r>
          <m:t>20</m:t>
        </m:r>
      </m:oMath>
      <w:r>
        <w:t xml:space="preserve"> </w:t>
      </w:r>
      <w:r>
        <w:t xml:space="preserve">kJ/mol) or high</w:t>
      </w:r>
      <w:r>
        <w:t xml:space="preserve"> </w:t>
      </w:r>
      <w:r>
        <w:t xml:space="preserve">(</w:t>
      </w:r>
      <m:oMath>
        <m:r>
          <m:rPr>
            <m:sty m:val="p"/>
          </m:rPr>
          <m:t>Λ</m:t>
        </m:r>
        <m:r>
          <m:rPr>
            <m:sty m:val="p"/>
          </m:rPr>
          <m:t>=</m:t>
        </m:r>
        <m:r>
          <m:t>1800</m:t>
        </m:r>
      </m:oMath>
      <w:r>
        <w:t xml:space="preserve"> </w:t>
      </w:r>
      <w:r>
        <w:t xml:space="preserve">kJ/mol) potential range.</w:t>
      </w:r>
      <w:r>
        <w:t xml:space="preserve"> </w:t>
      </w:r>
      <w:r>
        <w:t xml:space="preserve">(</w:t>
      </w:r>
      <w:r>
        <w:rPr>
          <w:b/>
          <w:bCs/>
        </w:rPr>
        <w:t xml:space="preserve">A</w:t>
      </w:r>
      <w:r>
        <w:t xml:space="preserve">) False-positive rate on consistent circuits:</w:t>
      </w:r>
      <w:r>
        <w:t xml:space="preserve"> </w:t>
      </w:r>
      <m:oMath>
        <m:r>
          <m:t>0.000</m:t>
        </m:r>
      </m:oMath>
      <w:r>
        <w:t xml:space="preserve"> </w:t>
      </w:r>
      <w:r>
        <w:t xml:space="preserve">in</w:t>
      </w:r>
      <w:r>
        <w:t xml:space="preserve"> </w:t>
      </w:r>
      <w:r>
        <w:t xml:space="preserve">every stratum in binary64 (bars of zero height;</w:t>
      </w:r>
      <w:r>
        <w:t xml:space="preserve"> </w:t>
      </w:r>
      <w:r>
        <w:t xml:space="preserve">Remark 3.1); the same null experiment in binary32</w:t>
      </w:r>
      <w:r>
        <w:t xml:space="preserve"> </w:t>
      </w:r>
      <w:r>
        <w:t xml:space="preserve">gives</w:t>
      </w:r>
      <w:r>
        <w:t xml:space="preserve"> </w:t>
      </w:r>
      <m:oMath>
        <m:r>
          <m:t>0.177</m:t>
        </m:r>
      </m:oMath>
      <w:r>
        <w:t xml:space="preserve">,</w:t>
      </w:r>
      <w:r>
        <w:t xml:space="preserve"> </w:t>
      </w:r>
      <m:oMath>
        <m:r>
          <m:t>0.445</m:t>
        </m:r>
      </m:oMath>
      <w:r>
        <w:t xml:space="preserve">,</w:t>
      </w:r>
      <w:r>
        <w:t xml:space="preserve"> </w:t>
      </w:r>
      <m:oMath>
        <m:r>
          <m:t>0.565</m:t>
        </m:r>
      </m:oMath>
      <w:r>
        <w:t xml:space="preserve"> </w:t>
      </w:r>
      <w:r>
        <w:t xml:space="preserve">and</w:t>
      </w:r>
      <w:r>
        <w:t xml:space="preserve"> </w:t>
      </w:r>
      <m:oMath>
        <m:r>
          <m:t>0.765</m:t>
        </m:r>
      </m:oMath>
      <w:r>
        <w:t xml:space="preserve">.</w:t>
      </w:r>
      <w:r>
        <w:t xml:space="preserve"> </w:t>
      </w:r>
      <w:r>
        <w:t xml:space="preserve">(</w:t>
      </w:r>
      <w:r>
        <w:rPr>
          <w:b/>
          <w:bCs/>
        </w:rPr>
        <w:t xml:space="preserve">B</w:t>
      </w:r>
      <w:r>
        <w:t xml:space="preserve">) The binary32 rate by length class against</w:t>
      </w:r>
      <w:r>
        <w:t xml:space="preserve"> </w:t>
      </w:r>
      <m:oMath>
        <m:r>
          <m:rPr>
            <m:sty m:val="p"/>
          </m:rPr>
          <m:t>Λ</m:t>
        </m:r>
      </m:oMath>
      <w:r>
        <w:t xml:space="preserve">.</w:t>
      </w:r>
      <w:r>
        <w:t xml:space="preserve"> </w:t>
      </w:r>
      <w:r>
        <w:t xml:space="preserve">The length has the larger effect, so the rate is not monotone in</w:t>
      </w:r>
      <w:r>
        <w:t xml:space="preserve"> </w:t>
      </w:r>
      <m:oMath>
        <m:r>
          <m:t>L</m:t>
        </m:r>
        <m:r>
          <m:rPr>
            <m:sty m:val="p"/>
          </m:rPr>
          <m:t>Λ</m:t>
        </m:r>
      </m:oMath>
      <w:r>
        <w:t xml:space="preserve">.</w:t>
      </w:r>
      <w:r>
        <w:t xml:space="preserve"> </w:t>
      </w:r>
      <w:r>
        <w:t xml:space="preserve">(</w:t>
      </w:r>
      <w:r>
        <w:rPr>
          <w:b/>
          <w:bCs/>
        </w:rPr>
        <w:t xml:space="preserve">C</w:t>
      </w:r>
      <w:r>
        <w:t xml:space="preserve">) Missed-detection rate against injected defect</w:t>
      </w:r>
      <w:r>
        <w:t xml:space="preserve"> </w:t>
      </w:r>
      <m:oMath>
        <m:r>
          <m:t>D</m:t>
        </m:r>
        <m:r>
          <m:rPr>
            <m:sty m:val="p"/>
          </m:rPr>
          <m:t>∈</m:t>
        </m:r>
        <m:r>
          <m:rPr>
            <m:sty m:val="p"/>
          </m:rPr>
          <m:t>[</m:t>
        </m:r>
        <m:sSup>
          <m:e>
            <m:r>
              <m:t>10</m:t>
            </m:r>
          </m:e>
          <m:sup>
            <m:r>
              <m:rPr>
                <m:sty m:val="p"/>
              </m:rPr>
              <m:t>−</m:t>
            </m:r>
            <m:r>
              <m:t>8</m:t>
            </m:r>
          </m:sup>
        </m:sSup>
        <m:r>
          <m:rPr>
            <m:sty m:val="p"/>
          </m:rPr>
          <m:t>,</m:t>
        </m:r>
        <m:r>
          <m:t>1</m:t>
        </m:r>
        <m:r>
          <m:rPr>
            <m:sty m:val="p"/>
          </m:rPr>
          <m:t>]</m:t>
        </m:r>
      </m:oMath>
      <w:r>
        <w:t xml:space="preserve"> </w:t>
      </w:r>
      <w:r>
        <w:t xml:space="preserve">kJ/mol, with</w:t>
      </w:r>
      <w:r>
        <w:t xml:space="preserve"> </w:t>
      </w:r>
      <m:oMath>
        <m:r>
          <m:t>ε</m:t>
        </m:r>
      </m:oMath>
      <w:r>
        <w:t xml:space="preserve"> </w:t>
      </w:r>
      <w:r>
        <w:t xml:space="preserve">dashed. Every defect below the</w:t>
      </w:r>
      <w:r>
        <w:t xml:space="preserve"> </w:t>
      </w:r>
      <w:r>
        <w:t xml:space="preserve">threshold is missed in every stratum, and none is missed at</w:t>
      </w:r>
      <w:r>
        <w:t xml:space="preserve"> </w:t>
      </w:r>
      <m:oMath>
        <m:r>
          <m:t>D</m:t>
        </m:r>
        <m:r>
          <m:rPr>
            <m:sty m:val="p"/>
          </m:rPr>
          <m:t>=</m:t>
        </m:r>
        <m:sSup>
          <m:e>
            <m:r>
              <m:t>10</m:t>
            </m:r>
          </m:e>
          <m:sup>
            <m:r>
              <m:rPr>
                <m:sty m:val="p"/>
              </m:rPr>
              <m:t>−</m:t>
            </m:r>
            <m:r>
              <m:t>5</m:t>
            </m:r>
          </m:sup>
        </m:sSup>
      </m:oMath>
      <w:r>
        <w:t xml:space="preserve">. The threshold acts as a detection limit rather than as</w:t>
      </w:r>
      <w:r>
        <w:t xml:space="preserve"> </w:t>
      </w:r>
      <w:r>
        <w:t xml:space="preserve">a filter for rounding error.</w:t>
      </w:r>
      <w:r>
        <w:t xml:space="preserve"> </w:t>
      </w:r>
      <w:r>
        <w:t xml:space="preserve">(</w:t>
      </w:r>
      <w:r>
        <w:rPr>
          <w:b/>
          <w:bCs/>
        </w:rPr>
        <w:t xml:space="preserve">D</w:t>
      </w:r>
      <w:r>
        <w:t xml:space="preserve">) The three error types per stratum. With</w:t>
      </w:r>
      <w:r>
        <w:t xml:space="preserve"> </w:t>
      </w:r>
      <m:oMath>
        <m:r>
          <m:t>σ</m:t>
        </m:r>
        <m:r>
          <m:rPr>
            <m:sty m:val="p"/>
          </m:rPr>
          <m:t>=</m:t>
        </m:r>
        <m:r>
          <m:t>1</m:t>
        </m:r>
      </m:oMath>
      <w:r>
        <w:t xml:space="preserve"> </w:t>
      </w:r>
      <w:r>
        <w:t xml:space="preserve">kJ/mol and a defect of</w:t>
      </w:r>
      <w:r>
        <w:t xml:space="preserve"> </w:t>
      </w:r>
      <m:oMath>
        <m:r>
          <m:t>0.5</m:t>
        </m:r>
      </m:oMath>
      <w:r>
        <w:t xml:space="preserve"> </w:t>
      </w:r>
      <w:r>
        <w:t xml:space="preserve">kJ/mol, which lies within that</w:t>
      </w:r>
      <w:r>
        <w:t xml:space="preserve"> </w:t>
      </w:r>
      <w:r>
        <w:t xml:space="preserve">uncertainty, the fixed test returns</w:t>
      </w:r>
      <w:r>
        <w:t xml:space="preserve"> </w:t>
      </w:r>
      <w:r>
        <w:t xml:space="preserve">INCONSISTENT</w:t>
      </w:r>
      <w:r>
        <w:t xml:space="preserve"> </w:t>
      </w:r>
      <w:r>
        <w:t xml:space="preserve">on every</w:t>
      </w:r>
      <w:r>
        <w:t xml:space="preserve"> </w:t>
      </w:r>
      <w:r>
        <w:t xml:space="preserve">cycle for which the cycle-specific test returns</w:t>
      </w:r>
      <w:r>
        <w:t xml:space="preserve"> </w:t>
      </w:r>
      <w:r>
        <w:t xml:space="preserve">UNDECIDABLE</w:t>
      </w:r>
      <w:r>
        <w:t xml:space="preserve">. This, rather than the false-positive rate, is</w:t>
      </w:r>
      <w:r>
        <w:t xml:space="preserve"> </w:t>
      </w:r>
      <w:r>
        <w:t xml:space="preserve">the principal deficiency of the fixed tolerance.</w:t>
      </w:r>
    </w:p>
    <w:bookmarkEnd w:id="98"/>
    <w:bookmarkEnd w:id="99"/>
    <w:bookmarkStart w:id="103" w:name="X5d65ab771b11bcdfe61209a6925a48b20374b4c"/>
    <w:p>
      <w:pPr>
        <w:pStyle w:val="Heading3"/>
      </w:pPr>
      <w:r>
        <w:t xml:space="preserve">Missed detections and unsupported positive results</w:t>
      </w:r>
    </w:p>
    <w:p>
      <w:pPr>
        <w:pStyle w:val="FirstParagraph"/>
      </w:pPr>
      <w:r>
        <w:t xml:space="preserve">Figure 4 distinguishes the errors that a fixed tolerance</w:t>
      </w:r>
      <w:r>
        <w:t xml:space="preserve"> </w:t>
      </w:r>
      <w:r>
        <w:t xml:space="preserve">makes from those it does not make.</w:t>
      </w:r>
    </w:p>
    <w:bookmarkStart w:id="100" w:name="X29529d46cd0ad80f0ae3585c8219c55170bb020"/>
    <w:p>
      <w:pPr>
        <w:pStyle w:val="Heading4"/>
      </w:pPr>
      <w:r>
        <w:t xml:space="preserve">Detection limit imposed by the threshold.</w:t>
      </w:r>
    </w:p>
    <w:p>
      <w:pPr>
        <w:pStyle w:val="FirstParagraph"/>
      </w:pPr>
      <w:r>
        <w:t xml:space="preserve">At</w:t>
      </w:r>
      <w:r>
        <w:t xml:space="preserve"> </w:t>
      </w:r>
      <m:oMath>
        <m:r>
          <m:t>D</m:t>
        </m:r>
        <m:r>
          <m:rPr>
            <m:sty m:val="p"/>
          </m:rPr>
          <m:t>=</m:t>
        </m:r>
        <m:sSup>
          <m:e>
            <m:r>
              <m:t>10</m:t>
            </m:r>
          </m:e>
          <m:sup>
            <m:r>
              <m:rPr>
                <m:sty m:val="p"/>
              </m:rPr>
              <m:t>−</m:t>
            </m:r>
            <m:r>
              <m:t>7</m:t>
            </m:r>
          </m:sup>
        </m:sSup>
      </m:oMath>
      <w:r>
        <w:t xml:space="preserve"> </w:t>
      </w:r>
      <w:r>
        <w:t xml:space="preserve">the</w:t>
      </w:r>
      <w:r>
        <w:t xml:space="preserve"> </w:t>
      </w:r>
      <w:r>
        <w:t xml:space="preserve">missed-detection rate is</w:t>
      </w:r>
      <w:r>
        <w:t xml:space="preserve"> </w:t>
      </w:r>
      <m:oMath>
        <m:r>
          <m:t>1.000</m:t>
        </m:r>
      </m:oMath>
      <w:r>
        <w:t xml:space="preserve"> </w:t>
      </w:r>
      <w:r>
        <w:t xml:space="preserve">in every stratum</w:t>
      </w:r>
      <w:r>
        <w:t xml:space="preserve"> </w:t>
      </w:r>
      <w:r>
        <w:t xml:space="preserve">(Figure 4C), although these cycle sums are computed almost</w:t>
      </w:r>
      <w:r>
        <w:t xml:space="preserve"> </w:t>
      </w:r>
      <w:r>
        <w:t xml:space="preserve">exactly. The misses result from a threshold chosen by convention rather</w:t>
      </w:r>
      <w:r>
        <w:t xml:space="preserve"> </w:t>
      </w:r>
      <w:r>
        <w:t xml:space="preserve">than from the smallest defect of interest. A numerical solver setting</w:t>
      </w:r>
      <w:r>
        <w:t xml:space="preserve"> </w:t>
      </w:r>
      <w:r>
        <w:t xml:space="preserve">thus imposes a detection limit of</w:t>
      </w:r>
      <w:r>
        <w:t xml:space="preserve"> </w:t>
      </w:r>
      <m:oMath>
        <m:sSup>
          <m:e>
            <m:r>
              <m:t>10</m:t>
            </m:r>
          </m:e>
          <m:sup>
            <m:r>
              <m:rPr>
                <m:sty m:val="p"/>
              </m:rPr>
              <m:t>−</m:t>
            </m:r>
            <m:r>
              <m:t>6</m:t>
            </m:r>
          </m:sup>
        </m:sSup>
      </m:oMath>
      <w:r>
        <w:t xml:space="preserve"> </w:t>
      </w:r>
      <w:r>
        <w:t xml:space="preserve">kJ/mol that has no</w:t>
      </w:r>
      <w:r>
        <w:t xml:space="preserve"> </w:t>
      </w:r>
      <w:r>
        <w:t xml:space="preserve">biochemical justification.</w:t>
      </w:r>
    </w:p>
    <w:bookmarkEnd w:id="100"/>
    <w:bookmarkStart w:id="101" w:name="X63de0f34d0a2907f5598ba8b23b603b3b0587d9"/>
    <w:p>
      <w:pPr>
        <w:pStyle w:val="Heading4"/>
      </w:pPr>
      <w:r>
        <w:t xml:space="preserve">Classification of defects within the data uncertainty.</w:t>
      </w:r>
    </w:p>
    <w:p>
      <w:pPr>
        <w:pStyle w:val="FirstParagraph"/>
      </w:pPr>
      <w:r>
        <w:t xml:space="preserve">With</w:t>
      </w:r>
      <w:r>
        <w:t xml:space="preserve"> </w:t>
      </w:r>
      <w:r>
        <w:t xml:space="preserve">a per-reaction uncertainty of</w:t>
      </w:r>
      <w:r>
        <w:t xml:space="preserve"> </w:t>
      </w:r>
      <m:oMath>
        <m:r>
          <m:t>σ</m:t>
        </m:r>
        <m:r>
          <m:rPr>
            <m:sty m:val="p"/>
          </m:rPr>
          <m:t>=</m:t>
        </m:r>
        <m:r>
          <m:t>1</m:t>
        </m:r>
      </m:oMath>
      <w:r>
        <w:t xml:space="preserve"> </w:t>
      </w:r>
      <w:r>
        <w:t xml:space="preserve">kJ/mol and an injected defect of</w:t>
      </w:r>
      <w:r>
        <w:t xml:space="preserve"> </w:t>
      </w:r>
      <m:oMath>
        <m:r>
          <m:t>0.5</m:t>
        </m:r>
      </m:oMath>
      <w:r>
        <w:t xml:space="preserve"> </w:t>
      </w:r>
      <w:r>
        <w:t xml:space="preserve">kJ/mol, the fixed test returns</w:t>
      </w:r>
      <w:r>
        <w:t xml:space="preserve"> </w:t>
      </w:r>
      <w:r>
        <w:t xml:space="preserve">INCONSISTENT</w:t>
      </w:r>
      <w:r>
        <w:t xml:space="preserve"> </w:t>
      </w:r>
      <w:r>
        <w:t xml:space="preserve">on</w:t>
      </w:r>
      <w:r>
        <w:t xml:space="preserve"> </w:t>
      </w:r>
      <m:oMath>
        <m:r>
          <m:t>100</m:t>
        </m:r>
        <m:r>
          <m:rPr>
            <m:sty m:val="p"/>
          </m:rPr>
          <m:t>%</m:t>
        </m:r>
      </m:oMath>
      <w:r>
        <w:t xml:space="preserve"> </w:t>
      </w:r>
      <w:r>
        <w:t xml:space="preserve">of</w:t>
      </w:r>
      <w:r>
        <w:t xml:space="preserve"> </w:t>
      </w:r>
      <w:r>
        <w:t xml:space="preserve">cycles, since</w:t>
      </w:r>
      <w:r>
        <w:t xml:space="preserve"> </w:t>
      </w:r>
      <m:oMath>
        <m:r>
          <m:t>0.5</m:t>
        </m:r>
        <m:r>
          <m:rPr>
            <m:sty m:val="p"/>
          </m:rPr>
          <m:t>≫</m:t>
        </m:r>
        <m:sSup>
          <m:e>
            <m:r>
              <m:t>10</m:t>
            </m:r>
          </m:e>
          <m:sup>
            <m:r>
              <m:rPr>
                <m:sty m:val="p"/>
              </m:rPr>
              <m:t>−</m:t>
            </m:r>
            <m:r>
              <m:t>6</m:t>
            </m:r>
          </m:sup>
        </m:sSup>
      </m:oMath>
      <w:r>
        <w:t xml:space="preserve">, whereas the cycle-specific test returns</w:t>
      </w:r>
      <w:r>
        <w:t xml:space="preserve"> </w:t>
      </w:r>
      <w:r>
        <w:t xml:space="preserve">UNDECIDABLE</w:t>
      </w:r>
      <w:r>
        <w:t xml:space="preserve"> </w:t>
      </w:r>
      <w:r>
        <w:t xml:space="preserve">(Figure 4D). A two-valued test cannot</w:t>
      </w:r>
      <w:r>
        <w:t xml:space="preserve"> </w:t>
      </w:r>
      <w:r>
        <w:t xml:space="preserve">express that a cycle sum lies far above the rounding error and far</w:t>
      </w:r>
      <w:r>
        <w:t xml:space="preserve"> </w:t>
      </w:r>
      <w:r>
        <w:t xml:space="preserve">below the resolution of the data, and is forced to report a result that</w:t>
      </w:r>
      <w:r>
        <w:t xml:space="preserve"> </w:t>
      </w:r>
      <w:r>
        <w:t xml:space="preserve">the data do not support. Section 3.3 shows the same behaviour on</w:t>
      </w:r>
      <w:r>
        <w:t xml:space="preserve"> </w:t>
      </w:r>
      <w:r>
        <w:t xml:space="preserve">measured data.</w:t>
      </w:r>
    </w:p>
    <w:bookmarkEnd w:id="101"/>
    <w:bookmarkStart w:id="102" w:name="false-positives-in-single-precision."/>
    <w:p>
      <w:pPr>
        <w:pStyle w:val="Heading4"/>
      </w:pPr>
      <w:r>
        <w:t xml:space="preserve">False positives in single precision.</w:t>
      </w:r>
    </w:p>
    <w:p>
      <w:pPr>
        <w:pStyle w:val="FirstParagraph"/>
      </w:pPr>
      <w:r>
        <w:t xml:space="preserve">When the null</w:t>
      </w:r>
      <w:r>
        <w:t xml:space="preserve"> </w:t>
      </w:r>
      <w:r>
        <w:t xml:space="preserve">experiment is repeated in binary32, where</w:t>
      </w:r>
      <w:r>
        <w:t xml:space="preserve"> </w:t>
      </w:r>
      <m:oMath>
        <m:r>
          <m:t>u</m:t>
        </m:r>
        <m:r>
          <m:rPr>
            <m:sty m:val="p"/>
          </m:rPr>
          <m:t>≈</m:t>
        </m:r>
        <m:r>
          <m:t>6</m:t>
        </m:r>
        <m:r>
          <m:rPr>
            <m:sty m:val="p"/>
          </m:rPr>
          <m:t>×</m:t>
        </m:r>
        <m:sSup>
          <m:e>
            <m:r>
              <m:t>10</m:t>
            </m:r>
          </m:e>
          <m:sup>
            <m:r>
              <m:rPr>
                <m:sty m:val="p"/>
              </m:rPr>
              <m:t>−</m:t>
            </m:r>
            <m:r>
              <m:t>8</m:t>
            </m:r>
          </m:sup>
        </m:sSup>
      </m:oMath>
      <w:r>
        <w:t xml:space="preserve"> </w:t>
      </w:r>
      <w:r>
        <w:t xml:space="preserve">and the rounding-error bound approaches</w:t>
      </w:r>
      <w:r>
        <w:t xml:space="preserve"> </w:t>
      </w:r>
      <m:oMath>
        <m:sSup>
          <m:e>
            <m:r>
              <m:t>10</m:t>
            </m:r>
          </m:e>
          <m:sup>
            <m:r>
              <m:rPr>
                <m:sty m:val="p"/>
              </m:rPr>
              <m:t>−</m:t>
            </m:r>
            <m:r>
              <m:t>6</m:t>
            </m:r>
          </m:sup>
        </m:sSup>
      </m:oMath>
      <w:r>
        <w:t xml:space="preserve">, the false-positive</w:t>
      </w:r>
      <w:r>
        <w:t xml:space="preserve"> </w:t>
      </w:r>
      <w:r>
        <w:t xml:space="preserve">rate increases from</w:t>
      </w:r>
      <w:r>
        <w:t xml:space="preserve"> </w:t>
      </w:r>
      <m:oMath>
        <m:r>
          <m:t>0.177</m:t>
        </m:r>
      </m:oMath>
      <w:r>
        <w:t xml:space="preserve"> </w:t>
      </w:r>
      <w:r>
        <w:t xml:space="preserve">to</w:t>
      </w:r>
      <w:r>
        <w:t xml:space="preserve"> </w:t>
      </w:r>
      <m:oMath>
        <m:r>
          <m:t>0.765</m:t>
        </m:r>
      </m:oMath>
      <w:r>
        <w:t xml:space="preserve"> </w:t>
      </w:r>
      <w:r>
        <w:t xml:space="preserve">with both</w:t>
      </w:r>
      <w:r>
        <w:t xml:space="preserve"> </w:t>
      </w:r>
      <m:oMath>
        <m:r>
          <m:t>L</m:t>
        </m:r>
      </m:oMath>
      <w:r>
        <w:t xml:space="preserve"> </w:t>
      </w:r>
      <w:r>
        <w:t xml:space="preserve">and</w:t>
      </w:r>
      <w:r>
        <w:t xml:space="preserve"> </w:t>
      </w:r>
      <m:oMath>
        <m:r>
          <m:rPr>
            <m:sty m:val="p"/>
          </m:rPr>
          <m:t>Λ</m:t>
        </m:r>
      </m:oMath>
      <w:r>
        <w:t xml:space="preserve">, and</w:t>
      </w:r>
      <w:r>
        <w:t xml:space="preserve"> </w:t>
      </w:r>
      <w:r>
        <w:t xml:space="preserve">is not monotone in their product (Figure 4B), since</w:t>
      </w:r>
      <w:r>
        <w:t xml:space="preserve"> </w:t>
      </w:r>
      <m:oMath>
        <m:r>
          <m:t>L</m:t>
        </m:r>
      </m:oMath>
      <w:r>
        <w:t xml:space="preserve"> </w:t>
      </w:r>
      <w:r>
        <w:t xml:space="preserve">enters Theorem 2.12 quadratically and</w:t>
      </w:r>
      <w:r>
        <w:t xml:space="preserve"> </w:t>
      </w:r>
      <m:oMath>
        <m:r>
          <m:rPr>
            <m:sty m:val="p"/>
          </m:rPr>
          <m:t>Λ</m:t>
        </m:r>
      </m:oMath>
      <w:r>
        <w:t xml:space="preserve"> </w:t>
      </w:r>
      <w:r>
        <w:t xml:space="preserve">linearly.</w:t>
      </w:r>
      <w:r>
        <w:t xml:space="preserve"> </w:t>
      </w:r>
      <m:oMath>
        <m:sSub>
          <m:e>
            <m:r>
              <m:t>ε</m:t>
            </m:r>
          </m:e>
          <m:sub>
            <m:r>
              <m:rPr>
                <m:sty m:val="p"/>
              </m:rPr>
              <m:t>n</m:t>
            </m:r>
            <m:r>
              <m:rPr>
                <m:sty m:val="p"/>
              </m:rPr>
              <m:t>u</m:t>
            </m:r>
            <m:r>
              <m:rPr>
                <m:sty m:val="p"/>
              </m:rPr>
              <m:t>m</m:t>
            </m:r>
          </m:sub>
        </m:sSub>
      </m:oMath>
      <w:r>
        <w:t xml:space="preserve"> </w:t>
      </w:r>
      <w:r>
        <w:t xml:space="preserve">must therefore be computed for each cycle from both</w:t>
      </w:r>
      <w:r>
        <w:t xml:space="preserve"> </w:t>
      </w:r>
      <w:r>
        <w:t xml:space="preserve">quantities.</w:t>
      </w:r>
    </w:p>
    <w:bookmarkEnd w:id="102"/>
    <w:bookmarkEnd w:id="103"/>
    <w:bookmarkEnd w:id="104"/>
    <w:bookmarkStart w:id="111" w:name="sec:validation"/>
    <w:p>
      <w:pPr>
        <w:pStyle w:val="Heading2"/>
      </w:pPr>
      <w:r>
        <w:t xml:space="preserve">Computational validation</w:t>
      </w:r>
    </w:p>
    <w:p>
      <w:pPr>
        <w:pStyle w:val="FirstParagraph"/>
      </w:pPr>
      <w:r>
        <w:t xml:space="preserve">Each numbered result of Section 2 was checked computationally.</w:t>
      </w:r>
      <w:r>
        <w:t xml:space="preserve"> </w:t>
      </w:r>
      <w:r>
        <w:t xml:space="preserve">Table 2 summarises the experiments.</w:t>
      </w:r>
    </w:p>
    <w:bookmarkStart w:id="107" w:name="design-of-the-validation-suite"/>
    <w:p>
      <w:pPr>
        <w:pStyle w:val="Heading3"/>
      </w:pPr>
      <w:r>
        <w:t xml:space="preserve">Design of the validation suite</w:t>
      </w:r>
    </w:p>
    <w:p>
      <w:pPr>
        <w:pStyle w:val="FirstParagraph"/>
      </w:pPr>
      <w:r>
        <w:t xml:space="preserve">For an identity, a computational check verifies the implementation; for</w:t>
      </w:r>
      <w:r>
        <w:t xml:space="preserve"> </w:t>
      </w:r>
      <w:r>
        <w:t xml:space="preserve">a bound, it measures the overestimation factor (V1). Experiments V3 and</w:t>
      </w:r>
      <w:r>
        <w:t xml:space="preserve"> </w:t>
      </w:r>
      <w:r>
        <w:t xml:space="preserve">V5 use noise-free reaction data, for which each verdict is a</w:t>
      </w:r>
      <w:r>
        <w:t xml:space="preserve"> </w:t>
      </w:r>
      <w:r>
        <w:t xml:space="preserve">deterministic function of the defect and the two components of the</w:t>
      </w:r>
      <w:r>
        <w:t xml:space="preserve"> </w:t>
      </w:r>
      <w:r>
        <w:t xml:space="preserve">tolerance; they therefore map the structure of the classification</w:t>
      </w:r>
      <w:r>
        <w:t xml:space="preserve"> </w:t>
      </w:r>
      <w:r>
        <w:t xml:space="preserve">rather than test a probabilistic claim. The probabilistic statements are</w:t>
      </w:r>
      <w:r>
        <w:t xml:space="preserve"> </w:t>
      </w:r>
      <w:r>
        <w:t xml:space="preserve">tested by simulating noise in V6. Defects are always introduced on an</w:t>
      </w:r>
      <w:r>
        <w:t xml:space="preserve"> </w:t>
      </w:r>
      <w:r>
        <w:t xml:space="preserve">edge (Remark 3.2), and V1, V4 and V6 each contain a</w:t>
      </w:r>
      <w:r>
        <w:t xml:space="preserve"> </w:t>
      </w:r>
      <w:r>
        <w:t xml:space="preserve">negative control, a check that an effect does not occur on correctly</w:t>
      </w:r>
      <w:r>
        <w:t xml:space="preserve"> </w:t>
      </w:r>
      <w:r>
        <w:t xml:space="preserve">formed input.</w:t>
      </w:r>
    </w:p>
    <w:bookmarkStart w:id="105" w:name="tab:validation"/>
    <w:p>
      <w:pPr>
        <w:pStyle w:val="TableCaption"/>
      </w:pPr>
      <w:r>
        <w:t xml:space="preserve">Validation suite. Every experiment is seeded, and the JSON</w:t>
      </w:r>
      <w:r>
        <w:t xml:space="preserve"> </w:t>
      </w:r>
      <w:r>
        <w:t xml:space="preserve">record is the source of every number reported in this article.</w:t>
      </w:r>
    </w:p>
    <w:tbl>
      <w:tblPr>
        <w:tblStyle w:val="Table"/>
        <w:tblW w:type="auto" w:w="0"/>
        <w:tblLook w:firstRow="1" w:lastRow="0" w:firstColumn="0" w:lastColumn="0" w:noHBand="0" w:noVBand="0" w:val="0020"/>
        <w:tblCaption w:val="Validation suite. Every experiment is seeded, and the JSON record is the source of every number reported in this article."/>
      </w:tblPr>
      <w:tblGrid>
        <w:gridCol w:w="1980"/>
        <w:gridCol w:w="1980"/>
        <w:gridCol w:w="1980"/>
        <w:gridCol w:w="1980"/>
      </w:tblGrid>
      <w:tr>
        <w:trPr>
          <w:tblHeader w:val="on"/>
        </w:trPr>
        <w:tc>
          <w:tcPr/>
          <w:p>
            <w:pPr>
              <w:pStyle w:val="Compact"/>
            </w:pPr>
          </w:p>
        </w:tc>
        <w:tc>
          <w:tcPr/>
          <w:p>
            <w:pPr>
              <w:pStyle w:val="Compact"/>
              <w:jc w:val="left"/>
            </w:pPr>
            <w:r>
              <w:t xml:space="preserve">Result tested</w:t>
            </w:r>
          </w:p>
        </w:tc>
        <w:tc>
          <w:tcPr/>
          <w:p>
            <w:pPr>
              <w:pStyle w:val="Compact"/>
              <w:jc w:val="left"/>
            </w:pPr>
            <w:r>
              <w:t xml:space="preserve">Trials</w:t>
            </w:r>
          </w:p>
        </w:tc>
        <w:tc>
          <w:tcPr/>
          <w:p>
            <w:pPr>
              <w:pStyle w:val="Compact"/>
              <w:jc w:val="left"/>
            </w:pPr>
            <w:r>
              <w:t xml:space="preserve">Outcome</w:t>
            </w:r>
          </w:p>
        </w:tc>
      </w:tr>
      <w:tr>
        <w:tc>
          <w:tcPr/>
          <w:p>
            <w:pPr>
              <w:pStyle w:val="Compact"/>
              <w:jc w:val="left"/>
            </w:pPr>
            <w:r>
              <w:t xml:space="preserve">V1</w:t>
            </w:r>
          </w:p>
        </w:tc>
        <w:tc>
          <w:tcPr/>
          <w:p>
            <w:pPr>
              <w:pStyle w:val="Compact"/>
              <w:jc w:val="left"/>
            </w:pPr>
            <w:r>
              <w:t xml:space="preserve">Theorem 2.12</w:t>
            </w:r>
          </w:p>
        </w:tc>
        <w:tc>
          <w:tcPr/>
          <w:p>
            <w:pPr>
              <w:pStyle w:val="Compact"/>
              <w:jc w:val="left"/>
            </w:pPr>
            <m:oMath>
              <m:r>
                <m:t>1920</m:t>
              </m:r>
            </m:oMath>
            <w:r>
              <w:t xml:space="preserve">​</w:t>
            </w:r>
          </w:p>
        </w:tc>
        <w:tc>
          <w:tcPr/>
          <w:p>
            <w:pPr>
              <w:pStyle w:val="Compact"/>
              <w:jc w:val="left"/>
            </w:pPr>
            <m:oMath>
              <m:r>
                <m:t>0</m:t>
              </m:r>
            </m:oMath>
            <w:r>
              <w:t xml:space="preserve"> </w:t>
            </w:r>
            <w:r>
              <w:t xml:space="preserve">violations; median ratio</w:t>
            </w:r>
            <w:r>
              <w:t xml:space="preserve"> </w:t>
            </w:r>
            <m:oMath>
              <m:r>
                <m:t>729</m:t>
              </m:r>
            </m:oMath>
          </w:p>
        </w:tc>
      </w:tr>
      <w:tr>
        <w:tc>
          <w:tcPr/>
          <w:p>
            <w:pPr>
              <w:pStyle w:val="Compact"/>
              <w:jc w:val="left"/>
            </w:pPr>
            <w:r>
              <w:t xml:space="preserve">V2</w:t>
            </w:r>
          </w:p>
        </w:tc>
        <w:tc>
          <w:tcPr/>
          <w:p>
            <w:pPr>
              <w:pStyle w:val="Compact"/>
              <w:jc w:val="left"/>
            </w:pPr>
            <w:r>
              <w:t xml:space="preserve">Section 3.1</w:t>
            </w:r>
          </w:p>
        </w:tc>
        <w:tc>
          <w:tcPr/>
          <w:p>
            <w:pPr>
              <w:pStyle w:val="Compact"/>
              <w:jc w:val="left"/>
            </w:pPr>
            <m:oMath>
              <m:r>
                <m:t>1600</m:t>
              </m:r>
            </m:oMath>
            <w:r>
              <w:t xml:space="preserve">​</w:t>
            </w:r>
          </w:p>
        </w:tc>
        <w:tc>
          <w:tcPr/>
          <w:p>
            <w:pPr>
              <w:pStyle w:val="Compact"/>
              <w:jc w:val="left"/>
            </w:pPr>
            <w:r>
              <w:t xml:space="preserve">no false positives in binary64</w:t>
            </w:r>
          </w:p>
        </w:tc>
      </w:tr>
      <w:tr>
        <w:tc>
          <w:tcPr/>
          <w:p>
            <w:pPr>
              <w:pStyle w:val="Compact"/>
              <w:jc w:val="left"/>
            </w:pPr>
            <w:r>
              <w:t xml:space="preserve">V3</w:t>
            </w:r>
          </w:p>
        </w:tc>
        <w:tc>
          <w:tcPr/>
          <w:p>
            <w:pPr>
              <w:pStyle w:val="Compact"/>
              <w:jc w:val="left"/>
            </w:pPr>
            <w:r>
              <w:t xml:space="preserve">Theorem 2.27</w:t>
            </w:r>
          </w:p>
        </w:tc>
        <w:tc>
          <w:tcPr/>
          <w:p>
            <w:pPr>
              <w:pStyle w:val="Compact"/>
              <w:jc w:val="left"/>
            </w:pPr>
            <m:oMath>
              <m:r>
                <m:t>1040</m:t>
              </m:r>
            </m:oMath>
            <w:r>
              <w:t xml:space="preserve">​</w:t>
            </w:r>
          </w:p>
        </w:tc>
        <w:tc>
          <w:tcPr/>
          <w:p>
            <w:pPr>
              <w:pStyle w:val="Compact"/>
              <w:jc w:val="left"/>
            </w:pPr>
            <w:r>
              <w:t xml:space="preserve">noise-free map;</w:t>
            </w:r>
            <w:r>
              <w:t xml:space="preserve"> </w:t>
            </w:r>
            <w:r>
              <w:t xml:space="preserve">UNDECIDABLE</w:t>
            </w:r>
            <w:r>
              <w:t xml:space="preserve"> </w:t>
            </w:r>
            <m:oMath>
              <m:r>
                <m:rPr>
                  <m:sty m:val="p"/>
                </m:rPr>
                <m:t>=</m:t>
              </m:r>
              <m:r>
                <m:t>80.9</m:t>
              </m:r>
              <m:r>
                <m:rPr>
                  <m:sty m:val="p"/>
                </m:rPr>
                <m:t>%</m:t>
              </m:r>
            </m:oMath>
          </w:p>
        </w:tc>
      </w:tr>
      <w:tr>
        <w:tc>
          <w:tcPr/>
          <w:p>
            <w:pPr>
              <w:pStyle w:val="Compact"/>
              <w:jc w:val="left"/>
            </w:pPr>
            <w:r>
              <w:t xml:space="preserve">V4</w:t>
            </w:r>
          </w:p>
        </w:tc>
        <w:tc>
          <w:tcPr/>
          <w:p>
            <w:pPr>
              <w:pStyle w:val="Compact"/>
              <w:jc w:val="left"/>
            </w:pPr>
            <w:r>
              <w:t xml:space="preserve">Theorem 2.29 and Proposition 2.30</w:t>
            </w:r>
          </w:p>
        </w:tc>
        <w:tc>
          <w:tcPr/>
          <w:p>
            <w:pPr>
              <w:pStyle w:val="Compact"/>
              <w:jc w:val="left"/>
            </w:pPr>
            <m:oMath>
              <m:r>
                <m:t>200</m:t>
              </m:r>
            </m:oMath>
            <w:r>
              <w:t xml:space="preserve">​</w:t>
            </w:r>
          </w:p>
        </w:tc>
        <w:tc>
          <w:tcPr/>
          <w:p>
            <w:pPr>
              <w:pStyle w:val="Compact"/>
              <w:jc w:val="left"/>
            </w:pPr>
            <w:r>
              <w:t xml:space="preserve">verdicts agree; flagged sets differ in</w:t>
            </w:r>
            <w:r>
              <w:t xml:space="preserve"> </w:t>
            </w:r>
            <m:oMath>
              <m:r>
                <m:t>34.5</m:t>
              </m:r>
              <m:r>
                <m:rPr>
                  <m:sty m:val="p"/>
                </m:rPr>
                <m:t>%</m:t>
              </m:r>
            </m:oMath>
          </w:p>
        </w:tc>
      </w:tr>
      <w:tr>
        <w:tc>
          <w:tcPr/>
          <w:p>
            <w:pPr>
              <w:pStyle w:val="Compact"/>
              <w:jc w:val="left"/>
            </w:pPr>
            <w:r>
              <w:t xml:space="preserve">V5</w:t>
            </w:r>
          </w:p>
        </w:tc>
        <w:tc>
          <w:tcPr/>
          <w:p>
            <w:pPr>
              <w:pStyle w:val="Compact"/>
              <w:jc w:val="left"/>
            </w:pPr>
            <w:r>
              <w:t xml:space="preserve">Theorem 2.24</w:t>
            </w:r>
          </w:p>
        </w:tc>
        <w:tc>
          <w:tcPr/>
          <w:p>
            <w:pPr>
              <w:pStyle w:val="Compact"/>
              <w:jc w:val="left"/>
            </w:pPr>
            <m:oMath>
              <m:r>
                <m:t>1100</m:t>
              </m:r>
            </m:oMath>
            <w:r>
              <w:t xml:space="preserve">​</w:t>
            </w:r>
          </w:p>
        </w:tc>
        <w:tc>
          <w:tcPr/>
          <w:p>
            <w:pPr>
              <w:pStyle w:val="Compact"/>
              <w:jc w:val="left"/>
            </w:pPr>
            <w:r>
              <w:t xml:space="preserve">noise-free;</w:t>
            </w:r>
            <w:r>
              <w:t xml:space="preserve"> </w:t>
            </w:r>
            <m:oMath>
              <m:r>
                <m:t>0</m:t>
              </m:r>
            </m:oMath>
            <w:r>
              <w:t xml:space="preserve"> </w:t>
            </w:r>
            <w:r>
              <w:t xml:space="preserve">violations</w:t>
            </w:r>
          </w:p>
        </w:tc>
      </w:tr>
      <w:tr>
        <w:tc>
          <w:tcPr/>
          <w:p>
            <w:pPr>
              <w:pStyle w:val="Compact"/>
              <w:jc w:val="left"/>
            </w:pPr>
            <w:r>
              <w:t xml:space="preserve">V6</w:t>
            </w:r>
          </w:p>
        </w:tc>
        <w:tc>
          <w:tcPr/>
          <w:p>
            <w:pPr>
              <w:pStyle w:val="Compact"/>
              <w:jc w:val="left"/>
            </w:pPr>
            <w:r>
              <w:t xml:space="preserve">Lemma 2.17, Theorems 2.19, 2.23 and 2.24</w:t>
            </w:r>
          </w:p>
        </w:tc>
        <w:tc>
          <w:tcPr/>
          <w:p>
            <w:pPr>
              <w:pStyle w:val="Compact"/>
              <w:jc w:val="left"/>
            </w:pPr>
            <m:oMath>
              <m:r>
                <m:t>24</m:t>
              </m:r>
              <m:r>
                <m:rPr>
                  <m:sty m:val="p"/>
                </m:rPr>
                <m:t>,</m:t>
              </m:r>
              <m:r>
                <m:t>000</m:t>
              </m:r>
            </m:oMath>
            <w:r>
              <w:t xml:space="preserve">​</w:t>
            </w:r>
          </w:p>
        </w:tc>
        <w:tc>
          <w:tcPr/>
          <w:p>
            <w:pPr>
              <w:pStyle w:val="Compact"/>
              <w:jc w:val="left"/>
            </w:pPr>
            <w:r>
              <w:t xml:space="preserve">FP</w:t>
            </w:r>
            <w:r>
              <w:t xml:space="preserve"> </w:t>
            </w:r>
            <m:oMath>
              <m:r>
                <m:t>0.009</m:t>
              </m:r>
            </m:oMath>
            <w:r>
              <w:t xml:space="preserve"> </w:t>
            </w:r>
            <w:r>
              <w:t xml:space="preserve">at</w:t>
            </w:r>
            <w:r>
              <w:t xml:space="preserve"> </w:t>
            </w:r>
            <m:oMath>
              <m:r>
                <m:t>α</m:t>
              </m:r>
              <m:r>
                <m:rPr>
                  <m:sty m:val="p"/>
                </m:rPr>
                <m:t>=</m:t>
              </m:r>
              <m:r>
                <m:t>0.01</m:t>
              </m:r>
            </m:oMath>
            <w:r>
              <w:t xml:space="preserve">; detection</w:t>
            </w:r>
            <w:r>
              <w:t xml:space="preserve"> </w:t>
            </w:r>
            <m:oMath>
              <m:r>
                <m:rPr>
                  <m:sty m:val="p"/>
                </m:rPr>
                <m:t>≥</m:t>
              </m:r>
              <m:r>
                <m:t>0.993</m:t>
              </m:r>
            </m:oMath>
          </w:p>
        </w:tc>
      </w:tr>
    </w:tbl>
    <w:bookmarkEnd w:id="105"/>
    <w:p>
      <w:pPr>
        <w:pStyle w:val="BodyText"/>
      </w:pPr>
      <w:r>
        <w:rPr>
          <w:b/>
          <w:bCs/>
        </w:rPr>
        <w:t xml:space="preserve">Remark 3.2 (Introduction of defects on reactions).</w:t>
      </w:r>
      <w:bookmarkStart w:id="106" w:name="rem:edge-not-node"/>
      <w:bookmarkEnd w:id="106"/>
      <w:r>
        <w:t xml:space="preserve"> </w:t>
      </w:r>
      <w:r>
        <w:t xml:space="preserve">A defect cannot be introduced by shifting a species potential</w:t>
      </w:r>
      <w:r>
        <w:t xml:space="preserve"> </w:t>
      </w:r>
      <m:oMath>
        <m:sSub>
          <m:e>
            <m:r>
              <m:t>μ</m:t>
            </m:r>
          </m:e>
          <m:sub>
            <m:r>
              <m:t>i</m:t>
            </m:r>
          </m:sub>
        </m:sSub>
      </m:oMath>
      <w:r>
        <w:t xml:space="preserve">:</w:t>
      </w:r>
      <w:r>
        <w:t xml:space="preserve"> </w:t>
      </w:r>
      <w:r>
        <w:t xml:space="preserve">the shifted reaction data remain potential differences, so by</w:t>
      </w:r>
      <w:r>
        <w:t xml:space="preserve"> </w:t>
      </w:r>
      <w:r>
        <w:t xml:space="preserve">Lemma 2.8 every cycle sum remains zero and no defect is</w:t>
      </w:r>
      <w:r>
        <w:t xml:space="preserve"> </w:t>
      </w:r>
      <w:r>
        <w:t xml:space="preserve">detected. An inconsistency can be introduced only on an edge</w:t>
      </w:r>
      <w:r>
        <w:t xml:space="preserve"> </w:t>
      </w:r>
      <w:r>
        <w:t xml:space="preserve">(Definition 2.9). Because a perturbation of a species potential</w:t>
      </w:r>
      <w:r>
        <w:t xml:space="preserve"> </w:t>
      </w:r>
      <w:r>
        <w:t xml:space="preserve">produces a null result indistinguishable from a genuine negative, V6</w:t>
      </w:r>
      <w:r>
        <w:t xml:space="preserve"> </w:t>
      </w:r>
      <w:r>
        <w:t xml:space="preserve">contains a negative control verifying that such a perturbation is not</w:t>
      </w:r>
      <w:r>
        <w:t xml:space="preserve"> </w:t>
      </w:r>
      <w:r>
        <w:t xml:space="preserve">detected.</w:t>
      </w:r>
    </w:p>
    <w:bookmarkEnd w:id="107"/>
    <w:bookmarkStart w:id="108" w:name="extent-of-the-undecidable-region-v3"/>
    <w:p>
      <w:pPr>
        <w:pStyle w:val="Heading3"/>
      </w:pPr>
      <w:r>
        <w:t xml:space="preserve">Extent of the undecidable region (V3)</w:t>
      </w:r>
    </w:p>
    <w:p>
      <w:pPr>
        <w:pStyle w:val="FirstParagraph"/>
      </w:pPr>
      <w:r>
        <w:t xml:space="preserve">Theorem 2.27(ii) states only that the class</w:t>
      </w:r>
      <w:r>
        <w:t xml:space="preserve"> </w:t>
      </w:r>
      <w:r>
        <w:t xml:space="preserve">UNDECIDABLE</w:t>
      </w:r>
      <w:r>
        <w:t xml:space="preserve"> </w:t>
      </w:r>
      <w:r>
        <w:t xml:space="preserve">is non-empty. In a sweep of</w:t>
      </w:r>
      <w:r>
        <w:t xml:space="preserve"> </w:t>
      </w:r>
      <m:oMath>
        <m:r>
          <m:t>σ</m:t>
        </m:r>
        <m:r>
          <m:rPr>
            <m:sty m:val="p"/>
          </m:rPr>
          <m:t>∈</m:t>
        </m:r>
        <m:r>
          <m:rPr>
            <m:sty m:val="p"/>
          </m:rPr>
          <m:t>[</m:t>
        </m:r>
        <m:sSup>
          <m:e>
            <m:r>
              <m:t>10</m:t>
            </m:r>
          </m:e>
          <m:sup>
            <m:r>
              <m:rPr>
                <m:sty m:val="p"/>
              </m:rPr>
              <m:t>−</m:t>
            </m:r>
            <m:r>
              <m:t>3</m:t>
            </m:r>
          </m:sup>
        </m:sSup>
        <m:r>
          <m:rPr>
            <m:sty m:val="p"/>
          </m:rPr>
          <m:t>,</m:t>
        </m:r>
        <m:r>
          <m:t>10</m:t>
        </m:r>
        <m:r>
          <m:rPr>
            <m:sty m:val="p"/>
          </m:rPr>
          <m:t>]</m:t>
        </m:r>
      </m:oMath>
      <w:r>
        <w:t xml:space="preserve"> </w:t>
      </w:r>
      <w:r>
        <w:t xml:space="preserve">kJ/mol against</w:t>
      </w:r>
      <w:r>
        <w:t xml:space="preserve"> </w:t>
      </w:r>
      <m:oMath>
        <m:r>
          <m:t>D</m:t>
        </m:r>
        <m:r>
          <m:rPr>
            <m:sty m:val="p"/>
          </m:rPr>
          <m:t>∈</m:t>
        </m:r>
        <m:r>
          <m:rPr>
            <m:sty m:val="p"/>
          </m:rPr>
          <m:t>[</m:t>
        </m:r>
        <m:sSup>
          <m:e>
            <m:r>
              <m:t>10</m:t>
            </m:r>
          </m:e>
          <m:sup>
            <m:r>
              <m:rPr>
                <m:sty m:val="p"/>
              </m:rPr>
              <m:t>−</m:t>
            </m:r>
            <m:r>
              <m:t>10</m:t>
            </m:r>
          </m:sup>
        </m:sSup>
        <m:r>
          <m:rPr>
            <m:sty m:val="p"/>
          </m:rPr>
          <m:t>,</m:t>
        </m:r>
        <m:sSup>
          <m:e>
            <m:r>
              <m:t>10</m:t>
            </m:r>
          </m:e>
          <m:sup>
            <m:r>
              <m:t>2</m:t>
            </m:r>
          </m:sup>
        </m:sSup>
        <m:r>
          <m:rPr>
            <m:sty m:val="p"/>
          </m:rPr>
          <m:t>]</m:t>
        </m:r>
      </m:oMath>
      <w:r>
        <w:t xml:space="preserve"> </w:t>
      </w:r>
      <w:r>
        <w:t xml:space="preserve">kJ/mol</w:t>
      </w:r>
      <w:r>
        <w:t xml:space="preserve"> </w:t>
      </w:r>
      <w:r>
        <w:t xml:space="preserve">on a six-membered cycle at</w:t>
      </w:r>
      <w:r>
        <w:t xml:space="preserve"> </w:t>
      </w:r>
      <m:oMath>
        <m:r>
          <m:rPr>
            <m:sty m:val="p"/>
          </m:rPr>
          <m:t>Λ</m:t>
        </m:r>
        <m:r>
          <m:rPr>
            <m:sty m:val="p"/>
          </m:rPr>
          <m:t>=</m:t>
        </m:r>
        <m:r>
          <m:t>200</m:t>
        </m:r>
      </m:oMath>
      <w:r>
        <w:t xml:space="preserve"> </w:t>
      </w:r>
      <w:r>
        <w:t xml:space="preserve">kJ/mol (</w:t>
      </w:r>
      <m:oMath>
        <m:r>
          <m:t>1040</m:t>
        </m:r>
      </m:oMath>
      <w:r>
        <w:t xml:space="preserve"> </w:t>
      </w:r>
      <w:r>
        <w:t xml:space="preserve">grid points;</w:t>
      </w:r>
      <w:r>
        <w:t xml:space="preserve"> </w:t>
      </w:r>
      <w:r>
        <w:t xml:space="preserve">Figure 2), the verdict was</w:t>
      </w:r>
      <w:r>
        <w:t xml:space="preserve"> </w:t>
      </w:r>
      <w:r>
        <w:t xml:space="preserve">UNDECIDABLE</w:t>
      </w:r>
      <w:r>
        <w:t xml:space="preserve"> </w:t>
      </w:r>
      <w:r>
        <w:t xml:space="preserve">on</w:t>
      </w:r>
      <w:r>
        <w:t xml:space="preserve"> </w:t>
      </w:r>
      <m:oMath>
        <m:r>
          <m:t>80.9</m:t>
        </m:r>
        <m:r>
          <m:rPr>
            <m:sty m:val="p"/>
          </m:rPr>
          <m:t>%</m:t>
        </m:r>
      </m:oMath>
      <w:r>
        <w:t xml:space="preserve"> </w:t>
      </w:r>
      <w:r>
        <w:t xml:space="preserve">of the grid and</w:t>
      </w:r>
      <w:r>
        <w:t xml:space="preserve"> </w:t>
      </w:r>
      <w:r>
        <w:t xml:space="preserve">INCONSISTENT</w:t>
      </w:r>
      <w:r>
        <w:t xml:space="preserve"> </w:t>
      </w:r>
      <w:r>
        <w:t xml:space="preserve">on</w:t>
      </w:r>
      <w:r>
        <w:t xml:space="preserve"> </w:t>
      </w:r>
      <m:oMath>
        <m:r>
          <m:t>19.1</m:t>
        </m:r>
        <m:r>
          <m:rPr>
            <m:sty m:val="p"/>
          </m:rPr>
          <m:t>%</m:t>
        </m:r>
      </m:oMath>
      <w:r>
        <w:t xml:space="preserve">. These proportions</w:t>
      </w:r>
      <w:r>
        <w:t xml:space="preserve"> </w:t>
      </w:r>
      <w:r>
        <w:t xml:space="preserve">depend on the limits of the sweep; the separation between the two</w:t>
      </w:r>
      <w:r>
        <w:t xml:space="preserve"> </w:t>
      </w:r>
      <w:r>
        <w:t xml:space="preserve">components of the tolerance,</w:t>
      </w:r>
      <w:r>
        <w:t xml:space="preserve"> </w:t>
      </w:r>
      <m:oMath>
        <m:r>
          <m:t>11.5</m:t>
        </m:r>
      </m:oMath>
      <w:r>
        <w:t xml:space="preserve"> </w:t>
      </w:r>
      <w:r>
        <w:t xml:space="preserve">orders of magnitude near the middle</w:t>
      </w:r>
      <w:r>
        <w:t xml:space="preserve"> </w:t>
      </w:r>
      <w:r>
        <w:t xml:space="preserve">of the</w:t>
      </w:r>
      <w:r>
        <w:t xml:space="preserve"> </w:t>
      </w:r>
      <m:oMath>
        <m:r>
          <m:t>σ</m:t>
        </m:r>
      </m:oMath>
      <w:r>
        <w:t xml:space="preserve"> </w:t>
      </w:r>
      <w:r>
        <w:t xml:space="preserve">range, does not. The</w:t>
      </w:r>
      <w:r>
        <w:t xml:space="preserve"> </w:t>
      </w:r>
      <w:r>
        <w:t xml:space="preserve">CONSISTENT</w:t>
      </w:r>
      <w:r>
        <w:t xml:space="preserve"> </w:t>
      </w:r>
      <w:r>
        <w:t xml:space="preserve">proportion of</w:t>
      </w:r>
      <w:r>
        <w:t xml:space="preserve"> </w:t>
      </w:r>
      <m:oMath>
        <m:r>
          <m:t>0.000</m:t>
        </m:r>
      </m:oMath>
      <w:r>
        <w:t xml:space="preserve"> </w:t>
      </w:r>
      <w:r>
        <w:t xml:space="preserve">results from the lower limit of the sweep, which is forty times</w:t>
      </w:r>
      <w:r>
        <w:t xml:space="preserve"> </w:t>
      </w:r>
      <w:r>
        <w:t xml:space="preserve">the rounding-error bound.</w:t>
      </w:r>
    </w:p>
    <w:bookmarkEnd w:id="108"/>
    <w:bookmarkStart w:id="109" w:name="basis-dependence-of-localisation-v4"/>
    <w:p>
      <w:pPr>
        <w:pStyle w:val="Heading3"/>
      </w:pPr>
      <w:r>
        <w:t xml:space="preserve">Basis dependence of localisation (V4)</w:t>
      </w:r>
    </w:p>
    <w:p>
      <w:pPr>
        <w:pStyle w:val="FirstParagraph"/>
      </w:pPr>
      <w:r>
        <w:t xml:space="preserve">On</w:t>
      </w:r>
      <w:r>
        <w:t xml:space="preserve"> </w:t>
      </w:r>
      <m:oMath>
        <m:r>
          <m:t>200</m:t>
        </m:r>
      </m:oMath>
      <w:r>
        <w:t xml:space="preserve"> </w:t>
      </w:r>
      <w:r>
        <w:t xml:space="preserve">random networks of</w:t>
      </w:r>
      <w:r>
        <w:t xml:space="preserve"> </w:t>
      </w:r>
      <m:oMath>
        <m:r>
          <m:t>6</m:t>
        </m:r>
      </m:oMath>
      <w:r>
        <w:t xml:space="preserve"> </w:t>
      </w:r>
      <w:r>
        <w:t xml:space="preserve">to</w:t>
      </w:r>
      <w:r>
        <w:t xml:space="preserve"> </w:t>
      </w:r>
      <m:oMath>
        <m:r>
          <m:t>11</m:t>
        </m:r>
      </m:oMath>
      <w:r>
        <w:t xml:space="preserve"> </w:t>
      </w:r>
      <w:r>
        <w:t xml:space="preserve">species with</w:t>
      </w:r>
      <w:r>
        <w:t xml:space="preserve"> </w:t>
      </w:r>
      <m:oMath>
        <m:r>
          <m:t>2</m:t>
        </m:r>
      </m:oMath>
      <w:r>
        <w:t xml:space="preserve"> </w:t>
      </w:r>
      <w:r>
        <w:t xml:space="preserve">to</w:t>
      </w:r>
      <w:r>
        <w:t xml:space="preserve"> </w:t>
      </w:r>
      <m:oMath>
        <m:r>
          <m:t>4</m:t>
        </m:r>
      </m:oMath>
      <w:r>
        <w:t xml:space="preserve"> </w:t>
      </w:r>
      <w:r>
        <w:t xml:space="preserve">chords,</w:t>
      </w:r>
      <w:r>
        <w:t xml:space="preserve"> </w:t>
      </w:r>
      <w:r>
        <w:t xml:space="preserve">each carrying a single edge defect of</w:t>
      </w:r>
      <w:r>
        <w:t xml:space="preserve"> </w:t>
      </w:r>
      <m:oMath>
        <m:r>
          <m:t>50</m:t>
        </m:r>
      </m:oMath>
      <w:r>
        <w:t xml:space="preserve"> </w:t>
      </w:r>
      <w:r>
        <w:t xml:space="preserve">kJ/mol</w:t>
      </w:r>
      <w:r>
        <w:t xml:space="preserve"> </w:t>
      </w:r>
      <w:r>
        <w:t xml:space="preserve">(Figure 3A,B), the network-level verdict agreed between a</w:t>
      </w:r>
      <w:r>
        <w:t xml:space="preserve"> </w:t>
      </w:r>
      <w:r>
        <w:t xml:space="preserve">minimum-weight and a fundamental basis in all trials (</w:t>
      </w:r>
      <m:oMath>
        <m:r>
          <m:t>0</m:t>
        </m:r>
        <m:r>
          <m:rPr>
            <m:sty m:val="p"/>
          </m:rPr>
          <m:t>/</m:t>
        </m:r>
        <m:r>
          <m:t>200</m:t>
        </m:r>
      </m:oMath>
      <w:r>
        <w:t xml:space="preserve"> </w:t>
      </w:r>
      <w:r>
        <w:t xml:space="preserve">disagreements), as Theorem 2.29 requires. The two bases</w:t>
      </w:r>
      <w:r>
        <w:t xml:space="preserve"> </w:t>
      </w:r>
      <w:r>
        <w:t xml:space="preserve">flagged different numbers of cycles in</w:t>
      </w:r>
      <w:r>
        <w:t xml:space="preserve"> </w:t>
      </w:r>
      <m:oMath>
        <m:r>
          <m:t>69</m:t>
        </m:r>
        <m:r>
          <m:rPr>
            <m:sty m:val="p"/>
          </m:rPr>
          <m:t>/</m:t>
        </m:r>
        <m:r>
          <m:t>200</m:t>
        </m:r>
      </m:oMath>
      <w:r>
        <w:t xml:space="preserve"> </w:t>
      </w:r>
      <w:r>
        <w:t xml:space="preserve">trials (</w:t>
      </w:r>
      <m:oMath>
        <m:r>
          <m:t>34.5</m:t>
        </m:r>
        <m:r>
          <m:rPr>
            <m:sty m:val="p"/>
          </m:rPr>
          <m:t>%</m:t>
        </m:r>
      </m:oMath>
      <w:r>
        <w:t xml:space="preserve">), so a</w:t>
      </w:r>
      <w:r>
        <w:t xml:space="preserve"> </w:t>
      </w:r>
      <w:r>
        <w:t xml:space="preserve">report localising the defect to a single cycle would have depended on</w:t>
      </w:r>
      <w:r>
        <w:t xml:space="preserve"> </w:t>
      </w:r>
      <w:r>
        <w:t xml:space="preserve">the basis in about one trial in three</w:t>
      </w:r>
      <w:r>
        <w:t xml:space="preserve"> </w:t>
      </w:r>
      <w:r>
        <w:t xml:space="preserve">(Proposition 2.30). The witness set contained the</w:t>
      </w:r>
      <w:r>
        <w:t xml:space="preserve"> </w:t>
      </w:r>
      <w:r>
        <w:t xml:space="preserve">defective edge in</w:t>
      </w:r>
      <w:r>
        <w:t xml:space="preserve"> </w:t>
      </w:r>
      <m:oMath>
        <m:r>
          <m:t>200</m:t>
        </m:r>
        <m:r>
          <m:rPr>
            <m:sty m:val="p"/>
          </m:rPr>
          <m:t>/</m:t>
        </m:r>
        <m:r>
          <m:t>200</m:t>
        </m:r>
      </m:oMath>
      <w:r>
        <w:t xml:space="preserve"> </w:t>
      </w:r>
      <w:r>
        <w:t xml:space="preserve">trials under both bases</w:t>
      </w:r>
      <w:r>
        <w:t xml:space="preserve"> </w:t>
      </w:r>
      <w:r>
        <w:t xml:space="preserve">(Theorem 2.33). The minimum-weight basis gave a finer</w:t>
      </w:r>
      <w:r>
        <w:t xml:space="preserve"> </w:t>
      </w:r>
      <w:r>
        <w:t xml:space="preserve">localisation, as Remark 2.35 predicts, by less than half an edge</w:t>
      </w:r>
      <w:r>
        <w:t xml:space="preserve"> </w:t>
      </w:r>
      <w:r>
        <w:t xml:space="preserve">(</w:t>
      </w:r>
      <m:oMath>
        <m:r>
          <m:t>3.77</m:t>
        </m:r>
      </m:oMath>
      <w:r>
        <w:t xml:space="preserve"> </w:t>
      </w:r>
      <w:r>
        <w:t xml:space="preserve">against</w:t>
      </w:r>
      <w:r>
        <w:t xml:space="preserve"> </w:t>
      </w:r>
      <m:oMath>
        <m:r>
          <m:t>4.30</m:t>
        </m:r>
      </m:oMath>
      <w:r>
        <w:t xml:space="preserve"> </w:t>
      </w:r>
      <w:r>
        <w:t xml:space="preserve">edges). A witness set of about four edges</w:t>
      </w:r>
      <w:r>
        <w:t xml:space="preserve"> </w:t>
      </w:r>
      <w:r>
        <w:t xml:space="preserve">identifies a region of the network rather than a single reaction, and</w:t>
      </w:r>
      <w:r>
        <w:t xml:space="preserve"> </w:t>
      </w:r>
      <w:r>
        <w:t xml:space="preserve">is reported as such.</w:t>
      </w:r>
    </w:p>
    <w:bookmarkEnd w:id="109"/>
    <w:bookmarkStart w:id="110" w:name="X1778ae1d197e1289297c950321fb367be16b02b"/>
    <w:p>
      <w:pPr>
        <w:pStyle w:val="Heading3"/>
      </w:pPr>
      <w:r>
        <w:t xml:space="preserve">Detection with and without data noise (V5, V6)</w:t>
      </w:r>
    </w:p>
    <w:p>
      <w:pPr>
        <w:pStyle w:val="FirstParagraph"/>
      </w:pPr>
      <w:r>
        <w:t xml:space="preserve">Theorem 2.24 guarantees detection when</w:t>
      </w:r>
      <w:r>
        <w:t xml:space="preserve"> </w:t>
      </w:r>
      <m:oMath>
        <m:r>
          <m:t>D</m:t>
        </m:r>
        <m:r>
          <m:rPr>
            <m:sty m:val="p"/>
          </m:rPr>
          <m:t>&gt;</m:t>
        </m:r>
        <m:r>
          <m:t>2</m:t>
        </m:r>
        <m:sSup>
          <m:e>
            <m:r>
              <m:t>ε</m:t>
            </m:r>
          </m:e>
          <m:sup>
            <m:r>
              <m:rPr>
                <m:sty m:val="p"/>
              </m:rPr>
              <m:t>*</m:t>
            </m:r>
          </m:sup>
        </m:sSup>
      </m:oMath>
      <w:r>
        <w:t xml:space="preserve">. On</w:t>
      </w:r>
      <w:r>
        <w:t xml:space="preserve"> </w:t>
      </w:r>
      <w:r>
        <w:t xml:space="preserve">noise-free reaction data (V5), with</w:t>
      </w:r>
      <w:r>
        <w:t xml:space="preserve"> </w:t>
      </w:r>
      <m:oMath>
        <m:r>
          <m:t>D</m:t>
        </m:r>
      </m:oMath>
      <w:r>
        <w:t xml:space="preserve"> </w:t>
      </w:r>
      <w:r>
        <w:t xml:space="preserve">swept over</w:t>
      </w:r>
      <w:r>
        <w:t xml:space="preserve"> </w:t>
      </w:r>
      <m:oMath>
        <m:r>
          <m:t>220</m:t>
        </m:r>
      </m:oMath>
      <w:r>
        <w:t xml:space="preserve"> </w:t>
      </w:r>
      <w:r>
        <w:t xml:space="preserve">points at each</w:t>
      </w:r>
      <w:r>
        <w:t xml:space="preserve"> </w:t>
      </w:r>
      <w:r>
        <w:t xml:space="preserve">of five data qualities,</w:t>
      </w:r>
      <w:r>
        <w:t xml:space="preserve"> </w:t>
      </w:r>
      <m:oMath>
        <m:r>
          <m:t>σ</m:t>
        </m:r>
        <m:r>
          <m:rPr>
            <m:sty m:val="p"/>
          </m:rPr>
          <m:t>∈</m:t>
        </m:r>
        <m:r>
          <m:rPr>
            <m:sty m:val="p"/>
          </m:rPr>
          <m:t>{</m:t>
        </m:r>
        <m:r>
          <m:t>0.01</m:t>
        </m:r>
        <m:r>
          <m:rPr>
            <m:sty m:val="p"/>
          </m:rPr>
          <m:t>,</m:t>
        </m:r>
        <m:r>
          <m:t>0.05</m:t>
        </m:r>
        <m:r>
          <m:rPr>
            <m:sty m:val="p"/>
          </m:rPr>
          <m:t>,</m:t>
        </m:r>
        <m:r>
          <m:t>0.2</m:t>
        </m:r>
        <m:r>
          <m:rPr>
            <m:sty m:val="p"/>
          </m:rPr>
          <m:t>,</m:t>
        </m:r>
        <m:r>
          <m:t>1</m:t>
        </m:r>
        <m:r>
          <m:rPr>
            <m:sty m:val="p"/>
          </m:rPr>
          <m:t>,</m:t>
        </m:r>
        <m:r>
          <m:t>5</m:t>
        </m:r>
        <m:r>
          <m:rPr>
            <m:sty m:val="p"/>
          </m:rPr>
          <m:t>}</m:t>
        </m:r>
      </m:oMath>
      <w:r>
        <w:t xml:space="preserve"> </w:t>
      </w:r>
      <w:r>
        <w:t xml:space="preserve">kJ/mol, the</w:t>
      </w:r>
      <w:r>
        <w:t xml:space="preserve"> </w:t>
      </w:r>
      <w:r>
        <w:t xml:space="preserve">guarantee was violated in none of</w:t>
      </w:r>
      <w:r>
        <w:t xml:space="preserve"> </w:t>
      </w:r>
      <m:oMath>
        <m:r>
          <m:t>1100</m:t>
        </m:r>
      </m:oMath>
      <w:r>
        <w:t xml:space="preserve"> </w:t>
      </w:r>
      <w:r>
        <w:t xml:space="preserve">evaluations</w:t>
      </w:r>
      <w:r>
        <w:t xml:space="preserve"> </w:t>
      </w:r>
      <w:r>
        <w:t xml:space="preserve">(Figure 3C). Without noise a defect is detected as soon as</w:t>
      </w:r>
      <w:r>
        <w:t xml:space="preserve"> </w:t>
      </w:r>
      <w:r>
        <w:t xml:space="preserve">it exceeds</w:t>
      </w:r>
      <w:r>
        <w:t xml:space="preserve"> </w:t>
      </w:r>
      <m:oMath>
        <m:sSup>
          <m:e>
            <m:r>
              <m:t>ε</m:t>
            </m:r>
          </m:e>
          <m:sup>
            <m:r>
              <m:rPr>
                <m:sty m:val="p"/>
              </m:rPr>
              <m:t>*</m:t>
            </m:r>
          </m:sup>
        </m:sSup>
      </m:oMath>
      <w:r>
        <w:t xml:space="preserve">, that is, at</w:t>
      </w:r>
      <w:r>
        <w:t xml:space="preserve"> </w:t>
      </w:r>
      <m:oMath>
        <m:r>
          <m:t>0.51</m:t>
        </m:r>
      </m:oMath>
      <w:r>
        <w:t xml:space="preserve"> </w:t>
      </w:r>
      <w:r>
        <w:t xml:space="preserve">to</w:t>
      </w:r>
      <w:r>
        <w:t xml:space="preserve"> </w:t>
      </w:r>
      <m:oMath>
        <m:r>
          <m:t>0.58</m:t>
        </m:r>
      </m:oMath>
      <w:r>
        <w:t xml:space="preserve"> </w:t>
      </w:r>
      <w:r>
        <w:t xml:space="preserve">of</w:t>
      </w:r>
      <w:r>
        <w:t xml:space="preserve"> </w:t>
      </w:r>
      <m:oMath>
        <m:r>
          <m:t>2</m:t>
        </m:r>
        <m:sSup>
          <m:e>
            <m:r>
              <m:t>ε</m:t>
            </m:r>
          </m:e>
          <m:sup>
            <m:r>
              <m:rPr>
                <m:sty m:val="p"/>
              </m:rPr>
              <m:t>*</m:t>
            </m:r>
          </m:sup>
        </m:sSup>
      </m:oMath>
      <w:r>
        <w:t xml:space="preserve">, the</w:t>
      </w:r>
      <w:r>
        <w:t xml:space="preserve"> </w:t>
      </w:r>
      <w:r>
        <w:t xml:space="preserve">spread reflecting the grid spacing. The factor of two is required only</w:t>
      </w:r>
      <w:r>
        <w:t xml:space="preserve"> </w:t>
      </w:r>
      <w:r>
        <w:t xml:space="preserve">for the guarantee under noise (Remark 2.25).</w:t>
      </w:r>
    </w:p>
    <w:p>
      <w:pPr>
        <w:pStyle w:val="BodyText"/>
      </w:pPr>
      <w:r>
        <w:t xml:space="preserve">V6 introduces noise on ring cycles of length</w:t>
      </w:r>
      <w:r>
        <w:t xml:space="preserve"> </w:t>
      </w:r>
      <m:oMath>
        <m:r>
          <m:t>L</m:t>
        </m:r>
        <m:r>
          <m:rPr>
            <m:sty m:val="p"/>
          </m:rPr>
          <m:t>∈</m:t>
        </m:r>
        <m:r>
          <m:rPr>
            <m:sty m:val="p"/>
          </m:rPr>
          <m:t>{</m:t>
        </m:r>
        <m:r>
          <m:t>4</m:t>
        </m:r>
        <m:r>
          <m:rPr>
            <m:sty m:val="p"/>
          </m:rPr>
          <m:t>,</m:t>
        </m:r>
        <m:r>
          <m:t>8</m:t>
        </m:r>
        <m:r>
          <m:rPr>
            <m:sty m:val="p"/>
          </m:rPr>
          <m:t>,</m:t>
        </m:r>
        <m:r>
          <m:t>16</m:t>
        </m:r>
        <m:r>
          <m:rPr>
            <m:sty m:val="p"/>
          </m:rPr>
          <m:t>}</m:t>
        </m:r>
      </m:oMath>
      <w:r>
        <w:t xml:space="preserve"> </w:t>
      </w:r>
      <w:r>
        <w:t xml:space="preserve">with</w:t>
      </w:r>
      <w:r>
        <w:t xml:space="preserve"> </w:t>
      </w:r>
      <m:oMath>
        <m:r>
          <m:t>σ</m:t>
        </m:r>
        <m:r>
          <m:rPr>
            <m:sty m:val="p"/>
          </m:rPr>
          <m:t>∈</m:t>
        </m:r>
        <m:r>
          <m:rPr>
            <m:sty m:val="p"/>
          </m:rPr>
          <m:t>{</m:t>
        </m:r>
        <m:r>
          <m:t>0.1</m:t>
        </m:r>
        <m:r>
          <m:rPr>
            <m:sty m:val="p"/>
          </m:rPr>
          <m:t>,</m:t>
        </m:r>
        <m:r>
          <m:t>1</m:t>
        </m:r>
        <m:r>
          <m:rPr>
            <m:sty m:val="p"/>
          </m:rPr>
          <m:t>}</m:t>
        </m:r>
      </m:oMath>
      <w:r>
        <w:t xml:space="preserve"> </w:t>
      </w:r>
      <w:r>
        <w:t xml:space="preserve">kJ/mol,</w:t>
      </w:r>
      <w:r>
        <w:t xml:space="preserve"> </w:t>
      </w:r>
      <m:oMath>
        <m:r>
          <m:t>4000</m:t>
        </m:r>
      </m:oMath>
      <w:r>
        <w:t xml:space="preserve"> </w:t>
      </w:r>
      <w:r>
        <w:t xml:space="preserve">trials per configuration and</w:t>
      </w:r>
      <w:r>
        <w:t xml:space="preserve"> </w:t>
      </w:r>
      <m:oMath>
        <m:r>
          <m:t>α</m:t>
        </m:r>
        <m:r>
          <m:rPr>
            <m:sty m:val="p"/>
          </m:rPr>
          <m:t>=</m:t>
        </m:r>
        <m:r>
          <m:t>0.01</m:t>
        </m:r>
      </m:oMath>
      <w:r>
        <w:t xml:space="preserve">. Independent normal errors on the species potentials left</w:t>
      </w:r>
      <w:r>
        <w:t xml:space="preserve"> </w:t>
      </w:r>
      <w:r>
        <w:t xml:space="preserve">the verdict</w:t>
      </w:r>
      <w:r>
        <w:t xml:space="preserve"> </w:t>
      </w:r>
      <w:r>
        <w:t xml:space="preserve">CONSISTENT</w:t>
      </w:r>
      <w:r>
        <w:t xml:space="preserve"> </w:t>
      </w:r>
      <w:r>
        <w:t xml:space="preserve">in all</w:t>
      </w:r>
      <w:r>
        <w:t xml:space="preserve"> </w:t>
      </w:r>
      <m:oMath>
        <m:r>
          <m:t>24</m:t>
        </m:r>
        <m:r>
          <m:rPr>
            <m:sty m:val="p"/>
          </m:rPr>
          <m:t>,</m:t>
        </m:r>
        <m:r>
          <m:t>000</m:t>
        </m:r>
      </m:oMath>
      <w:r>
        <w:t xml:space="preserve"> </w:t>
      </w:r>
      <w:r>
        <w:t xml:space="preserve">trials, as</w:t>
      </w:r>
      <w:r>
        <w:t xml:space="preserve"> </w:t>
      </w:r>
      <w:r>
        <w:t xml:space="preserve">Lemma 2.17 requires, whereas a model of uncertainty</w:t>
      </w:r>
      <w:r>
        <w:t xml:space="preserve"> </w:t>
      </w:r>
      <w:r>
        <w:t xml:space="preserve">attached to the species would predict a cycle-sum standard deviation of</w:t>
      </w:r>
      <w:r>
        <w:t xml:space="preserve"> </w:t>
      </w:r>
      <m:oMath>
        <m:rad>
          <m:radPr>
            <m:degHide m:val="on"/>
          </m:radPr>
          <m:deg/>
          <m:e>
            <m:r>
              <m:t>L</m:t>
            </m:r>
          </m:e>
        </m:rad>
        <m:r>
          <m:t> </m:t>
        </m:r>
        <m:r>
          <m:t>σ</m:t>
        </m:r>
      </m:oMath>
      <w:r>
        <w:t xml:space="preserve">. Independent normal errors on the reaction data gave</w:t>
      </w:r>
      <w:r>
        <w:t xml:space="preserve"> </w:t>
      </w:r>
      <w:r>
        <w:t xml:space="preserve">false-positive rates of</w:t>
      </w:r>
      <w:r>
        <w:t xml:space="preserve"> </w:t>
      </w:r>
      <m:oMath>
        <m:r>
          <m:t>0.008</m:t>
        </m:r>
      </m:oMath>
      <w:r>
        <w:t xml:space="preserve"> </w:t>
      </w:r>
      <w:r>
        <w:t xml:space="preserve">to</w:t>
      </w:r>
      <w:r>
        <w:t xml:space="preserve"> </w:t>
      </w:r>
      <m:oMath>
        <m:r>
          <m:t>0.011</m:t>
        </m:r>
      </m:oMath>
      <w:r>
        <w:t xml:space="preserve"> </w:t>
      </w:r>
      <w:r>
        <w:t xml:space="preserve">(mean</w:t>
      </w:r>
      <w:r>
        <w:t xml:space="preserve"> </w:t>
      </w:r>
      <m:oMath>
        <m:r>
          <m:t>0.009</m:t>
        </m:r>
      </m:oMath>
      <w:r>
        <w:t xml:space="preserve">), against the</w:t>
      </w:r>
      <w:r>
        <w:t xml:space="preserve"> </w:t>
      </w:r>
      <w:r>
        <w:t xml:space="preserve">nominal</w:t>
      </w:r>
      <w:r>
        <w:t xml:space="preserve"> </w:t>
      </w:r>
      <m:oMath>
        <m:r>
          <m:t>0.01</m:t>
        </m:r>
      </m:oMath>
      <w:r>
        <w:t xml:space="preserve"> </w:t>
      </w:r>
      <w:r>
        <w:t xml:space="preserve">of Theorem 2.23, and a defect of</w:t>
      </w:r>
      <w:r>
        <w:t xml:space="preserve"> </w:t>
      </w:r>
      <m:oMath>
        <m:r>
          <m:t>2</m:t>
        </m:r>
        <m:sSup>
          <m:e>
            <m:r>
              <m:t>ε</m:t>
            </m:r>
          </m:e>
          <m:sup>
            <m:r>
              <m:rPr>
                <m:sty m:val="p"/>
              </m:rPr>
              <m:t>*</m:t>
            </m:r>
          </m:sup>
        </m:sSup>
      </m:oMath>
      <w:r>
        <w:t xml:space="preserve"> </w:t>
      </w:r>
      <w:r>
        <w:t xml:space="preserve">was detected with frequency</w:t>
      </w:r>
      <w:r>
        <w:t xml:space="preserve"> </w:t>
      </w:r>
      <m:oMath>
        <m:r>
          <m:t>0.9935</m:t>
        </m:r>
      </m:oMath>
      <w:r>
        <w:t xml:space="preserve"> </w:t>
      </w:r>
      <w:r>
        <w:t xml:space="preserve">to</w:t>
      </w:r>
      <w:r>
        <w:t xml:space="preserve"> </w:t>
      </w:r>
      <m:oMath>
        <m:r>
          <m:t>0.996</m:t>
        </m:r>
      </m:oMath>
      <w:r>
        <w:t xml:space="preserve">, against the</w:t>
      </w:r>
      <w:r>
        <w:t xml:space="preserve"> </w:t>
      </w:r>
      <w:r>
        <w:t xml:space="preserve">guaranteed</w:t>
      </w:r>
      <w:r>
        <w:t xml:space="preserve"> </w:t>
      </w:r>
      <m:oMath>
        <m:r>
          <m:t>0.99</m:t>
        </m:r>
      </m:oMath>
      <w:r>
        <w:t xml:space="preserve"> </w:t>
      </w:r>
      <w:r>
        <w:t xml:space="preserve">of Theorem 2.24. A defect of</w:t>
      </w:r>
      <w:r>
        <w:t xml:space="preserve"> </w:t>
      </w:r>
      <m:oMath>
        <m:sSup>
          <m:e>
            <m:r>
              <m:t>ε</m:t>
            </m:r>
          </m:e>
          <m:sup>
            <m:r>
              <m:rPr>
                <m:sty m:val="p"/>
              </m:rPr>
              <m:t>*</m:t>
            </m:r>
          </m:sup>
        </m:sSup>
      </m:oMath>
      <w:r>
        <w:t xml:space="preserve">, below</w:t>
      </w:r>
      <w:r>
        <w:t xml:space="preserve"> </w:t>
      </w:r>
      <w:r>
        <w:t xml:space="preserve">the detection limit, was detected with frequency</w:t>
      </w:r>
      <w:r>
        <w:t xml:space="preserve"> </w:t>
      </w:r>
      <m:oMath>
        <m:r>
          <m:t>0.49</m:t>
        </m:r>
      </m:oMath>
      <w:r>
        <w:t xml:space="preserve"> </w:t>
      </w:r>
      <w:r>
        <w:t xml:space="preserve">to</w:t>
      </w:r>
      <w:r>
        <w:t xml:space="preserve"> </w:t>
      </w:r>
      <m:oMath>
        <m:r>
          <m:t>0.51</m:t>
        </m:r>
      </m:oMath>
      <w:r>
        <w:t xml:space="preserve">.</w:t>
      </w:r>
    </w:p>
    <w:bookmarkEnd w:id="110"/>
    <w:bookmarkEnd w:id="111"/>
    <w:bookmarkStart w:id="120" w:name="sec:measured"/>
    <w:p>
      <w:pPr>
        <w:pStyle w:val="Heading2"/>
      </w:pPr>
      <w:r>
        <w:t xml:space="preserve">Application to measured data</w:t>
      </w:r>
    </w:p>
    <w:bookmarkStart w:id="115" w:name="fig:tol_panel5"/>
    <w:p>
      <w:pPr>
        <w:pStyle w:val="CaptionedFigure"/>
      </w:pPr>
      <w:r>
        <w:drawing>
          <wp:inline>
            <wp:extent cx="5334000" cy="1823249"/>
            <wp:effectExtent b="0" l="0" r="0" t="0"/>
            <wp:docPr descr="" title="" id="113" name="Picture"/>
            <a:graphic>
              <a:graphicData uri="http://schemas.openxmlformats.org/drawingml/2006/picture">
                <pic:pic>
                  <pic:nvPicPr>
                    <pic:cNvPr descr="figures/panel5_measured_data.png" id="114" name="Picture"/>
                    <pic:cNvPicPr>
                      <a:picLocks noChangeArrowheads="1" noChangeAspect="1"/>
                    </pic:cNvPicPr>
                  </pic:nvPicPr>
                  <pic:blipFill>
                    <a:blip r:embed="rId112"/>
                    <a:stretch>
                      <a:fillRect/>
                    </a:stretch>
                  </pic:blipFill>
                  <pic:spPr bwMode="auto">
                    <a:xfrm>
                      <a:off x="0" y="0"/>
                      <a:ext cx="5334000" cy="1823249"/>
                    </a:xfrm>
                    <a:prstGeom prst="rect">
                      <a:avLst/>
                    </a:prstGeom>
                    <a:noFill/>
                    <a:ln w="9525">
                      <a:noFill/>
                      <a:headEnd/>
                      <a:tailEnd/>
                    </a:ln>
                  </pic:spPr>
                </pic:pic>
              </a:graphicData>
            </a:graphic>
          </wp:inline>
        </w:drawing>
      </w:r>
    </w:p>
    <w:p>
      <w:pPr>
        <w:pStyle w:val="ImageCaption"/>
      </w:pPr>
      <w:r>
        <w:rPr>
          <w:b/>
          <w:bCs/>
        </w:rPr>
        <w:t xml:space="preserve">The test applied to measured equilibrium</w:t>
      </w:r>
      <w:r>
        <w:rPr>
          <w:b/>
          <w:bCs/>
        </w:rPr>
        <w:t xml:space="preserve"> </w:t>
      </w:r>
      <w:r>
        <w:rPr>
          <w:b/>
          <w:bCs/>
        </w:rPr>
        <w:t xml:space="preserve">constants.</w:t>
      </w:r>
      <w:r>
        <w:t xml:space="preserve"> </w:t>
      </w:r>
      <w:r>
        <w:t xml:space="preserve">(</w:t>
      </w:r>
      <w:r>
        <w:rPr>
          <w:b/>
          <w:bCs/>
        </w:rPr>
        <w:t xml:space="preserve">A</w:t>
      </w:r>
      <w:r>
        <w:t xml:space="preserve">) Each of the</w:t>
      </w:r>
      <w:r>
        <w:t xml:space="preserve"> </w:t>
      </w:r>
      <m:oMath>
        <m:r>
          <m:t>67</m:t>
        </m:r>
      </m:oMath>
      <w:r>
        <w:t xml:space="preserve"> </w:t>
      </w:r>
      <w:r>
        <w:t xml:space="preserve">cycles spanning the cycle space of the</w:t>
      </w:r>
      <w:r>
        <w:t xml:space="preserve"> </w:t>
      </w:r>
      <m:oMath>
        <m:r>
          <m:t>418</m:t>
        </m:r>
      </m:oMath>
      <w:r>
        <w:t xml:space="preserve"> </w:t>
      </w:r>
      <w:r>
        <w:t xml:space="preserve">reactions measured in TECRDB: computed sum against</w:t>
      </w:r>
      <w:r>
        <w:t xml:space="preserve"> </w:t>
      </w:r>
      <w:r>
        <w:t xml:space="preserve">cycle-specific tolerance (Gaussian uncertainty threshold), with the</w:t>
      </w:r>
      <w:r>
        <w:t xml:space="preserve"> </w:t>
      </w:r>
      <w:r>
        <w:t xml:space="preserve">rounding-error bound (grey dash) fourteen orders of magnitude lower.</w:t>
      </w:r>
      <w:r>
        <w:t xml:space="preserve"> </w:t>
      </w:r>
      <w:r>
        <w:t xml:space="preserve">Every sum exceeds the fixed</w:t>
      </w:r>
      <w:r>
        <w:t xml:space="preserve"> </w:t>
      </w:r>
      <m:oMath>
        <m:r>
          <m:t>ε</m:t>
        </m:r>
        <m:r>
          <m:rPr>
            <m:sty m:val="p"/>
          </m:rPr>
          <m:t>=</m:t>
        </m:r>
        <m:sSup>
          <m:e>
            <m:r>
              <m:t>10</m:t>
            </m:r>
          </m:e>
          <m:sup>
            <m:r>
              <m:rPr>
                <m:sty m:val="p"/>
              </m:rPr>
              <m:t>−</m:t>
            </m:r>
            <m:r>
              <m:t>6</m:t>
            </m:r>
          </m:sup>
        </m:sSup>
      </m:oMath>
      <w:r>
        <w:t xml:space="preserve">;</w:t>
      </w:r>
      <w:r>
        <w:t xml:space="preserve"> </w:t>
      </w:r>
      <m:oMath>
        <m:r>
          <m:t>7</m:t>
        </m:r>
      </m:oMath>
      <w:r>
        <w:t xml:space="preserve"> </w:t>
      </w:r>
      <w:r>
        <w:t xml:space="preserve">exceed</w:t>
      </w:r>
      <w:r>
        <w:t xml:space="preserve"> </w:t>
      </w:r>
      <m:oMath>
        <m:sSup>
          <m:e>
            <m:r>
              <m:t>ε</m:t>
            </m:r>
          </m:e>
          <m:sup>
            <m:r>
              <m:rPr>
                <m:sty m:val="p"/>
              </m:rPr>
              <m:t>*</m:t>
            </m:r>
          </m:sup>
        </m:sSup>
      </m:oMath>
      <w:r>
        <w:t xml:space="preserve"> </w:t>
      </w:r>
      <w:r>
        <w:t xml:space="preserve">(solid line) and</w:t>
      </w:r>
      <w:r>
        <w:t xml:space="preserve"> </w:t>
      </w:r>
      <m:oMath>
        <m:r>
          <m:t>3</m:t>
        </m:r>
      </m:oMath>
      <w:r>
        <w:t xml:space="preserve"> </w:t>
      </w:r>
      <w:r>
        <w:t xml:space="preserve">exceed the tolerance calibrated on replicate</w:t>
      </w:r>
      <w:r>
        <w:t xml:space="preserve"> </w:t>
      </w:r>
      <w:r>
        <w:t xml:space="preserve">measurements (dotted line).</w:t>
      </w:r>
      <w:r>
        <w:t xml:space="preserve"> </w:t>
      </w:r>
      <w:r>
        <w:t xml:space="preserve">(</w:t>
      </w:r>
      <w:r>
        <w:rPr>
          <w:b/>
          <w:bCs/>
        </w:rPr>
        <w:t xml:space="preserve">B</w:t>
      </w:r>
      <w:r>
        <w:t xml:space="preserve">) Leave-one-out deviations between studies of the same</w:t>
      </w:r>
      <w:r>
        <w:t xml:space="preserve"> </w:t>
      </w:r>
      <w:r>
        <w:t xml:space="preserve">reaction, which form cycles of known sum zero. Across all quality</w:t>
      </w:r>
      <w:r>
        <w:t xml:space="preserve"> </w:t>
      </w:r>
      <w:r>
        <w:t xml:space="preserve">grades the tail is heavier than the Gaussian distribution assumed by</w:t>
      </w:r>
      <w:r>
        <w:t xml:space="preserve"> </w:t>
      </w:r>
      <w:r>
        <w:t xml:space="preserve">the uncertainty threshold; grade-A data follow the Gaussian</w:t>
      </w:r>
      <w:r>
        <w:t xml:space="preserve"> </w:t>
      </w:r>
      <w:r>
        <w:t xml:space="preserve">distribution.</w:t>
      </w:r>
    </w:p>
    <w:bookmarkEnd w:id="115"/>
    <w:bookmarkStart w:id="116" w:name="fixed-tolerances-on-tecrdb-cycles."/>
    <w:p>
      <w:pPr>
        <w:pStyle w:val="Heading4"/>
      </w:pPr>
      <w:r>
        <w:t xml:space="preserve">Fixed tolerances on TECRDB cycles.</w:t>
      </w:r>
    </w:p>
    <w:p>
      <w:pPr>
        <w:pStyle w:val="FirstParagraph"/>
      </w:pPr>
      <w:r>
        <w:t xml:space="preserve">The admitted TECRDB data</w:t>
      </w:r>
      <w:r>
        <w:t xml:space="preserve"> </w:t>
      </w:r>
      <w:r>
        <w:t xml:space="preserve">comprise</w:t>
      </w:r>
      <w:r>
        <w:t xml:space="preserve"> </w:t>
      </w:r>
      <m:oMath>
        <m:r>
          <m:t>3</m:t>
        </m:r>
        <m:r>
          <m:rPr>
            <m:sty m:val="p"/>
          </m:rPr>
          <m:t>,</m:t>
        </m:r>
        <m:r>
          <m:t>276</m:t>
        </m:r>
      </m:oMath>
      <w:r>
        <w:t xml:space="preserve"> </w:t>
      </w:r>
      <w:r>
        <w:t xml:space="preserve">measurements from</w:t>
      </w:r>
      <w:r>
        <w:t xml:space="preserve"> </w:t>
      </w:r>
      <m:oMath>
        <m:r>
          <m:t>908</m:t>
        </m:r>
      </m:oMath>
      <w:r>
        <w:t xml:space="preserve"> </w:t>
      </w:r>
      <w:r>
        <w:t xml:space="preserve">studies of</w:t>
      </w:r>
      <w:r>
        <w:t xml:space="preserve"> </w:t>
      </w:r>
      <m:oMath>
        <m:r>
          <m:t>418</m:t>
        </m:r>
      </m:oMath>
      <w:r>
        <w:t xml:space="preserve"> </w:t>
      </w:r>
      <w:r>
        <w:t xml:space="preserve">reactions,</w:t>
      </w:r>
      <w:r>
        <w:t xml:space="preserve"> </w:t>
      </w:r>
      <w:r>
        <w:t xml:space="preserve">of which</w:t>
      </w:r>
      <w:r>
        <w:t xml:space="preserve"> </w:t>
      </w:r>
      <m:oMath>
        <m:r>
          <m:t>165</m:t>
        </m:r>
      </m:oMath>
      <w:r>
        <w:t xml:space="preserve"> </w:t>
      </w:r>
      <w:r>
        <w:t xml:space="preserve">were measured in more than one study (between-study</w:t>
      </w:r>
      <w:r>
        <w:t xml:space="preserve"> </w:t>
      </w:r>
      <w:r>
        <w:t xml:space="preserve">standard deviation</w:t>
      </w:r>
      <w:r>
        <w:t xml:space="preserve"> </w:t>
      </w:r>
      <m:oMath>
        <m:r>
          <m:t>σ</m:t>
        </m:r>
        <m:r>
          <m:rPr>
            <m:sty m:val="p"/>
          </m:rPr>
          <m:t>=</m:t>
        </m:r>
        <m:r>
          <m:t>2.68</m:t>
        </m:r>
      </m:oMath>
      <w:r>
        <w:t xml:space="preserve"> </w:t>
      </w:r>
      <w:r>
        <w:t xml:space="preserve">kJ/mol). The cycle space has dimension</w:t>
      </w:r>
      <w:r>
        <w:t xml:space="preserve"> </w:t>
      </w:r>
      <m:oMath>
        <m:r>
          <m:t>67</m:t>
        </m:r>
      </m:oMath>
      <w:r>
        <w:t xml:space="preserve">, with cycles of</w:t>
      </w:r>
      <w:r>
        <w:t xml:space="preserve"> </w:t>
      </w:r>
      <m:oMath>
        <m:r>
          <m:t>3</m:t>
        </m:r>
      </m:oMath>
      <w:r>
        <w:t xml:space="preserve"> </w:t>
      </w:r>
      <w:r>
        <w:t xml:space="preserve">to</w:t>
      </w:r>
      <w:r>
        <w:t xml:space="preserve"> </w:t>
      </w:r>
      <m:oMath>
        <m:r>
          <m:t>25</m:t>
        </m:r>
      </m:oMath>
      <w:r>
        <w:t xml:space="preserve"> </w:t>
      </w:r>
      <w:r>
        <w:t xml:space="preserve">reactions (Figure 5A).</w:t>
      </w:r>
      <w:r>
        <w:t xml:space="preserve"> </w:t>
      </w:r>
      <w:r>
        <w:t xml:space="preserve">All cycle sums lie between</w:t>
      </w:r>
      <w:r>
        <w:t xml:space="preserve"> </w:t>
      </w:r>
      <m:oMath>
        <m:r>
          <m:t>0.042</m:t>
        </m:r>
      </m:oMath>
      <w:r>
        <w:t xml:space="preserve"> </w:t>
      </w:r>
      <w:r>
        <w:t xml:space="preserve">and</w:t>
      </w:r>
      <w:r>
        <w:t xml:space="preserve"> </w:t>
      </w:r>
      <m:oMath>
        <m:r>
          <m:t>27.8</m:t>
        </m:r>
      </m:oMath>
      <w:r>
        <w:t xml:space="preserve"> </w:t>
      </w:r>
      <w:r>
        <w:t xml:space="preserve">kJ/mol. A fixed</w:t>
      </w:r>
      <w:r>
        <w:t xml:space="preserve"> </w:t>
      </w:r>
      <w:r>
        <w:t xml:space="preserve">tolerance of</w:t>
      </w:r>
      <w:r>
        <w:t xml:space="preserve"> </w:t>
      </w:r>
      <m:oMath>
        <m:sSup>
          <m:e>
            <m:r>
              <m:t>10</m:t>
            </m:r>
          </m:e>
          <m:sup>
            <m:r>
              <m:rPr>
                <m:sty m:val="p"/>
              </m:rPr>
              <m:t>−</m:t>
            </m:r>
            <m:r>
              <m:t>6</m:t>
            </m:r>
          </m:sup>
        </m:sSup>
      </m:oMath>
      <w:r>
        <w:t xml:space="preserve"> </w:t>
      </w:r>
      <w:r>
        <w:t xml:space="preserve">or</w:t>
      </w:r>
      <w:r>
        <w:t xml:space="preserve"> </w:t>
      </w:r>
      <m:oMath>
        <m:sSup>
          <m:e>
            <m:r>
              <m:t>10</m:t>
            </m:r>
          </m:e>
          <m:sup>
            <m:r>
              <m:rPr>
                <m:sty m:val="p"/>
              </m:rPr>
              <m:t>−</m:t>
            </m:r>
            <m:r>
              <m:t>3</m:t>
            </m:r>
          </m:sup>
        </m:sSup>
      </m:oMath>
      <w:r>
        <w:t xml:space="preserve"> </w:t>
      </w:r>
      <w:r>
        <w:t xml:space="preserve">therefore classifies all</w:t>
      </w:r>
      <w:r>
        <w:t xml:space="preserve"> </w:t>
      </w:r>
      <m:oMath>
        <m:r>
          <m:t>67</m:t>
        </m:r>
      </m:oMath>
      <w:r>
        <w:t xml:space="preserve"> </w:t>
      </w:r>
      <w:r>
        <w:t xml:space="preserve">cycles</w:t>
      </w:r>
      <w:r>
        <w:t xml:space="preserve"> </w:t>
      </w:r>
      <w:r>
        <w:t xml:space="preserve">as inconsistent, and tolerances of</w:t>
      </w:r>
      <w:r>
        <w:t xml:space="preserve"> </w:t>
      </w:r>
      <m:oMath>
        <m:r>
          <m:t>1</m:t>
        </m:r>
      </m:oMath>
      <w:r>
        <w:t xml:space="preserve">,</w:t>
      </w:r>
      <w:r>
        <w:t xml:space="preserve"> </w:t>
      </w:r>
      <m:oMath>
        <m:r>
          <m:t>5</m:t>
        </m:r>
      </m:oMath>
      <w:r>
        <w:t xml:space="preserve"> </w:t>
      </w:r>
      <w:r>
        <w:t xml:space="preserve">or</w:t>
      </w:r>
      <w:r>
        <w:t xml:space="preserve"> </w:t>
      </w:r>
      <m:oMath>
        <m:r>
          <m:t>10</m:t>
        </m:r>
      </m:oMath>
      <w:r>
        <w:t xml:space="preserve"> </w:t>
      </w:r>
      <w:r>
        <w:t xml:space="preserve">kJ/mol classify</w:t>
      </w:r>
      <w:r>
        <w:t xml:space="preserve"> </w:t>
      </w:r>
      <m:oMath>
        <m:r>
          <m:t>54</m:t>
        </m:r>
      </m:oMath>
      <w:r>
        <w:t xml:space="preserve">,</w:t>
      </w:r>
      <w:r>
        <w:t xml:space="preserve"> </w:t>
      </w:r>
      <m:oMath>
        <m:r>
          <m:t>27</m:t>
        </m:r>
      </m:oMath>
      <w:r>
        <w:t xml:space="preserve"> </w:t>
      </w:r>
      <w:r>
        <w:t xml:space="preserve">or</w:t>
      </w:r>
      <w:r>
        <w:t xml:space="preserve"> </w:t>
      </w:r>
      <m:oMath>
        <m:r>
          <m:t>14</m:t>
        </m:r>
      </m:oMath>
      <w:r>
        <w:t xml:space="preserve"> </w:t>
      </w:r>
      <w:r>
        <w:t xml:space="preserve">as inconsistent: the outcome is determined by the</w:t>
      </w:r>
      <w:r>
        <w:t xml:space="preserve"> </w:t>
      </w:r>
      <w:r>
        <w:t xml:space="preserve">choice of</w:t>
      </w:r>
      <w:r>
        <w:t xml:space="preserve"> </w:t>
      </w:r>
      <m:oMath>
        <m:r>
          <m:t>ε</m:t>
        </m:r>
      </m:oMath>
      <w:r>
        <w:t xml:space="preserve">. The rounding-error bounds lie between</w:t>
      </w:r>
      <w:r>
        <w:t xml:space="preserve"> </w:t>
      </w:r>
      <m:oMath>
        <m:r>
          <m:t>2.3</m:t>
        </m:r>
        <m:r>
          <m:rPr>
            <m:sty m:val="p"/>
          </m:rPr>
          <m:t>×</m:t>
        </m:r>
        <m:sSup>
          <m:e>
            <m:r>
              <m:t>10</m:t>
            </m:r>
          </m:e>
          <m:sup>
            <m:r>
              <m:rPr>
                <m:sty m:val="p"/>
              </m:rPr>
              <m:t>−</m:t>
            </m:r>
            <m:r>
              <m:t>15</m:t>
            </m:r>
          </m:sup>
        </m:sSup>
      </m:oMath>
      <w:r>
        <w:t xml:space="preserve"> </w:t>
      </w:r>
      <w:r>
        <w:t xml:space="preserve">and</w:t>
      </w:r>
      <w:r>
        <w:t xml:space="preserve"> </w:t>
      </w:r>
      <m:oMath>
        <m:r>
          <m:t>3.4</m:t>
        </m:r>
        <m:r>
          <m:rPr>
            <m:sty m:val="p"/>
          </m:rPr>
          <m:t>×</m:t>
        </m:r>
        <m:sSup>
          <m:e>
            <m:r>
              <m:t>10</m:t>
            </m:r>
          </m:e>
          <m:sup>
            <m:r>
              <m:rPr>
                <m:sty m:val="p"/>
              </m:rPr>
              <m:t>−</m:t>
            </m:r>
            <m:r>
              <m:t>12</m:t>
            </m:r>
          </m:sup>
        </m:sSup>
      </m:oMath>
      <w:r>
        <w:t xml:space="preserve"> </w:t>
      </w:r>
      <w:r>
        <w:t xml:space="preserve">kJ/mol and the uncertainty</w:t>
      </w:r>
      <w:r>
        <w:t xml:space="preserve"> </w:t>
      </w:r>
      <w:r>
        <w:t xml:space="preserve">thresholds between</w:t>
      </w:r>
      <w:r>
        <w:t xml:space="preserve"> </w:t>
      </w:r>
      <m:oMath>
        <m:r>
          <m:t>5.1</m:t>
        </m:r>
      </m:oMath>
      <w:r>
        <w:t xml:space="preserve"> </w:t>
      </w:r>
      <w:r>
        <w:t xml:space="preserve">and</w:t>
      </w:r>
      <w:r>
        <w:t xml:space="preserve"> </w:t>
      </w:r>
      <m:oMath>
        <m:r>
          <m:t>36.4</m:t>
        </m:r>
      </m:oMath>
      <w:r>
        <w:t xml:space="preserve"> </w:t>
      </w:r>
      <w:r>
        <w:t xml:space="preserve">kJ/mol, a median separation of</w:t>
      </w:r>
      <w:r>
        <w:t xml:space="preserve"> </w:t>
      </w:r>
      <m:oMath>
        <m:r>
          <m:t>14.1</m:t>
        </m:r>
      </m:oMath>
      <w:r>
        <w:t xml:space="preserve"> </w:t>
      </w:r>
      <w:r>
        <w:t xml:space="preserve">orders of magnitude, so that</w:t>
      </w:r>
      <w:r>
        <w:t xml:space="preserve"> </w:t>
      </w:r>
      <w:r>
        <w:t xml:space="preserve">CONSISTENT</w:t>
      </w:r>
      <w:r>
        <w:t xml:space="preserve"> </w:t>
      </w:r>
      <w:r>
        <w:t xml:space="preserve">cannot be</w:t>
      </w:r>
      <w:r>
        <w:t xml:space="preserve"> </w:t>
      </w:r>
      <w:r>
        <w:t xml:space="preserve">attained on measured data. The cycle-specific tolerance returns</w:t>
      </w:r>
      <w:r>
        <w:t xml:space="preserve"> </w:t>
      </w:r>
      <w:r>
        <w:t xml:space="preserve">UNDECIDABLE</w:t>
      </w:r>
      <w:r>
        <w:t xml:space="preserve"> </w:t>
      </w:r>
      <w:r>
        <w:t xml:space="preserve">for</w:t>
      </w:r>
      <w:r>
        <w:t xml:space="preserve"> </w:t>
      </w:r>
      <m:oMath>
        <m:r>
          <m:t>60</m:t>
        </m:r>
      </m:oMath>
      <w:r>
        <w:t xml:space="preserve"> </w:t>
      </w:r>
      <w:r>
        <w:t xml:space="preserve">cycles and</w:t>
      </w:r>
      <w:r>
        <w:t xml:space="preserve"> </w:t>
      </w:r>
      <w:r>
        <w:t xml:space="preserve">INCONSISTENT</w:t>
      </w:r>
      <w:r>
        <w:t xml:space="preserve"> </w:t>
      </w:r>
      <w:r>
        <w:t xml:space="preserve">for</w:t>
      </w:r>
      <w:r>
        <w:t xml:space="preserve"> </w:t>
      </w:r>
      <m:oMath>
        <m:r>
          <m:t>7</m:t>
        </m:r>
      </m:oMath>
      <w:r>
        <w:t xml:space="preserve">.</w:t>
      </w:r>
    </w:p>
    <w:bookmarkEnd w:id="116"/>
    <w:bookmarkStart w:id="117" w:name="X856708fbdee408958043d81e5f22423c56d121d"/>
    <w:p>
      <w:pPr>
        <w:pStyle w:val="Heading4"/>
      </w:pPr>
      <w:r>
        <w:t xml:space="preserve">Calibration of the uncertainty threshold.</w:t>
      </w:r>
    </w:p>
    <w:p>
      <w:pPr>
        <w:pStyle w:val="FirstParagraph"/>
      </w:pPr>
      <w:r>
        <w:t xml:space="preserve">Theorem 2.19 uses a Gaussian quantile. Two studies of the same</w:t>
      </w:r>
      <w:r>
        <w:t xml:space="preserve"> </w:t>
      </w:r>
      <w:r>
        <w:t xml:space="preserve">reaction form a cycle whose true sum is zero, so the</w:t>
      </w:r>
      <w:r>
        <w:t xml:space="preserve"> </w:t>
      </w:r>
      <m:oMath>
        <m:r>
          <m:t>655</m:t>
        </m:r>
      </m:oMath>
      <w:r>
        <w:t xml:space="preserve"> </w:t>
      </w:r>
      <w:r>
        <w:t xml:space="preserve">leave-one-out</w:t>
      </w:r>
      <w:r>
        <w:t xml:space="preserve"> </w:t>
      </w:r>
      <w:r>
        <w:t xml:space="preserve">deviations of a study from the remaining studies test this assumption</w:t>
      </w:r>
      <w:r>
        <w:t xml:space="preserve"> </w:t>
      </w:r>
      <w:r>
        <w:t xml:space="preserve">on the data themselves (Figure 5B). They exceed the</w:t>
      </w:r>
      <w:r>
        <w:t xml:space="preserve"> </w:t>
      </w:r>
      <w:r>
        <w:t xml:space="preserve">Gaussian</w:t>
      </w:r>
      <w:r>
        <w:t xml:space="preserve"> </w:t>
      </w:r>
      <m:oMath>
        <m:r>
          <m:t>1</m:t>
        </m:r>
        <m:r>
          <m:rPr>
            <m:sty m:val="p"/>
          </m:rPr>
          <m:t>%</m:t>
        </m:r>
      </m:oMath>
      <w:r>
        <w:t xml:space="preserve"> </w:t>
      </w:r>
      <w:r>
        <w:t xml:space="preserve">point in</w:t>
      </w:r>
      <w:r>
        <w:t xml:space="preserve"> </w:t>
      </w:r>
      <m:oMath>
        <m:r>
          <m:t>3.5</m:t>
        </m:r>
        <m:r>
          <m:rPr>
            <m:sty m:val="p"/>
          </m:rPr>
          <m:t>%</m:t>
        </m:r>
      </m:oMath>
      <w:r>
        <w:t xml:space="preserve"> </w:t>
      </w:r>
      <w:r>
        <w:t xml:space="preserve">of cases, and their</w:t>
      </w:r>
      <w:r>
        <w:t xml:space="preserve"> </w:t>
      </w:r>
      <m:oMath>
        <m:r>
          <m:t>99</m:t>
        </m:r>
      </m:oMath>
      <w:r>
        <w:t xml:space="preserve">th percentile is</w:t>
      </w:r>
      <w:r>
        <w:t xml:space="preserve"> </w:t>
      </w:r>
      <m:oMath>
        <m:r>
          <m:t>3.81</m:t>
        </m:r>
      </m:oMath>
      <w:r>
        <w:t xml:space="preserve"> </w:t>
      </w:r>
      <w:r>
        <w:t xml:space="preserve">standard deviations instead of</w:t>
      </w:r>
      <w:r>
        <w:t xml:space="preserve"> </w:t>
      </w:r>
      <m:oMath>
        <m:r>
          <m:t>2.58</m:t>
        </m:r>
      </m:oMath>
      <w:r>
        <w:t xml:space="preserve">. With this empirical</w:t>
      </w:r>
      <w:r>
        <w:t xml:space="preserve"> </w:t>
      </w:r>
      <w:r>
        <w:t xml:space="preserve">quantile the test flags</w:t>
      </w:r>
      <w:r>
        <w:t xml:space="preserve"> </w:t>
      </w:r>
      <m:oMath>
        <m:r>
          <m:t>3</m:t>
        </m:r>
      </m:oMath>
      <w:r>
        <w:t xml:space="preserve"> </w:t>
      </w:r>
      <w:r>
        <w:t xml:space="preserve">cycles; with the distribution-free quantile</w:t>
      </w:r>
      <w:r>
        <w:t xml:space="preserve"> </w:t>
      </w:r>
      <m:oMath>
        <m:sSup>
          <m:e>
            <m:r>
              <m:t>α</m:t>
            </m:r>
          </m:e>
          <m:sup>
            <m:r>
              <m:rPr>
                <m:sty m:val="p"/>
              </m:rPr>
              <m:t>−</m:t>
            </m:r>
            <m:r>
              <m:t>1</m:t>
            </m:r>
            <m:r>
              <m:rPr>
                <m:sty m:val="p"/>
              </m:rPr>
              <m:t>/</m:t>
            </m:r>
            <m:r>
              <m:t>2</m:t>
            </m:r>
          </m:sup>
        </m:sSup>
        <m:r>
          <m:rPr>
            <m:sty m:val="p"/>
          </m:rPr>
          <m:t>=</m:t>
        </m:r>
        <m:r>
          <m:t>10</m:t>
        </m:r>
      </m:oMath>
      <w:r>
        <w:t xml:space="preserve"> </w:t>
      </w:r>
      <w:r>
        <w:t xml:space="preserve">given by Chebyshev’s inequality (Supplementary</w:t>
      </w:r>
      <w:r>
        <w:t xml:space="preserve"> </w:t>
      </w:r>
      <w:r>
        <w:t xml:space="preserve">Section S7) it flags none. The heavy tail originates in the lower</w:t>
      </w:r>
      <w:r>
        <w:t xml:space="preserve"> </w:t>
      </w:r>
      <w:r>
        <w:t xml:space="preserve">quality grades: restricted to grade A, the replicates follow the</w:t>
      </w:r>
      <w:r>
        <w:t xml:space="preserve"> </w:t>
      </w:r>
      <w:r>
        <w:t xml:space="preserve">Gaussian distribution (</w:t>
      </w:r>
      <m:oMath>
        <m:r>
          <m:t>1.2</m:t>
        </m:r>
        <m:r>
          <m:rPr>
            <m:sty m:val="p"/>
          </m:rPr>
          <m:t>%</m:t>
        </m:r>
      </m:oMath>
      <w:r>
        <w:t xml:space="preserve"> </w:t>
      </w:r>
      <w:r>
        <w:t xml:space="preserve">beyond its</w:t>
      </w:r>
      <w:r>
        <w:t xml:space="preserve"> </w:t>
      </w:r>
      <m:oMath>
        <m:r>
          <m:t>1</m:t>
        </m:r>
        <m:r>
          <m:rPr>
            <m:sty m:val="p"/>
          </m:rPr>
          <m:t>%</m:t>
        </m:r>
      </m:oMath>
      <w:r>
        <w:t xml:space="preserve"> </w:t>
      </w:r>
      <w:r>
        <w:t xml:space="preserve">point,</w:t>
      </w:r>
      <w:r>
        <w:t xml:space="preserve"> </w:t>
      </w:r>
      <m:oMath>
        <m:r>
          <m:t>σ</m:t>
        </m:r>
        <m:r>
          <m:rPr>
            <m:sty m:val="p"/>
          </m:rPr>
          <m:t>=</m:t>
        </m:r>
        <m:r>
          <m:t>1.49</m:t>
        </m:r>
      </m:oMath>
      <w:r>
        <w:t xml:space="preserve"> </w:t>
      </w:r>
      <w:r>
        <w:t xml:space="preserve">kJ/mol), and</w:t>
      </w:r>
      <w:r>
        <w:t xml:space="preserve"> </w:t>
      </w:r>
      <m:oMath>
        <m:r>
          <m:t>2</m:t>
        </m:r>
      </m:oMath>
      <w:r>
        <w:t xml:space="preserve"> </w:t>
      </w:r>
      <w:r>
        <w:t xml:space="preserve">of</w:t>
      </w:r>
      <w:r>
        <w:t xml:space="preserve"> </w:t>
      </w:r>
      <m:oMath>
        <m:r>
          <m:t>13</m:t>
        </m:r>
      </m:oMath>
      <w:r>
        <w:t xml:space="preserve"> </w:t>
      </w:r>
      <w:r>
        <w:t xml:space="preserve">cycles are flagged under either quantile. V6</w:t>
      </w:r>
      <w:r>
        <w:t xml:space="preserve"> </w:t>
      </w:r>
      <w:r>
        <w:t xml:space="preserve">establishes the false-positive rate under Gaussian noise only; for</w:t>
      </w:r>
      <w:r>
        <w:t xml:space="preserve"> </w:t>
      </w:r>
      <w:r>
        <w:t xml:space="preserve">measured data the quantile must first be calibrated on replicate</w:t>
      </w:r>
      <w:r>
        <w:t xml:space="preserve"> </w:t>
      </w:r>
      <w:r>
        <w:t xml:space="preserve">measurements.</w:t>
      </w:r>
    </w:p>
    <w:bookmarkEnd w:id="117"/>
    <w:bookmarkStart w:id="118" w:name="localisation-with-multiple-defects."/>
    <w:p>
      <w:pPr>
        <w:pStyle w:val="Heading4"/>
      </w:pPr>
      <w:r>
        <w:t xml:space="preserve">Localisation with multiple defects.</w:t>
      </w:r>
    </w:p>
    <w:p>
      <w:pPr>
        <w:pStyle w:val="FirstParagraph"/>
      </w:pPr>
      <w:r>
        <w:t xml:space="preserve">Over</w:t>
      </w:r>
      <w:r>
        <w:t xml:space="preserve"> </w:t>
      </w:r>
      <m:oMath>
        <m:r>
          <m:t>200</m:t>
        </m:r>
      </m:oMath>
      <w:r>
        <w:t xml:space="preserve"> </w:t>
      </w:r>
      <w:r>
        <w:t xml:space="preserve">fundamental</w:t>
      </w:r>
      <w:r>
        <w:t xml:space="preserve"> </w:t>
      </w:r>
      <w:r>
        <w:t xml:space="preserve">bases of the same cycle space, at least one cycle was flagged in every</w:t>
      </w:r>
      <w:r>
        <w:t xml:space="preserve"> </w:t>
      </w:r>
      <w:r>
        <w:t xml:space="preserve">basis, as Theorem 2.29 requires, but the number of flagged</w:t>
      </w:r>
      <w:r>
        <w:t xml:space="preserve"> </w:t>
      </w:r>
      <w:r>
        <w:t xml:space="preserve">cycles ranged from</w:t>
      </w:r>
      <w:r>
        <w:t xml:space="preserve"> </w:t>
      </w:r>
      <m:oMath>
        <m:r>
          <m:t>2</m:t>
        </m:r>
      </m:oMath>
      <w:r>
        <w:t xml:space="preserve"> </w:t>
      </w:r>
      <w:r>
        <w:t xml:space="preserve">to</w:t>
      </w:r>
      <w:r>
        <w:t xml:space="preserve"> </w:t>
      </w:r>
      <m:oMath>
        <m:r>
          <m:t>40</m:t>
        </m:r>
      </m:oMath>
      <w:r>
        <w:t xml:space="preserve"> </w:t>
      </w:r>
      <w:r>
        <w:t xml:space="preserve">and the witness set of</w:t>
      </w:r>
      <w:r>
        <w:t xml:space="preserve"> </w:t>
      </w:r>
      <w:r>
        <w:t xml:space="preserve">Definition 2.32 was empty. The data therefore contain several</w:t>
      </w:r>
      <w:r>
        <w:t xml:space="preserve"> </w:t>
      </w:r>
      <w:r>
        <w:t xml:space="preserve">independent inconsistencies, a case outside the scope of</w:t>
      </w:r>
      <w:r>
        <w:t xml:space="preserve"> </w:t>
      </w:r>
      <w:r>
        <w:t xml:space="preserve">Theorem 2.33 (Section 3.4). In this case the</w:t>
      </w:r>
      <w:r>
        <w:t xml:space="preserve"> </w:t>
      </w:r>
      <w:r>
        <w:t xml:space="preserve">quantity that localises is the frequency with which a reaction lies on</w:t>
      </w:r>
      <w:r>
        <w:t xml:space="preserve"> </w:t>
      </w:r>
      <w:r>
        <w:t xml:space="preserve">a flagged cycle. The single measurement of</w:t>
      </w:r>
      <w:r>
        <w:t xml:space="preserve"> </w:t>
      </w:r>
      <w:r>
        <w:t xml:space="preserve">pyrophosphate–fructose-6-phosphate 1-phosphotransferase lies on a</w:t>
      </w:r>
      <w:r>
        <w:t xml:space="preserve"> </w:t>
      </w:r>
      <w:r>
        <w:t xml:space="preserve">flagged cycle in</w:t>
      </w:r>
      <w:r>
        <w:t xml:space="preserve"> </w:t>
      </w:r>
      <m:oMath>
        <m:r>
          <m:t>94</m:t>
        </m:r>
        <m:r>
          <m:rPr>
            <m:sty m:val="p"/>
          </m:rPr>
          <m:t>%</m:t>
        </m:r>
      </m:oMath>
      <w:r>
        <w:t xml:space="preserve"> </w:t>
      </w:r>
      <w:r>
        <w:t xml:space="preserve">of bases; its cycle with inorganic</w:t>
      </w:r>
      <w:r>
        <w:t xml:space="preserve"> </w:t>
      </w:r>
      <w:r>
        <w:t xml:space="preserve">pyrophosphatase and fructose-bisphosphatase sums to</w:t>
      </w:r>
      <w:r>
        <w:t xml:space="preserve"> </w:t>
      </w:r>
      <m:oMath>
        <m:r>
          <m:rPr>
            <m:sty m:val="p"/>
          </m:rPr>
          <m:t>−</m:t>
        </m:r>
        <m:r>
          <m:t>27.8</m:t>
        </m:r>
      </m:oMath>
      <w:r>
        <w:t xml:space="preserve"> </w:t>
      </w:r>
      <w:r>
        <w:t xml:space="preserve">kJ/mol,</w:t>
      </w:r>
      <w:r>
        <w:t xml:space="preserve"> </w:t>
      </w:r>
      <m:oMath>
        <m:r>
          <m:t>8.5</m:t>
        </m:r>
      </m:oMath>
      <w:r>
        <w:t xml:space="preserve"> </w:t>
      </w:r>
      <w:r>
        <w:t xml:space="preserve">standard deviations from zero (Supplementary Section S17).</w:t>
      </w:r>
    </w:p>
    <w:bookmarkEnd w:id="118"/>
    <w:bookmarkStart w:id="119" w:name="human-erythrocyte-network."/>
    <w:p>
      <w:pPr>
        <w:pStyle w:val="Heading4"/>
      </w:pPr>
      <w:r>
        <w:t xml:space="preserve">Human erythrocyte network.</w:t>
      </w:r>
    </w:p>
    <w:p>
      <w:pPr>
        <w:pStyle w:val="FirstParagraph"/>
      </w:pPr>
      <w:r>
        <w:t xml:space="preserve">The</w:t>
      </w:r>
      <w:r>
        <w:t xml:space="preserve"> </w:t>
      </w:r>
      <m:oMath>
        <m:r>
          <m:t>38</m:t>
        </m:r>
      </m:oMath>
      <w:r>
        <w:t xml:space="preserve"> </w:t>
      </w:r>
      <w:r>
        <w:t xml:space="preserve">enzymes carry</w:t>
      </w:r>
      <w:r>
        <w:t xml:space="preserve"> </w:t>
      </w:r>
      <m:oMath>
        <m:r>
          <m:t>118</m:t>
        </m:r>
      </m:oMath>
      <w:r>
        <w:t xml:space="preserve"> </w:t>
      </w:r>
      <w:r>
        <w:t xml:space="preserve">annotated reactions, of which</w:t>
      </w:r>
      <w:r>
        <w:t xml:space="preserve"> </w:t>
      </w:r>
      <m:oMath>
        <m:r>
          <m:t>70</m:t>
        </m:r>
      </m:oMath>
      <w:r>
        <w:t xml:space="preserve"> </w:t>
      </w:r>
      <w:r>
        <w:t xml:space="preserve">are chemically distinct and fully</w:t>
      </w:r>
      <w:r>
        <w:t xml:space="preserve"> </w:t>
      </w:r>
      <w:r>
        <w:t xml:space="preserve">specified, over</w:t>
      </w:r>
      <w:r>
        <w:t xml:space="preserve"> </w:t>
      </w:r>
      <m:oMath>
        <m:r>
          <m:t>101</m:t>
        </m:r>
      </m:oMath>
      <w:r>
        <w:t xml:space="preserve"> </w:t>
      </w:r>
      <w:r>
        <w:t xml:space="preserve">species. The cycle space has dimension</w:t>
      </w:r>
      <w:r>
        <w:t xml:space="preserve"> </w:t>
      </w:r>
      <m:oMath>
        <m:r>
          <m:t>7</m:t>
        </m:r>
      </m:oMath>
      <w:r>
        <w:t xml:space="preserve">, and</w:t>
      </w:r>
      <w:r>
        <w:t xml:space="preserve"> </w:t>
      </w:r>
      <w:r>
        <w:t xml:space="preserve">only</w:t>
      </w:r>
      <w:r>
        <w:t xml:space="preserve"> </w:t>
      </w:r>
      <m:oMath>
        <m:r>
          <m:t>19</m:t>
        </m:r>
      </m:oMath>
      <w:r>
        <w:t xml:space="preserve"> </w:t>
      </w:r>
      <w:r>
        <w:t xml:space="preserve">of the</w:t>
      </w:r>
      <w:r>
        <w:t xml:space="preserve"> </w:t>
      </w:r>
      <m:oMath>
        <m:r>
          <m:t>70</m:t>
        </m:r>
      </m:oMath>
      <w:r>
        <w:t xml:space="preserve"> </w:t>
      </w:r>
      <w:r>
        <w:t xml:space="preserve">reactions lie on a cycle. A reaction that lies on</w:t>
      </w:r>
      <w:r>
        <w:t xml:space="preserve"> </w:t>
      </w:r>
      <w:r>
        <w:t xml:space="preserve">no cycle does not enter any cycle sum, so no cycle-consistency test can</w:t>
      </w:r>
      <w:r>
        <w:t xml:space="preserve"> </w:t>
      </w:r>
      <w:r>
        <w:t xml:space="preserve">detect a defect on it, regardless of the data. Pyruvate kinase is such</w:t>
      </w:r>
      <w:r>
        <w:t xml:space="preserve"> </w:t>
      </w:r>
      <w:r>
        <w:t xml:space="preserve">a reaction, since no erythrocyte enzyme converts pyruvate back to</w:t>
      </w:r>
      <w:r>
        <w:t xml:space="preserve"> </w:t>
      </w:r>
      <w:r>
        <w:t xml:space="preserve">phosphoenolpyruvate. The same holds for every glycolytic step except</w:t>
      </w:r>
      <w:r>
        <w:t xml:space="preserve"> </w:t>
      </w:r>
      <w:r>
        <w:t xml:space="preserve">phosphoglycerate kinase and phosphoglycerate mutase, which lie on the</w:t>
      </w:r>
      <w:r>
        <w:t xml:space="preserve"> </w:t>
      </w:r>
      <w:r>
        <w:t xml:space="preserve">only cycle through glycolysis: the Rapoport–Luebering shunt, the bypass</w:t>
      </w:r>
      <w:r>
        <w:t xml:space="preserve"> </w:t>
      </w:r>
      <w:r>
        <w:t xml:space="preserve">of phosphoglycerate kinase through 2,3-bisphosphoglycerate, closed by</w:t>
      </w:r>
      <w:r>
        <w:t xml:space="preserve"> </w:t>
      </w:r>
      <w:r>
        <w:t xml:space="preserve">ATP hydrolysis. TECRDB contains no measurement for bisphosphoglycerate</w:t>
      </w:r>
      <w:r>
        <w:t xml:space="preserve"> </w:t>
      </w:r>
      <w:r>
        <w:t xml:space="preserve">mutase or bisphosphoglycerate phosphatase, the enzymes of the shunt; the</w:t>
      </w:r>
      <w:r>
        <w:t xml:space="preserve"> </w:t>
      </w:r>
      <w:r>
        <w:t xml:space="preserve">other six cycles pass through nucleotide kinases, and none of the seven</w:t>
      </w:r>
      <w:r>
        <w:t xml:space="preserve"> </w:t>
      </w:r>
      <w:r>
        <w:t xml:space="preserve">cycles has a measured equilibrium constant for every reaction. The</w:t>
      </w:r>
      <w:r>
        <w:t xml:space="preserve"> </w:t>
      </w:r>
      <w:r>
        <w:t xml:space="preserve">protocol accordingly terminates at its third step, as pre-registered.</w:t>
      </w:r>
      <w:r>
        <w:t xml:space="preserve"> </w:t>
      </w:r>
      <w:r>
        <w:t xml:space="preserve">With the present data the test cannot be applied to the erythrocyte;</w:t>
      </w:r>
      <w:r>
        <w:t xml:space="preserve"> </w:t>
      </w:r>
      <w:r>
        <w:t xml:space="preserve">measurements for the two enzymes of the shunt would make one cycle</w:t>
      </w:r>
      <w:r>
        <w:t xml:space="preserve"> </w:t>
      </w:r>
      <w:r>
        <w:t xml:space="preserve">testable.</w:t>
      </w:r>
    </w:p>
    <w:bookmarkEnd w:id="119"/>
    <w:bookmarkEnd w:id="120"/>
    <w:bookmarkStart w:id="128" w:name="sec:limits"/>
    <w:p>
      <w:pPr>
        <w:pStyle w:val="Heading2"/>
      </w:pPr>
      <w:r>
        <w:t xml:space="preserve">Limitations</w:t>
      </w:r>
    </w:p>
    <w:bookmarkStart w:id="121" w:name="conditions-of-measurement."/>
    <w:p>
      <w:pPr>
        <w:pStyle w:val="Heading4"/>
      </w:pPr>
      <w:r>
        <w:t xml:space="preserve">Conditions of measurement.</w:t>
      </w:r>
    </w:p>
    <w:p>
      <w:pPr>
        <w:pStyle w:val="FirstParagraph"/>
      </w:pPr>
      <w:r>
        <w:t xml:space="preserve">A correction applied to species</w:t>
      </w:r>
      <w:r>
        <w:t xml:space="preserve"> </w:t>
      </w:r>
      <w:r>
        <w:t xml:space="preserve">potentials, such as an activity coefficient, cancels around every cycle</w:t>
      </w:r>
      <w:r>
        <w:t xml:space="preserve"> </w:t>
      </w:r>
      <w:r>
        <w:t xml:space="preserve">(Lemma 2.17). Differences between the conditions under</w:t>
      </w:r>
      <w:r>
        <w:t xml:space="preserve"> </w:t>
      </w:r>
      <w:r>
        <w:t xml:space="preserve">which individual reaction data were obtained do not cancel.</w:t>
      </w:r>
      <w:r>
        <w:t xml:space="preserve"> </w:t>
      </w:r>
      <w:r>
        <w:t xml:space="preserve">Section 2.7 removes the dependence on pH, ionic strength and</w:t>
      </w:r>
      <w:r>
        <w:t xml:space="preserve"> </w:t>
      </w:r>
      <w:r>
        <w:t xml:space="preserve">magnesium by the reverse Legendre transform, but not the temperature</w:t>
      </w:r>
      <w:r>
        <w:t xml:space="preserve"> </w:t>
      </w:r>
      <w:r>
        <w:t xml:space="preserve">dependence of</w:t>
      </w:r>
      <w:r>
        <w:t xml:space="preserve"> </w:t>
      </w:r>
      <m:oMath>
        <m:sSub>
          <m:e>
            <m:r>
              <m:rPr>
                <m:sty m:val="p"/>
              </m:rPr>
              <m:t>Δ</m:t>
            </m:r>
          </m:e>
          <m:sub>
            <m:r>
              <m:t>r</m:t>
            </m:r>
          </m:sub>
        </m:sSub>
        <m:sSup>
          <m:e>
            <m:r>
              <m:t>G</m:t>
            </m:r>
          </m:e>
          <m:sup>
            <m:r>
              <m:rPr>
                <m:sty m:val="p"/>
              </m:rPr>
              <m:t>∘</m:t>
            </m:r>
          </m:sup>
        </m:sSup>
      </m:oMath>
      <w:r>
        <w:t xml:space="preserve">, which is limited by admitting only</w:t>
      </w:r>
      <w:r>
        <w:t xml:space="preserve"> </w:t>
      </w:r>
      <w:r>
        <w:t xml:space="preserve">measurements at</w:t>
      </w:r>
      <w:r>
        <w:t xml:space="preserve"> </w:t>
      </w:r>
      <m:oMath>
        <m:r>
          <m:t>293</m:t>
        </m:r>
      </m:oMath>
      <w:r>
        <w:t xml:space="preserve"> </w:t>
      </w:r>
      <w:r>
        <w:t xml:space="preserve">to</w:t>
      </w:r>
      <w:r>
        <w:t xml:space="preserve"> </w:t>
      </w:r>
      <m:oMath>
        <m:r>
          <m:t>313</m:t>
        </m:r>
      </m:oMath>
      <w:r>
        <w:t xml:space="preserve"> </w:t>
      </w:r>
      <w:r>
        <w:t xml:space="preserve">K. Where TECRDB reports no ionic strength</w:t>
      </w:r>
      <w:r>
        <w:t xml:space="preserve"> </w:t>
      </w:r>
      <w:r>
        <w:t xml:space="preserve">or magnesium concentration,</w:t>
      </w:r>
      <w:r>
        <w:t xml:space="preserve"> </w:t>
      </w:r>
      <m:oMath>
        <m:r>
          <m:t>I</m:t>
        </m:r>
        <m:r>
          <m:rPr>
            <m:sty m:val="p"/>
          </m:rPr>
          <m:t>=</m:t>
        </m:r>
        <m:r>
          <m:t>0.25</m:t>
        </m:r>
      </m:oMath>
      <w:r>
        <w:t xml:space="preserve"> </w:t>
      </w:r>
      <w:r>
        <w:t xml:space="preserve">M and the absence of magnesium are</w:t>
      </w:r>
      <w:r>
        <w:t xml:space="preserve"> </w:t>
      </w:r>
      <w:r>
        <w:t xml:space="preserve">assumed. Both residual effects are systematic, contribute to the</w:t>
      </w:r>
      <w:r>
        <w:t xml:space="preserve"> </w:t>
      </w:r>
      <w:r>
        <w:t xml:space="preserve">between-study spread, and are absorbed by the calibration described in</w:t>
      </w:r>
      <w:r>
        <w:t xml:space="preserve"> </w:t>
      </w:r>
      <w:r>
        <w:t xml:space="preserve">Section 3.3.</w:t>
      </w:r>
    </w:p>
    <w:bookmarkEnd w:id="121"/>
    <w:bookmarkStart w:id="122" w:name="steady-state-assumption."/>
    <w:p>
      <w:pPr>
        <w:pStyle w:val="Heading4"/>
      </w:pPr>
      <w:r>
        <w:t xml:space="preserve">Steady-state assumption.</w:t>
      </w:r>
    </w:p>
    <w:p>
      <w:pPr>
        <w:pStyle w:val="FirstParagraph"/>
      </w:pPr>
      <w:r>
        <w:t xml:space="preserve">The circuit representation of</w:t>
      </w:r>
      <w:r>
        <w:t xml:space="preserve"> </w:t>
      </w:r>
      <w:r>
        <w:t xml:space="preserve">Proposition 2.4 holds at steady state. A network under transient</w:t>
      </w:r>
      <w:r>
        <w:t xml:space="preserve"> </w:t>
      </w:r>
      <w:r>
        <w:t xml:space="preserve">conditions has no time-invariant potential function, and cycle sums</w:t>
      </w:r>
      <w:r>
        <w:t xml:space="preserve"> </w:t>
      </w:r>
      <w:r>
        <w:t xml:space="preserve">computed from instantaneous concentrations are not the quantity analysed</w:t>
      </w:r>
      <w:r>
        <w:t xml:space="preserve"> </w:t>
      </w:r>
      <w:r>
        <w:t xml:space="preserve">here.</w:t>
      </w:r>
    </w:p>
    <w:bookmarkEnd w:id="122"/>
    <w:bookmarkStart w:id="123" w:name="correlated-uncertainties."/>
    <w:p>
      <w:pPr>
        <w:pStyle w:val="Heading4"/>
      </w:pPr>
      <w:r>
        <w:t xml:space="preserve">Correlated uncertainties.</w:t>
      </w:r>
    </w:p>
    <w:p>
      <w:pPr>
        <w:pStyle w:val="FirstParagraph"/>
      </w:pPr>
      <w:r>
        <w:t xml:space="preserve">Theorem 2.19 assumes</w:t>
      </w:r>
      <w:r>
        <w:t xml:space="preserve"> </w:t>
      </w:r>
      <w:r>
        <w:t xml:space="preserve">that the errors of the reaction data are independent. Two measurements</w:t>
      </w:r>
      <w:r>
        <w:t xml:space="preserve"> </w:t>
      </w:r>
      <w:r>
        <w:t xml:space="preserve">from the same laboratory are not independent, and each study therefore</w:t>
      </w:r>
      <w:r>
        <w:t xml:space="preserve"> </w:t>
      </w:r>
      <w:r>
        <w:t xml:space="preserve">contributes one value per reaction (Section 2.7). Reaction Gibbs</w:t>
      </w:r>
      <w:r>
        <w:t xml:space="preserve"> </w:t>
      </w:r>
      <w:r>
        <w:t xml:space="preserve">energies estimated from shared group contributions are also correlated</w:t>
      </w:r>
      <w:r>
        <w:t xml:space="preserve"> </w:t>
      </w:r>
      <w:r>
        <w:t xml:space="preserve">(Noor et al., 2013)</w:t>
      </w:r>
      <w:r>
        <w:t xml:space="preserve">, but the part of the correlation that arises from</w:t>
      </w:r>
      <w:r>
        <w:t xml:space="preserve"> </w:t>
      </w:r>
      <w:r>
        <w:t xml:space="preserve">common formation energies cancels around every cycle</w:t>
      </w:r>
      <w:r>
        <w:t xml:space="preserve"> </w:t>
      </w:r>
      <w:r>
        <w:t xml:space="preserve">(Lemma 2.17).</w:t>
      </w:r>
    </w:p>
    <w:bookmarkEnd w:id="123"/>
    <w:bookmarkStart w:id="124" w:name="defects-undetectable-by-cycle-sums."/>
    <w:p>
      <w:pPr>
        <w:pStyle w:val="Heading4"/>
      </w:pPr>
      <w:r>
        <w:t xml:space="preserve">Defects undetectable by cycle sums.</w:t>
      </w:r>
    </w:p>
    <w:p>
      <w:pPr>
        <w:pStyle w:val="FirstParagraph"/>
      </w:pPr>
      <w:r>
        <w:t xml:space="preserve">The test detects</w:t>
      </w:r>
      <w:r>
        <w:t xml:space="preserve"> </w:t>
      </w:r>
      <w:r>
        <w:t xml:space="preserve">reaction data that are not potential differences, on reactions that lie</w:t>
      </w:r>
      <w:r>
        <w:t xml:space="preserve"> </w:t>
      </w:r>
      <w:r>
        <w:t xml:space="preserve">on a cycle, and no other perturbation. A loss of enzyme activity that</w:t>
      </w:r>
      <w:r>
        <w:t xml:space="preserve"> </w:t>
      </w:r>
      <w:r>
        <w:t xml:space="preserve">scales the forward and reverse rate constants by the same factor, which</w:t>
      </w:r>
      <w:r>
        <w:t xml:space="preserve"> </w:t>
      </w:r>
      <w:r>
        <w:t xml:space="preserve">is the usual molecular consequence of an enzyme deficiency, preserves</w:t>
      </w:r>
      <w:r>
        <w:t xml:space="preserve"> </w:t>
      </w:r>
      <w:r>
        <w:t xml:space="preserve">the Haldane relation and therefore every cycle sum; so does any</w:t>
      </w:r>
      <w:r>
        <w:t xml:space="preserve"> </w:t>
      </w:r>
      <w:r>
        <w:t xml:space="preserve">perturbation of concentrations alone (Lemma 2.17). A</w:t>
      </w:r>
      <w:r>
        <w:t xml:space="preserve"> </w:t>
      </w:r>
      <w:r>
        <w:t xml:space="preserve">reaction that lies on no cycle, such as pyruvate kinase in the</w:t>
      </w:r>
      <w:r>
        <w:t xml:space="preserve"> </w:t>
      </w:r>
      <w:r>
        <w:t xml:space="preserve">erythrocyte, cannot be tested at all.</w:t>
      </w:r>
    </w:p>
    <w:bookmarkEnd w:id="124"/>
    <w:bookmarkStart w:id="125" w:name="network-assembly."/>
    <w:p>
      <w:pPr>
        <w:pStyle w:val="Heading4"/>
      </w:pPr>
      <w:r>
        <w:t xml:space="preserve">Network assembly.</w:t>
      </w:r>
    </w:p>
    <w:p>
      <w:pPr>
        <w:pStyle w:val="FirstParagraph"/>
      </w:pPr>
      <w:r>
        <w:t xml:space="preserve">The erythrocyte network merges anomers and</w:t>
      </w:r>
      <w:r>
        <w:t xml:space="preserve"> </w:t>
      </w:r>
      <w:r>
        <w:t xml:space="preserve">reduces ion pumps to their net chemical reaction, neglecting the</w:t>
      </w:r>
      <w:r>
        <w:t xml:space="preserve"> </w:t>
      </w:r>
      <w:r>
        <w:t xml:space="preserve">membrane potential. Both simplifications can only add cycles, so they</w:t>
      </w:r>
      <w:r>
        <w:t xml:space="preserve"> </w:t>
      </w:r>
      <w:r>
        <w:t xml:space="preserve">do not affect the finding that pyruvate kinase lies on no cycle.</w:t>
      </w:r>
    </w:p>
    <w:bookmarkEnd w:id="125"/>
    <w:bookmarkStart w:id="126" w:name="multiple-defects."/>
    <w:p>
      <w:pPr>
        <w:pStyle w:val="Heading4"/>
      </w:pPr>
      <w:r>
        <w:t xml:space="preserve">Multiple defects.</w:t>
      </w:r>
    </w:p>
    <w:p>
      <w:pPr>
        <w:pStyle w:val="FirstParagraph"/>
      </w:pPr>
      <w:r>
        <w:t xml:space="preserve">Theorem 2.33 assumes a</w:t>
      </w:r>
      <w:r>
        <w:t xml:space="preserve"> </w:t>
      </w:r>
      <w:r>
        <w:t xml:space="preserve">single defective edge. Measured data contain several, and the witness</w:t>
      </w:r>
      <w:r>
        <w:t xml:space="preserve"> </w:t>
      </w:r>
      <w:r>
        <w:t xml:space="preserve">set is then empty (Section 3.3). The appropriate generalisation</w:t>
      </w:r>
      <w:r>
        <w:t xml:space="preserve"> </w:t>
      </w:r>
      <w:r>
        <w:t xml:space="preserve">is the family of minimal edge sets that intersect every flagged cycle,</w:t>
      </w:r>
      <w:r>
        <w:t xml:space="preserve"> </w:t>
      </w:r>
      <w:r>
        <w:t xml:space="preserve">which is a hitting-set problem and is not developed here; the frequency</w:t>
      </w:r>
      <w:r>
        <w:t xml:space="preserve"> </w:t>
      </w:r>
      <w:r>
        <w:t xml:space="preserve">with which an edge lies on a flagged cycle serves as a heuristic</w:t>
      </w:r>
      <w:r>
        <w:t xml:space="preserve"> </w:t>
      </w:r>
      <w:r>
        <w:t xml:space="preserve">substitute.</w:t>
      </w:r>
    </w:p>
    <w:bookmarkEnd w:id="126"/>
    <w:bookmarkStart w:id="127" w:name="Xb0c4403740ef3a0e1bd4e5316ba4bf99639c1d1"/>
    <w:p>
      <w:pPr>
        <w:pStyle w:val="Heading4"/>
      </w:pPr>
      <w:r>
        <w:t xml:space="preserve">Conservatism of the rounding-error bound.</w:t>
      </w:r>
    </w:p>
    <w:p>
      <w:pPr>
        <w:pStyle w:val="FirstParagraph"/>
      </w:pPr>
      <w:r>
        <w:t xml:space="preserve">Equation (7) is a standard worst-case bound, quadratic in</w:t>
      </w:r>
      <w:r>
        <w:t xml:space="preserve"> </w:t>
      </w:r>
      <m:oMath>
        <m:r>
          <m:t>L</m:t>
        </m:r>
      </m:oMath>
      <w:r>
        <w:t xml:space="preserve">,</w:t>
      </w:r>
      <w:r>
        <w:t xml:space="preserve"> </w:t>
      </w:r>
      <w:r>
        <w:t xml:space="preserve">and exceeds the observed error by one to three orders of magnitude</w:t>
      </w:r>
      <w:r>
        <w:t xml:space="preserve"> </w:t>
      </w:r>
      <w:r>
        <w:t xml:space="preserve">(V1). Since</w:t>
      </w:r>
      <w:r>
        <w:t xml:space="preserve"> </w:t>
      </w:r>
      <m:oMath>
        <m:sSub>
          <m:e>
            <m:r>
              <m:t>ε</m:t>
            </m:r>
          </m:e>
          <m:sub>
            <m:r>
              <m:rPr>
                <m:sty m:val="p"/>
              </m:rPr>
              <m:t>d</m:t>
            </m:r>
            <m:r>
              <m:rPr>
                <m:sty m:val="p"/>
              </m:rPr>
              <m:t>a</m:t>
            </m:r>
            <m:r>
              <m:rPr>
                <m:sty m:val="p"/>
              </m:rPr>
              <m:t>t</m:t>
            </m:r>
            <m:r>
              <m:rPr>
                <m:sty m:val="p"/>
              </m:rPr>
              <m:t>a</m:t>
            </m:r>
          </m:sub>
        </m:sSub>
      </m:oMath>
      <w:r>
        <w:t xml:space="preserve"> </w:t>
      </w:r>
      <w:r>
        <w:t xml:space="preserve">exceeds it by fourteen orders of magnitude on</w:t>
      </w:r>
      <w:r>
        <w:t xml:space="preserve"> </w:t>
      </w:r>
      <w:r>
        <w:t xml:space="preserve">measured data, this conservatism changes no verdict reported here.</w:t>
      </w:r>
    </w:p>
    <w:bookmarkEnd w:id="127"/>
    <w:bookmarkEnd w:id="128"/>
    <w:bookmarkEnd w:id="129"/>
    <w:bookmarkStart w:id="130" w:name="sec:conclusion"/>
    <w:p>
      <w:pPr>
        <w:pStyle w:val="Heading1"/>
      </w:pPr>
      <w:r>
        <w:t xml:space="preserve">Conclusion</w:t>
      </w:r>
    </w:p>
    <w:p>
      <w:pPr>
        <w:pStyle w:val="FirstParagraph"/>
      </w:pPr>
      <w:r>
        <w:t xml:space="preserve">The cycle sum of a thermodynamically consistent metabolic network is</w:t>
      </w:r>
      <w:r>
        <w:t xml:space="preserve"> </w:t>
      </w:r>
      <w:r>
        <w:t xml:space="preserve">zero as an algebraic identity. A diagnostic based on it must therefore</w:t>
      </w:r>
      <w:r>
        <w:t xml:space="preserve"> </w:t>
      </w:r>
      <w:r>
        <w:t xml:space="preserve">distinguish rounding error and data uncertainty from a genuine defect,</w:t>
      </w:r>
      <w:r>
        <w:t xml:space="preserve"> </w:t>
      </w:r>
      <w:r>
        <w:t xml:space="preserve">and a fixed tolerance treated as a solver setting does not make this</w:t>
      </w:r>
      <w:r>
        <w:t xml:space="preserve"> </w:t>
      </w:r>
      <w:r>
        <w:t xml:space="preserve">distinction. In double precision the conventional</w:t>
      </w:r>
      <w:r>
        <w:t xml:space="preserve"> </w:t>
      </w:r>
      <m:oMath>
        <m:r>
          <m:t>ε</m:t>
        </m:r>
        <m:r>
          <m:rPr>
            <m:sty m:val="p"/>
          </m:rPr>
          <m:t>=</m:t>
        </m:r>
        <m:sSup>
          <m:e>
            <m:r>
              <m:t>10</m:t>
            </m:r>
          </m:e>
          <m:sup>
            <m:r>
              <m:rPr>
                <m:sty m:val="p"/>
              </m:rPr>
              <m:t>−</m:t>
            </m:r>
            <m:r>
              <m:t>6</m:t>
            </m:r>
          </m:sup>
        </m:sSup>
      </m:oMath>
      <w:r>
        <w:t xml:space="preserve"> </w:t>
      </w:r>
      <w:r>
        <w:t xml:space="preserve">produces no false positives from rounding; its deficiency is that it</w:t>
      </w:r>
      <w:r>
        <w:t xml:space="preserve"> </w:t>
      </w:r>
      <w:r>
        <w:t xml:space="preserve">classifies as inconsistent cycle sums that the data cannot resolve, and</w:t>
      </w:r>
      <w:r>
        <w:t xml:space="preserve"> </w:t>
      </w:r>
      <w:r>
        <w:t xml:space="preserve">on measured equilibrium constants all</w:t>
      </w:r>
      <w:r>
        <w:t xml:space="preserve"> </w:t>
      </w:r>
      <m:oMath>
        <m:r>
          <m:t>67</m:t>
        </m:r>
      </m:oMath>
      <w:r>
        <w:t xml:space="preserve"> </w:t>
      </w:r>
      <w:r>
        <w:t xml:space="preserve">cycle sums exceed it. The</w:t>
      </w:r>
      <w:r>
        <w:t xml:space="preserve"> </w:t>
      </w:r>
      <w:r>
        <w:t xml:space="preserve">cycle-specific tolerance replaces it by the sum of a rounding-error</w:t>
      </w:r>
      <w:r>
        <w:t xml:space="preserve"> </w:t>
      </w:r>
      <w:r>
        <w:t xml:space="preserve">bound and an uncertainty threshold derived from reaction-level</w:t>
      </w:r>
      <w:r>
        <w:t xml:space="preserve"> </w:t>
      </w:r>
      <w:r>
        <w:t xml:space="preserve">uncertainty alone. The separation of fourteen orders of magnitude</w:t>
      </w:r>
      <w:r>
        <w:t xml:space="preserve"> </w:t>
      </w:r>
      <w:r>
        <w:t xml:space="preserve">between the two components makes the classification three-valued: on</w:t>
      </w:r>
      <w:r>
        <w:t xml:space="preserve"> </w:t>
      </w:r>
      <w:r>
        <w:t xml:space="preserve">measured data,</w:t>
      </w:r>
      <w:r>
        <w:t xml:space="preserve"> </w:t>
      </w:r>
      <m:oMath>
        <m:r>
          <m:t>60</m:t>
        </m:r>
      </m:oMath>
      <w:r>
        <w:t xml:space="preserve"> </w:t>
      </w:r>
      <w:r>
        <w:t xml:space="preserve">cycles are undecidable and</w:t>
      </w:r>
      <w:r>
        <w:t xml:space="preserve"> </w:t>
      </w:r>
      <m:oMath>
        <m:r>
          <m:t>7</m:t>
        </m:r>
      </m:oMath>
      <w:r>
        <w:t xml:space="preserve"> </w:t>
      </w:r>
      <w:r>
        <w:t xml:space="preserve">inconsistent.</w:t>
      </w:r>
    </w:p>
    <w:p>
      <w:pPr>
        <w:pStyle w:val="BodyText"/>
      </w:pPr>
      <w:r>
        <w:t xml:space="preserve">The analysis of experimental data required two refinements of the</w:t>
      </w:r>
      <w:r>
        <w:t xml:space="preserve"> </w:t>
      </w:r>
      <w:r>
        <w:t xml:space="preserve">method. The Gaussian quantile of the uncertainty threshold is too small</w:t>
      </w:r>
      <w:r>
        <w:t xml:space="preserve"> </w:t>
      </w:r>
      <w:r>
        <w:t xml:space="preserve">for the database as a whole, and replicate measurements, which form</w:t>
      </w:r>
      <w:r>
        <w:t xml:space="preserve"> </w:t>
      </w:r>
      <w:r>
        <w:t xml:space="preserve">cycles of known sum zero, provide the calibration. The witness set</w:t>
      </w:r>
      <w:r>
        <w:t xml:space="preserve"> </w:t>
      </w:r>
      <w:r>
        <w:t xml:space="preserve">assumes a single defect, whereas the measured data contain several. The</w:t>
      </w:r>
      <w:r>
        <w:t xml:space="preserve"> </w:t>
      </w:r>
      <w:r>
        <w:t xml:space="preserve">experimental data also delimit the application. In the human</w:t>
      </w:r>
      <w:r>
        <w:t xml:space="preserve"> </w:t>
      </w:r>
      <w:r>
        <w:t xml:space="preserve">erythrocyte, pyruvate kinase lies on no cycle and no cycle is fully</w:t>
      </w:r>
      <w:r>
        <w:t xml:space="preserve"> </w:t>
      </w:r>
      <w:r>
        <w:t xml:space="preserve">measured, so no erythrocyte defect can be examined by a</w:t>
      </w:r>
      <w:r>
        <w:t xml:space="preserve"> </w:t>
      </w:r>
      <w:r>
        <w:t xml:space="preserve">cycle-consistency test with the present data; measurements for the two</w:t>
      </w:r>
      <w:r>
        <w:t xml:space="preserve"> </w:t>
      </w:r>
      <w:r>
        <w:t xml:space="preserve">enzymes of the Rapoport–Luebering shunt would make one cycle testable.</w:t>
      </w:r>
      <w:r>
        <w:t xml:space="preserve"> </w:t>
      </w:r>
      <w:r>
        <w:t xml:space="preserve">Whether disease states produce reaction data that are not potential</w:t>
      </w:r>
      <w:r>
        <w:t xml:space="preserve"> </w:t>
      </w:r>
      <w:r>
        <w:t xml:space="preserve">differences remains an open question.</w:t>
      </w:r>
    </w:p>
    <w:bookmarkEnd w:id="130"/>
    <w:bookmarkStart w:id="131" w:name="reproducibility"/>
    <w:p>
      <w:pPr>
        <w:pStyle w:val="Heading1"/>
      </w:pPr>
      <w:r>
        <w:t xml:space="preserve">Reproducibility</w:t>
      </w:r>
    </w:p>
    <w:p>
      <w:pPr>
        <w:pStyle w:val="FirstParagraph"/>
      </w:pPr>
      <w:r>
        <w:t xml:space="preserve">The validation suite of Section 3.2 is in</w:t>
      </w:r>
      <w:r>
        <w:t xml:space="preserve"> </w:t>
      </w:r>
      <w:r>
        <w:rPr>
          <w:rStyle w:val="VerbatimChar"/>
        </w:rPr>
        <w:t xml:space="preserve">validation/run_validation.py</w:t>
      </w:r>
      <w:r>
        <w:t xml:space="preserve">, is seeded</w:t>
      </w:r>
      <w:r>
        <w:t xml:space="preserve"> </w:t>
      </w:r>
      <w:r>
        <w:t xml:space="preserve">(</w:t>
      </w:r>
      <w:r>
        <w:rPr>
          <w:rStyle w:val="VerbatimChar"/>
        </w:rPr>
        <w:t xml:space="preserve">seed</w:t>
      </w:r>
      <w:r>
        <w:t xml:space="preserve"> </w:t>
      </w:r>
      <m:oMath>
        <m:r>
          <m:rPr>
            <m:sty m:val="p"/>
          </m:rPr>
          <m:t>=</m:t>
        </m:r>
        <m:r>
          <m:t>20260819</m:t>
        </m:r>
      </m:oMath>
      <w:r>
        <w:t xml:space="preserve">), and writes every quantity reported in this</w:t>
      </w:r>
      <w:r>
        <w:t xml:space="preserve"> </w:t>
      </w:r>
      <w:r>
        <w:t xml:space="preserve">article to</w:t>
      </w:r>
      <w:r>
        <w:t xml:space="preserve"> </w:t>
      </w:r>
      <w:r>
        <w:rPr>
          <w:rStyle w:val="VerbatimChar"/>
        </w:rPr>
        <w:t xml:space="preserve">validation/results.json</w:t>
      </w:r>
      <w:r>
        <w:t xml:space="preserve">; the tables of</w:t>
      </w:r>
      <w:r>
        <w:t xml:space="preserve"> </w:t>
      </w:r>
      <w:r>
        <w:t xml:space="preserve">Sections 3.1 and 3.2 are read from that file.</w:t>
      </w:r>
      <w:r>
        <w:t xml:space="preserve"> </w:t>
      </w:r>
      <w:r>
        <w:t xml:space="preserve">Figures 1–4 and the graphical abstract are generated from it (the</w:t>
      </w:r>
      <w:r>
        <w:t xml:space="preserve"> </w:t>
      </w:r>
      <w:r>
        <w:t xml:space="preserve">latter also from</w:t>
      </w:r>
      <w:r>
        <w:t xml:space="preserve"> </w:t>
      </w:r>
      <w:r>
        <w:rPr>
          <w:rStyle w:val="VerbatimChar"/>
        </w:rPr>
        <w:t xml:space="preserve">results_real.json</w:t>
      </w:r>
      <w:r>
        <w:t xml:space="preserve">) by</w:t>
      </w:r>
      <w:r>
        <w:t xml:space="preserve"> </w:t>
      </w:r>
      <w:r>
        <w:rPr>
          <w:rStyle w:val="VerbatimChar"/>
        </w:rPr>
        <w:t xml:space="preserve">validation/make_panels.py</w:t>
      </w:r>
      <w:r>
        <w:t xml:space="preserve"> </w:t>
      </w:r>
      <w:r>
        <w:t xml:space="preserve">and</w:t>
      </w:r>
      <w:r>
        <w:t xml:space="preserve"> </w:t>
      </w:r>
      <w:r>
        <w:rPr>
          <w:rStyle w:val="VerbatimChar"/>
        </w:rPr>
        <w:t xml:space="preserve">validation/make_graphical_abstract.py</w:t>
      </w:r>
      <w:r>
        <w:t xml:space="preserve">, so no plotted value is</w:t>
      </w:r>
      <w:r>
        <w:t xml:space="preserve"> </w:t>
      </w:r>
      <w:r>
        <w:t xml:space="preserve">computed independently of a reported one. The analysis of</w:t>
      </w:r>
      <w:r>
        <w:t xml:space="preserve"> </w:t>
      </w:r>
      <w:r>
        <w:t xml:space="preserve">Section 3.3 is in</w:t>
      </w:r>
      <w:r>
        <w:t xml:space="preserve"> </w:t>
      </w:r>
      <w:r>
        <w:rPr>
          <w:rStyle w:val="VerbatimChar"/>
        </w:rPr>
        <w:t xml:space="preserve">validation/realdata/</w:t>
      </w:r>
      <w:r>
        <w:t xml:space="preserve">:</w:t>
      </w:r>
      <w:r>
        <w:t xml:space="preserve"> </w:t>
      </w:r>
      <w:r>
        <w:rPr>
          <w:rStyle w:val="VerbatimChar"/>
        </w:rPr>
        <w:t xml:space="preserve">fetch_sources.py</w:t>
      </w:r>
      <w:r>
        <w:t xml:space="preserve"> </w:t>
      </w:r>
      <w:r>
        <w:t xml:space="preserve">saves the TECRDB, UniProt and Rhea data with</w:t>
      </w:r>
      <w:r>
        <w:t xml:space="preserve"> </w:t>
      </w:r>
      <w:r>
        <w:t xml:space="preserve">their SHA-256 checksums,</w:t>
      </w:r>
      <w:r>
        <w:t xml:space="preserve"> </w:t>
      </w:r>
      <w:r>
        <w:rPr>
          <w:rStyle w:val="VerbatimChar"/>
        </w:rPr>
        <w:t xml:space="preserve">run_realdata.py</w:t>
      </w:r>
      <w:r>
        <w:t xml:space="preserve"> </w:t>
      </w:r>
      <w:r>
        <w:t xml:space="preserve">writes</w:t>
      </w:r>
      <w:r>
        <w:t xml:space="preserve"> </w:t>
      </w:r>
      <w:r>
        <w:rPr>
          <w:rStyle w:val="VerbatimChar"/>
        </w:rPr>
        <w:t xml:space="preserve">results_real.json</w:t>
      </w:r>
      <w:r>
        <w:t xml:space="preserve">, and Figure 5 is drawn from it. Its first</w:t>
      </w:r>
      <w:r>
        <w:t xml:space="preserve"> </w:t>
      </w:r>
      <w:r>
        <w:t xml:space="preserve">stage needs the eQuilibrator compound cache (Zenodo,</w:t>
      </w:r>
      <w:r>
        <w:t xml:space="preserve"> </w:t>
      </w:r>
      <w:r>
        <w:t xml:space="preserve">doi:10.5281/zenodo.4128543); the second runs from the derived tables it</w:t>
      </w:r>
      <w:r>
        <w:t xml:space="preserve"> </w:t>
      </w:r>
      <w:r>
        <w:t xml:space="preserve">writes. No step requires proprietary software, wet-lab work, or</w:t>
      </w:r>
      <w:r>
        <w:t xml:space="preserve"> </w:t>
      </w:r>
      <w:r>
        <w:t xml:space="preserve">computation beyond a single workstation.</w:t>
      </w:r>
    </w:p>
    <w:bookmarkEnd w:id="131"/>
    <w:bookmarkStart w:id="132" w:name="funding-support"/>
    <w:p>
      <w:pPr>
        <w:pStyle w:val="Heading1"/>
      </w:pPr>
      <w:r>
        <w:t xml:space="preserve">Funding Support</w:t>
      </w:r>
    </w:p>
    <w:p>
      <w:pPr>
        <w:pStyle w:val="FirstParagraph"/>
      </w:pPr>
      <w:r>
        <w:t xml:space="preserve">This research received no specific grant from any funding agency in the</w:t>
      </w:r>
      <w:r>
        <w:t xml:space="preserve"> </w:t>
      </w:r>
      <w:r>
        <w:t xml:space="preserve">public, commercial, or not-for-profit sectors.</w:t>
      </w:r>
    </w:p>
    <w:bookmarkEnd w:id="132"/>
    <w:bookmarkStart w:id="133" w:name="ethical-statement"/>
    <w:p>
      <w:pPr>
        <w:pStyle w:val="Heading1"/>
      </w:pPr>
      <w:r>
        <w:t xml:space="preserve">Ethical Statement</w:t>
      </w:r>
    </w:p>
    <w:p>
      <w:pPr>
        <w:pStyle w:val="FirstParagraph"/>
      </w:pPr>
      <w:r>
        <w:t xml:space="preserve">This study does not contain any studies with human or animal subjects</w:t>
      </w:r>
      <w:r>
        <w:t xml:space="preserve"> </w:t>
      </w:r>
      <w:r>
        <w:t xml:space="preserve">performed by the author. All data used are computationally generated or</w:t>
      </w:r>
      <w:r>
        <w:t xml:space="preserve"> </w:t>
      </w:r>
      <w:r>
        <w:t xml:space="preserve">drawn from public databases of previously published measurements.</w:t>
      </w:r>
    </w:p>
    <w:bookmarkEnd w:id="133"/>
    <w:bookmarkStart w:id="134" w:name="conflicts-of-interest"/>
    <w:p>
      <w:pPr>
        <w:pStyle w:val="Heading1"/>
      </w:pPr>
      <w:r>
        <w:t xml:space="preserve">Conflicts of Interest</w:t>
      </w:r>
    </w:p>
    <w:p>
      <w:pPr>
        <w:pStyle w:val="FirstParagraph"/>
      </w:pPr>
      <w:r>
        <w:t xml:space="preserve">The author declares no conflict of interest.</w:t>
      </w:r>
    </w:p>
    <w:bookmarkEnd w:id="134"/>
    <w:bookmarkStart w:id="135" w:name="data-availability-statement"/>
    <w:p>
      <w:pPr>
        <w:pStyle w:val="Heading1"/>
      </w:pPr>
      <w:r>
        <w:t xml:space="preserve">Data Availability Statement</w:t>
      </w:r>
    </w:p>
    <w:p>
      <w:pPr>
        <w:pStyle w:val="FirstParagraph"/>
      </w:pPr>
      <w:r>
        <w:t xml:space="preserve">The data supporting the findings of this study are openly available.</w:t>
      </w:r>
      <w:r>
        <w:t xml:space="preserve"> </w:t>
      </w:r>
      <w:r>
        <w:t xml:space="preserve">The seeded validation suite (</w:t>
      </w:r>
      <w:r>
        <w:rPr>
          <w:rStyle w:val="VerbatimChar"/>
        </w:rPr>
        <w:t xml:space="preserve">run_validation.py</w:t>
      </w:r>
      <w:r>
        <w:t xml:space="preserve">), the complete</w:t>
      </w:r>
      <w:r>
        <w:t xml:space="preserve"> </w:t>
      </w:r>
      <w:r>
        <w:t xml:space="preserve">record of every quantity reported here (</w:t>
      </w:r>
      <w:r>
        <w:rPr>
          <w:rStyle w:val="VerbatimChar"/>
        </w:rPr>
        <w:t xml:space="preserve">results.json</w:t>
      </w:r>
      <w:r>
        <w:t xml:space="preserve">), and the</w:t>
      </w:r>
      <w:r>
        <w:t xml:space="preserve"> </w:t>
      </w:r>
      <w:r>
        <w:t xml:space="preserve">figure-generation scripts are deposited in a public repository,</w:t>
      </w:r>
      <w:r>
        <w:t xml:space="preserve"> </w:t>
      </w:r>
      <w:r>
        <w:t xml:space="preserve">together with the snapshot of experimental data analysed in</w:t>
      </w:r>
      <w:r>
        <w:t xml:space="preserve"> </w:t>
      </w:r>
      <w:r>
        <w:t xml:space="preserve">Section 3.3, retrieved on 21 October 2026 from TECRDB</w:t>
      </w:r>
      <w:r>
        <w:t xml:space="preserve"> </w:t>
      </w:r>
      <w:r>
        <w:t xml:space="preserve">(R. N. Goldberg et al., 2004)</w:t>
      </w:r>
      <w:r>
        <w:t xml:space="preserve">, UniProtKB</w:t>
      </w:r>
      <w:r>
        <w:t xml:space="preserve"> </w:t>
      </w:r>
      <w:r>
        <w:t xml:space="preserve">(The UniProt Consortium, 2025)</w:t>
      </w:r>
      <w:r>
        <w:t xml:space="preserve"> </w:t>
      </w:r>
      <w:r>
        <w:t xml:space="preserve">and Rhea</w:t>
      </w:r>
      <w:r>
        <w:t xml:space="preserve"> </w:t>
      </w:r>
      <w:r>
        <w:t xml:space="preserve">(Bansal et al., 2022)</w:t>
      </w:r>
      <w:r>
        <w:t xml:space="preserve">, all publicly available, and the tables derived from</w:t>
      </w:r>
      <w:r>
        <w:t xml:space="preserve"> </w:t>
      </w:r>
      <w:r>
        <w:t xml:space="preserve">it.</w:t>
      </w:r>
    </w:p>
    <w:bookmarkEnd w:id="135"/>
    <w:bookmarkStart w:id="196" w:name="author-contribution-statement"/>
    <w:p>
      <w:pPr>
        <w:pStyle w:val="Heading1"/>
      </w:pPr>
      <w:r>
        <w:t xml:space="preserve">Author Contribution Statement</w:t>
      </w:r>
    </w:p>
    <w:p>
      <w:pPr>
        <w:pStyle w:val="FirstParagraph"/>
      </w:pPr>
      <w:r>
        <w:rPr>
          <w:b/>
          <w:bCs/>
        </w:rPr>
        <w:t xml:space="preserve">Kundai Farai Sachikonye:</w:t>
      </w:r>
      <w:r>
        <w:t xml:space="preserve"> </w:t>
      </w:r>
      <w:r>
        <w:t xml:space="preserve">Conceptualization, Methodology,</w:t>
      </w:r>
      <w:r>
        <w:t xml:space="preserve"> </w:t>
      </w:r>
      <w:r>
        <w:t xml:space="preserve">Formal analysis, Software, Validation, Investigation, Visualization,</w:t>
      </w:r>
      <w:r>
        <w:t xml:space="preserve"> </w:t>
      </w:r>
      <w:r>
        <w:t xml:space="preserve">Writing – original draft, Writing – review &amp; editing. The author</w:t>
      </w:r>
      <w:r>
        <w:t xml:space="preserve"> </w:t>
      </w:r>
      <w:r>
        <w:t xml:space="preserve">has read and agreed to the published version of the manuscript.</w:t>
      </w:r>
    </w:p>
    <w:bookmarkStart w:id="195" w:name="refs"/>
    <w:bookmarkStart w:id="137" w:name="ref-alberty1998"/>
    <w:p>
      <w:pPr>
        <w:pStyle w:val="Bibliography"/>
      </w:pPr>
      <w:r>
        <w:t xml:space="preserve">Alberty, R. A. (1998). Calculation of standard transformed</w:t>
      </w:r>
      <w:r>
        <w:t xml:space="preserve"> </w:t>
      </w:r>
      <w:r>
        <w:t xml:space="preserve">G</w:t>
      </w:r>
      <w:r>
        <w:t xml:space="preserve">ibbs energies and standard transformed enthalpies of biochemical reactants.</w:t>
      </w:r>
      <w:r>
        <w:t xml:space="preserve"> </w:t>
      </w:r>
      <w:r>
        <w:rPr>
          <w:i/>
          <w:iCs/>
        </w:rPr>
        <w:t xml:space="preserve">Archives of Biochemistry and Biophysics</w:t>
      </w:r>
      <w:r>
        <w:t xml:space="preserve">,</w:t>
      </w:r>
      <w:r>
        <w:t xml:space="preserve"> </w:t>
      </w:r>
      <w:r>
        <w:rPr>
          <w:i/>
          <w:iCs/>
        </w:rPr>
        <w:t xml:space="preserve">353</w:t>
      </w:r>
      <w:r>
        <w:t xml:space="preserve">(1), 116–130.</w:t>
      </w:r>
      <w:r>
        <w:t xml:space="preserve"> </w:t>
      </w:r>
      <w:hyperlink r:id="rId136">
        <w:r>
          <w:rPr>
            <w:rStyle w:val="Hyperlink"/>
          </w:rPr>
          <w:t xml:space="preserve">https://doi.org/10.1006/abbi.1998.0638</w:t>
        </w:r>
      </w:hyperlink>
    </w:p>
    <w:bookmarkEnd w:id="137"/>
    <w:bookmarkStart w:id="138" w:name="ref-atkins2018"/>
    <w:p>
      <w:pPr>
        <w:pStyle w:val="Bibliography"/>
      </w:pPr>
      <w:r>
        <w:t xml:space="preserve">Atkins, P., Paula, J. de, &amp; Keeler, J. (2018).</w:t>
      </w:r>
      <w:r>
        <w:t xml:space="preserve"> </w:t>
      </w:r>
      <w:r>
        <w:rPr>
          <w:i/>
          <w:iCs/>
        </w:rPr>
        <w:t xml:space="preserve">Atkins’ physical chemistry</w:t>
      </w:r>
      <w:r>
        <w:t xml:space="preserve"> </w:t>
      </w:r>
      <w:r>
        <w:t xml:space="preserve">(11th ed.). Oxford University Press.</w:t>
      </w:r>
    </w:p>
    <w:bookmarkEnd w:id="138"/>
    <w:bookmarkStart w:id="140" w:name="ref-bansal2022"/>
    <w:p>
      <w:pPr>
        <w:pStyle w:val="Bibliography"/>
      </w:pPr>
      <w:r>
        <w:t xml:space="preserve">Bansal, P., Morgat, A., Axelsen, K. B., Muthukrishnan, V., Coudert, E., Aimo, L., Hyka-Nouspikel, N., Gasteiger, E., Kerhornou, A., Neto, T. B., Pozzato, M., Blatter, M.-C., Ignatchenko, A., Redaschi, N., &amp; Bridge, A. (2022). Rhea, the reaction knowledgebase in 2022.</w:t>
      </w:r>
      <w:r>
        <w:t xml:space="preserve"> </w:t>
      </w:r>
      <w:r>
        <w:rPr>
          <w:i/>
          <w:iCs/>
        </w:rPr>
        <w:t xml:space="preserve">Nucleic Acids Research</w:t>
      </w:r>
      <w:r>
        <w:t xml:space="preserve">,</w:t>
      </w:r>
      <w:r>
        <w:t xml:space="preserve"> </w:t>
      </w:r>
      <w:r>
        <w:rPr>
          <w:i/>
          <w:iCs/>
        </w:rPr>
        <w:t xml:space="preserve">50</w:t>
      </w:r>
      <w:r>
        <w:t xml:space="preserve">(D1), D693–D700.</w:t>
      </w:r>
      <w:r>
        <w:t xml:space="preserve"> </w:t>
      </w:r>
      <w:hyperlink r:id="rId139">
        <w:r>
          <w:rPr>
            <w:rStyle w:val="Hyperlink"/>
          </w:rPr>
          <w:t xml:space="preserve">https://doi.org/10.1093/nar/gkab1016</w:t>
        </w:r>
      </w:hyperlink>
    </w:p>
    <w:bookmarkEnd w:id="140"/>
    <w:bookmarkStart w:id="142" w:name="ref-beard2002"/>
    <w:p>
      <w:pPr>
        <w:pStyle w:val="Bibliography"/>
      </w:pPr>
      <w:r>
        <w:t xml:space="preserve">Beard, D. A., Liang, S., &amp; Qian, H. (2002). Energy balance for analysis of complex metabolic networks.</w:t>
      </w:r>
      <w:r>
        <w:t xml:space="preserve"> </w:t>
      </w:r>
      <w:r>
        <w:rPr>
          <w:i/>
          <w:iCs/>
        </w:rPr>
        <w:t xml:space="preserve">Biophysical Journal</w:t>
      </w:r>
      <w:r>
        <w:t xml:space="preserve">,</w:t>
      </w:r>
      <w:r>
        <w:t xml:space="preserve"> </w:t>
      </w:r>
      <w:r>
        <w:rPr>
          <w:i/>
          <w:iCs/>
        </w:rPr>
        <w:t xml:space="preserve">83</w:t>
      </w:r>
      <w:r>
        <w:t xml:space="preserve">(1), 79–86.</w:t>
      </w:r>
      <w:r>
        <w:t xml:space="preserve"> </w:t>
      </w:r>
      <w:hyperlink r:id="rId141">
        <w:r>
          <w:rPr>
            <w:rStyle w:val="Hyperlink"/>
          </w:rPr>
          <w:t xml:space="preserve">https://doi.org/10.1016/S0006-3495(02)75150-3</w:t>
        </w:r>
      </w:hyperlink>
    </w:p>
    <w:bookmarkEnd w:id="142"/>
    <w:bookmarkStart w:id="144" w:name="ref-beber2022"/>
    <w:p>
      <w:pPr>
        <w:pStyle w:val="Bibliography"/>
      </w:pPr>
      <w:r>
        <w:t xml:space="preserve">Beber, M. E., Gollub, M. G., Mozaffari, D., Shebek, K. M., Flamholz, A. I., Milo, R., &amp; Noor, E. (2022).</w:t>
      </w:r>
      <w:r>
        <w:t xml:space="preserve"> </w:t>
      </w:r>
      <w:r>
        <w:t xml:space="preserve">eQuilibrator</w:t>
      </w:r>
      <w:r>
        <w:t xml:space="preserve"> </w:t>
      </w:r>
      <w:r>
        <w:t xml:space="preserve">3.0: A database solution for thermodynamic constant estimation.</w:t>
      </w:r>
      <w:r>
        <w:t xml:space="preserve"> </w:t>
      </w:r>
      <w:r>
        <w:rPr>
          <w:i/>
          <w:iCs/>
        </w:rPr>
        <w:t xml:space="preserve">Nucleic Acids Research</w:t>
      </w:r>
      <w:r>
        <w:t xml:space="preserve">,</w:t>
      </w:r>
      <w:r>
        <w:t xml:space="preserve"> </w:t>
      </w:r>
      <w:r>
        <w:rPr>
          <w:i/>
          <w:iCs/>
        </w:rPr>
        <w:t xml:space="preserve">50</w:t>
      </w:r>
      <w:r>
        <w:t xml:space="preserve">(D1), D603–D609.</w:t>
      </w:r>
      <w:r>
        <w:t xml:space="preserve"> </w:t>
      </w:r>
      <w:hyperlink r:id="rId143">
        <w:r>
          <w:rPr>
            <w:rStyle w:val="Hyperlink"/>
          </w:rPr>
          <w:t xml:space="preserve">https://doi.org/10.1093/nar/gkab1106</w:t>
        </w:r>
      </w:hyperlink>
    </w:p>
    <w:bookmarkEnd w:id="144"/>
    <w:bookmarkStart w:id="145" w:name="ref-bollobas1998"/>
    <w:p>
      <w:pPr>
        <w:pStyle w:val="Bibliography"/>
      </w:pPr>
      <w:r>
        <w:t xml:space="preserve">Bollobás, B. (1998).</w:t>
      </w:r>
      <w:r>
        <w:t xml:space="preserve"> </w:t>
      </w:r>
      <w:r>
        <w:rPr>
          <w:i/>
          <w:iCs/>
        </w:rPr>
        <w:t xml:space="preserve">Modern graph theory</w:t>
      </w:r>
      <w:r>
        <w:t xml:space="preserve"> </w:t>
      </w:r>
      <w:r>
        <w:t xml:space="preserve">(Vol. 184). Springer.</w:t>
      </w:r>
    </w:p>
    <w:bookmarkEnd w:id="145"/>
    <w:bookmarkStart w:id="147" w:name="ref-brunk2018"/>
    <w:p>
      <w:pPr>
        <w:pStyle w:val="Bibliography"/>
      </w:pPr>
      <w:r>
        <w:t xml:space="preserve">Brunk, E., Sahoo, S., Zielinski, D. C., Altunkaya, A., Dräger, A., Mih, N., Gatto, F., Nilsson, A., Preciat Gonzalez, G. A., Aurich, M. K., Prlić, A., Sastry, A., Danielsdottir, A. D., Heinken, A., Noronha, A., Rose, P. W., Burley, S. K., Fleming, R. M. T., Nielsen, J., … Palsson, B. O. (2018).</w:t>
      </w:r>
      <w:r>
        <w:t xml:space="preserve"> </w:t>
      </w:r>
      <w:r>
        <w:t xml:space="preserve">Recon3D</w:t>
      </w:r>
      <w:r>
        <w:t xml:space="preserve"> </w:t>
      </w:r>
      <w:r>
        <w:t xml:space="preserve">enables a three-dimensional view of gene variation in human metabolism.</w:t>
      </w:r>
      <w:r>
        <w:t xml:space="preserve"> </w:t>
      </w:r>
      <w:r>
        <w:rPr>
          <w:i/>
          <w:iCs/>
        </w:rPr>
        <w:t xml:space="preserve">Nature Biotechnology</w:t>
      </w:r>
      <w:r>
        <w:t xml:space="preserve">,</w:t>
      </w:r>
      <w:r>
        <w:t xml:space="preserve"> </w:t>
      </w:r>
      <w:r>
        <w:rPr>
          <w:i/>
          <w:iCs/>
        </w:rPr>
        <w:t xml:space="preserve">36</w:t>
      </w:r>
      <w:r>
        <w:t xml:space="preserve">(3), 272–281.</w:t>
      </w:r>
      <w:r>
        <w:t xml:space="preserve"> </w:t>
      </w:r>
      <w:hyperlink r:id="rId146">
        <w:r>
          <w:rPr>
            <w:rStyle w:val="Hyperlink"/>
          </w:rPr>
          <w:t xml:space="preserve">https://doi.org/10.1038/nbt.4072</w:t>
        </w:r>
      </w:hyperlink>
    </w:p>
    <w:bookmarkEnd w:id="147"/>
    <w:bookmarkStart w:id="149" w:name="ref-currie1968"/>
    <w:p>
      <w:pPr>
        <w:pStyle w:val="Bibliography"/>
      </w:pPr>
      <w:r>
        <w:t xml:space="preserve">Currie, L. A. (1968). Limits for qualitative detection and quantitative determination.</w:t>
      </w:r>
      <w:r>
        <w:t xml:space="preserve"> </w:t>
      </w:r>
      <w:r>
        <w:t xml:space="preserve">A</w:t>
      </w:r>
      <w:r>
        <w:t xml:space="preserve">pplication to radiochemistry.</w:t>
      </w:r>
      <w:r>
        <w:t xml:space="preserve"> </w:t>
      </w:r>
      <w:r>
        <w:rPr>
          <w:i/>
          <w:iCs/>
        </w:rPr>
        <w:t xml:space="preserve">Analytical Chemistry</w:t>
      </w:r>
      <w:r>
        <w:t xml:space="preserve">,</w:t>
      </w:r>
      <w:r>
        <w:t xml:space="preserve"> </w:t>
      </w:r>
      <w:r>
        <w:rPr>
          <w:i/>
          <w:iCs/>
        </w:rPr>
        <w:t xml:space="preserve">40</w:t>
      </w:r>
      <w:r>
        <w:t xml:space="preserve">(3), 586–593.</w:t>
      </w:r>
      <w:r>
        <w:t xml:space="preserve"> </w:t>
      </w:r>
      <w:hyperlink r:id="rId148">
        <w:r>
          <w:rPr>
            <w:rStyle w:val="Hyperlink"/>
          </w:rPr>
          <w:t xml:space="preserve">https://doi.org/10.1021/ac60259a007</w:t>
        </w:r>
      </w:hyperlink>
    </w:p>
    <w:bookmarkEnd w:id="149"/>
    <w:bookmarkStart w:id="150" w:name="ref-diestel2017"/>
    <w:p>
      <w:pPr>
        <w:pStyle w:val="Bibliography"/>
      </w:pPr>
      <w:r>
        <w:t xml:space="preserve">Diestel, R. (2017).</w:t>
      </w:r>
      <w:r>
        <w:t xml:space="preserve"> </w:t>
      </w:r>
      <w:r>
        <w:rPr>
          <w:i/>
          <w:iCs/>
        </w:rPr>
        <w:t xml:space="preserve">Graph theory</w:t>
      </w:r>
      <w:r>
        <w:t xml:space="preserve"> </w:t>
      </w:r>
      <w:r>
        <w:t xml:space="preserve">(5th ed., Vol. 173). Springer.</w:t>
      </w:r>
    </w:p>
    <w:bookmarkEnd w:id="150"/>
    <w:bookmarkStart w:id="152" w:name="ref-flamholz2012"/>
    <w:p>
      <w:pPr>
        <w:pStyle w:val="Bibliography"/>
      </w:pPr>
      <w:r>
        <w:t xml:space="preserve">Flamholz, A., Noor, E., Bar-Even, A., &amp; Milo, R. (2012).</w:t>
      </w:r>
      <w:r>
        <w:t xml:space="preserve"> </w:t>
      </w:r>
      <w:r>
        <w:t xml:space="preserve">eQuilibrator</w:t>
      </w:r>
      <w:r>
        <w:t xml:space="preserve"> </w:t>
      </w:r>
      <w:r>
        <w:t xml:space="preserve">— the biochemical thermodynamics calculator.</w:t>
      </w:r>
      <w:r>
        <w:t xml:space="preserve"> </w:t>
      </w:r>
      <w:r>
        <w:rPr>
          <w:i/>
          <w:iCs/>
        </w:rPr>
        <w:t xml:space="preserve">Nucleic Acids Research</w:t>
      </w:r>
      <w:r>
        <w:t xml:space="preserve">,</w:t>
      </w:r>
      <w:r>
        <w:t xml:space="preserve"> </w:t>
      </w:r>
      <w:r>
        <w:rPr>
          <w:i/>
          <w:iCs/>
        </w:rPr>
        <w:t xml:space="preserve">40</w:t>
      </w:r>
      <w:r>
        <w:t xml:space="preserve">(D1), D770–D775.</w:t>
      </w:r>
      <w:r>
        <w:t xml:space="preserve"> </w:t>
      </w:r>
      <w:hyperlink r:id="rId151">
        <w:r>
          <w:rPr>
            <w:rStyle w:val="Hyperlink"/>
          </w:rPr>
          <w:t xml:space="preserve">https://doi.org/10.1093/nar/gkr874</w:t>
        </w:r>
      </w:hyperlink>
    </w:p>
    <w:bookmarkEnd w:id="152"/>
    <w:bookmarkStart w:id="154" w:name="ref-goldberg1991"/>
    <w:p>
      <w:pPr>
        <w:pStyle w:val="Bibliography"/>
      </w:pPr>
      <w:r>
        <w:t xml:space="preserve">Goldberg, D. (1991). What every computer scientist should know about floating-point arithmetic.</w:t>
      </w:r>
      <w:r>
        <w:t xml:space="preserve"> </w:t>
      </w:r>
      <w:r>
        <w:rPr>
          <w:i/>
          <w:iCs/>
        </w:rPr>
        <w:t xml:space="preserve">ACM Computing Surveys</w:t>
      </w:r>
      <w:r>
        <w:t xml:space="preserve">,</w:t>
      </w:r>
      <w:r>
        <w:t xml:space="preserve"> </w:t>
      </w:r>
      <w:r>
        <w:rPr>
          <w:i/>
          <w:iCs/>
        </w:rPr>
        <w:t xml:space="preserve">23</w:t>
      </w:r>
      <w:r>
        <w:t xml:space="preserve">(1), 5–48.</w:t>
      </w:r>
      <w:r>
        <w:t xml:space="preserve"> </w:t>
      </w:r>
      <w:hyperlink r:id="rId153">
        <w:r>
          <w:rPr>
            <w:rStyle w:val="Hyperlink"/>
          </w:rPr>
          <w:t xml:space="preserve">https://doi.org/10.1145/103162.103163</w:t>
        </w:r>
      </w:hyperlink>
    </w:p>
    <w:bookmarkEnd w:id="154"/>
    <w:bookmarkStart w:id="156" w:name="ref-goldberg2004"/>
    <w:p>
      <w:pPr>
        <w:pStyle w:val="Bibliography"/>
      </w:pPr>
      <w:r>
        <w:t xml:space="preserve">Goldberg, R. N., Tewari, Y. B., &amp; Bhat, T. N. (2004). Thermodynamics of enzyme-catalyzed reactions—a database for quantitative biochemistry.</w:t>
      </w:r>
      <w:r>
        <w:t xml:space="preserve"> </w:t>
      </w:r>
      <w:r>
        <w:rPr>
          <w:i/>
          <w:iCs/>
        </w:rPr>
        <w:t xml:space="preserve">Bioinformatics</w:t>
      </w:r>
      <w:r>
        <w:t xml:space="preserve">,</w:t>
      </w:r>
      <w:r>
        <w:t xml:space="preserve"> </w:t>
      </w:r>
      <w:r>
        <w:rPr>
          <w:i/>
          <w:iCs/>
        </w:rPr>
        <w:t xml:space="preserve">20</w:t>
      </w:r>
      <w:r>
        <w:t xml:space="preserve">(16), 2874–2877.</w:t>
      </w:r>
      <w:r>
        <w:t xml:space="preserve"> </w:t>
      </w:r>
      <w:hyperlink r:id="rId155">
        <w:r>
          <w:rPr>
            <w:rStyle w:val="Hyperlink"/>
          </w:rPr>
          <w:t xml:space="preserve">https://doi.org/10.1093/bioinformatics/bth314</w:t>
        </w:r>
      </w:hyperlink>
    </w:p>
    <w:bookmarkEnd w:id="156"/>
    <w:bookmarkStart w:id="157" w:name="ref-hagberg2008"/>
    <w:p>
      <w:pPr>
        <w:pStyle w:val="Bibliography"/>
      </w:pPr>
      <w:r>
        <w:t xml:space="preserve">Hagberg, A. A., Schult, D. A., &amp; Swart, P. J. (2008). Exploring network structure, dynamics, and function using</w:t>
      </w:r>
      <w:r>
        <w:t xml:space="preserve"> </w:t>
      </w:r>
      <w:r>
        <w:t xml:space="preserve">NetworkX</w:t>
      </w:r>
      <w:r>
        <w:t xml:space="preserve">.</w:t>
      </w:r>
      <w:r>
        <w:t xml:space="preserve"> </w:t>
      </w:r>
      <w:r>
        <w:rPr>
          <w:i/>
          <w:iCs/>
        </w:rPr>
        <w:t xml:space="preserve">Proceedings of the 7th Python in Science Conference</w:t>
      </w:r>
      <w:r>
        <w:t xml:space="preserve">, 11–15.</w:t>
      </w:r>
    </w:p>
    <w:bookmarkEnd w:id="157"/>
    <w:bookmarkStart w:id="159" w:name="ref-harris2020"/>
    <w:p>
      <w:pPr>
        <w:pStyle w:val="Bibliography"/>
      </w:pPr>
      <w:r>
        <w:t xml:space="preserve">Harris, C. R., Millman, K. J., Walt, S. J. van der, Gommers, R., Virtanen, P., Cournapeau, D., Wieser, E., Taylor, J., Berg, S., Smith, N. J., Kern, R., Picus, M., Hoyer, S., Kerkwijk, M. H. van, Brett, M., Haldane, A., Río, J. F. del, Wiebe, M., Peterson, P., … Oliphant, T. E. (2020). Array programming with</w:t>
      </w:r>
      <w:r>
        <w:t xml:space="preserve"> </w:t>
      </w:r>
      <w:r>
        <w:t xml:space="preserve">NumPy</w:t>
      </w:r>
      <w:r>
        <w:t xml:space="preserve">.</w:t>
      </w:r>
      <w:r>
        <w:t xml:space="preserve"> </w:t>
      </w:r>
      <w:r>
        <w:rPr>
          <w:i/>
          <w:iCs/>
        </w:rPr>
        <w:t xml:space="preserve">Nature</w:t>
      </w:r>
      <w:r>
        <w:t xml:space="preserve">,</w:t>
      </w:r>
      <w:r>
        <w:t xml:space="preserve"> </w:t>
      </w:r>
      <w:r>
        <w:rPr>
          <w:i/>
          <w:iCs/>
        </w:rPr>
        <w:t xml:space="preserve">585</w:t>
      </w:r>
      <w:r>
        <w:t xml:space="preserve">, 357–362.</w:t>
      </w:r>
      <w:r>
        <w:t xml:space="preserve"> </w:t>
      </w:r>
      <w:hyperlink r:id="rId158">
        <w:r>
          <w:rPr>
            <w:rStyle w:val="Hyperlink"/>
          </w:rPr>
          <w:t xml:space="preserve">https://doi.org/10.1038/s41586-020-2649-2</w:t>
        </w:r>
      </w:hyperlink>
    </w:p>
    <w:bookmarkEnd w:id="159"/>
    <w:bookmarkStart w:id="161" w:name="ref-higham2002"/>
    <w:p>
      <w:pPr>
        <w:pStyle w:val="Bibliography"/>
      </w:pPr>
      <w:r>
        <w:t xml:space="preserve">Higham, N. J. (2002).</w:t>
      </w:r>
      <w:r>
        <w:t xml:space="preserve"> </w:t>
      </w:r>
      <w:r>
        <w:rPr>
          <w:i/>
          <w:iCs/>
        </w:rPr>
        <w:t xml:space="preserve">Accuracy and stability of numerical algorithms</w:t>
      </w:r>
      <w:r>
        <w:t xml:space="preserve"> </w:t>
      </w:r>
      <w:r>
        <w:t xml:space="preserve">(2nd ed.). SIAM.</w:t>
      </w:r>
      <w:r>
        <w:t xml:space="preserve"> </w:t>
      </w:r>
      <w:hyperlink r:id="rId160">
        <w:r>
          <w:rPr>
            <w:rStyle w:val="Hyperlink"/>
          </w:rPr>
          <w:t xml:space="preserve">https://doi.org/10.1137/1.9780898718027</w:t>
        </w:r>
      </w:hyperlink>
    </w:p>
    <w:bookmarkEnd w:id="161"/>
    <w:bookmarkStart w:id="163" w:name="ref-horton1987"/>
    <w:p>
      <w:pPr>
        <w:pStyle w:val="Bibliography"/>
      </w:pPr>
      <w:r>
        <w:t xml:space="preserve">Horton, J. D. (1987). A polynomial-time algorithm to find the shortest cycle basis of a graph.</w:t>
      </w:r>
      <w:r>
        <w:t xml:space="preserve"> </w:t>
      </w:r>
      <w:r>
        <w:rPr>
          <w:i/>
          <w:iCs/>
        </w:rPr>
        <w:t xml:space="preserve">SIAM Journal on Computing</w:t>
      </w:r>
      <w:r>
        <w:t xml:space="preserve">,</w:t>
      </w:r>
      <w:r>
        <w:t xml:space="preserve"> </w:t>
      </w:r>
      <w:r>
        <w:rPr>
          <w:i/>
          <w:iCs/>
        </w:rPr>
        <w:t xml:space="preserve">16</w:t>
      </w:r>
      <w:r>
        <w:t xml:space="preserve">(2), 358–366.</w:t>
      </w:r>
      <w:r>
        <w:t xml:space="preserve"> </w:t>
      </w:r>
      <w:hyperlink r:id="rId162">
        <w:r>
          <w:rPr>
            <w:rStyle w:val="Hyperlink"/>
          </w:rPr>
          <w:t xml:space="preserve">https://doi.org/10.1137/0216026</w:t>
        </w:r>
      </w:hyperlink>
    </w:p>
    <w:bookmarkEnd w:id="163"/>
    <w:bookmarkStart w:id="165" w:name="ref-ieee754"/>
    <w:p>
      <w:pPr>
        <w:pStyle w:val="Bibliography"/>
      </w:pPr>
      <w:r>
        <w:t xml:space="preserve">IEEE. (2019).</w:t>
      </w:r>
      <w:r>
        <w:t xml:space="preserve"> </w:t>
      </w:r>
      <w:r>
        <w:rPr>
          <w:i/>
          <w:iCs/>
        </w:rPr>
        <w:t xml:space="preserve">IEEE</w:t>
      </w:r>
      <w:r>
        <w:rPr>
          <w:i/>
          <w:iCs/>
        </w:rPr>
        <w:t xml:space="preserve"> </w:t>
      </w:r>
      <w:r>
        <w:rPr>
          <w:i/>
          <w:iCs/>
        </w:rPr>
        <w:t xml:space="preserve">standard for floating-point arithmetic,</w:t>
      </w:r>
      <w:r>
        <w:rPr>
          <w:i/>
          <w:iCs/>
        </w:rPr>
        <w:t xml:space="preserve"> </w:t>
      </w:r>
      <w:r>
        <w:rPr>
          <w:i/>
          <w:iCs/>
        </w:rPr>
        <w:t xml:space="preserve">IEEE</w:t>
      </w:r>
      <w:r>
        <w:rPr>
          <w:i/>
          <w:iCs/>
        </w:rPr>
        <w:t xml:space="preserve"> </w:t>
      </w:r>
      <w:r>
        <w:rPr>
          <w:i/>
          <w:iCs/>
        </w:rPr>
        <w:t xml:space="preserve">std 754-2019</w:t>
      </w:r>
      <w:r>
        <w:t xml:space="preserve">. IEEE.</w:t>
      </w:r>
      <w:r>
        <w:t xml:space="preserve"> </w:t>
      </w:r>
      <w:hyperlink r:id="rId164">
        <w:r>
          <w:rPr>
            <w:rStyle w:val="Hyperlink"/>
          </w:rPr>
          <w:t xml:space="preserve">https://doi.org/10.1109/IEEESTD.2019.8766229</w:t>
        </w:r>
      </w:hyperlink>
    </w:p>
    <w:bookmarkEnd w:id="165"/>
    <w:bookmarkStart w:id="167" w:name="ref-kavitha2009"/>
    <w:p>
      <w:pPr>
        <w:pStyle w:val="Bibliography"/>
      </w:pPr>
      <w:r>
        <w:t xml:space="preserve">Kavitha, T., Liebchen, C., Mehlhorn, K., Michail, D., Rizzi, R., Ueckerdt, T., &amp; Zweig, K. A. (2009). Cycle bases in graphs: Characterization, algorithms, complexity, and applications.</w:t>
      </w:r>
      <w:r>
        <w:t xml:space="preserve"> </w:t>
      </w:r>
      <w:r>
        <w:rPr>
          <w:i/>
          <w:iCs/>
        </w:rPr>
        <w:t xml:space="preserve">Computer Science Review</w:t>
      </w:r>
      <w:r>
        <w:t xml:space="preserve">,</w:t>
      </w:r>
      <w:r>
        <w:t xml:space="preserve"> </w:t>
      </w:r>
      <w:r>
        <w:rPr>
          <w:i/>
          <w:iCs/>
        </w:rPr>
        <w:t xml:space="preserve">3</w:t>
      </w:r>
      <w:r>
        <w:t xml:space="preserve">(4), 199–243.</w:t>
      </w:r>
      <w:r>
        <w:t xml:space="preserve"> </w:t>
      </w:r>
      <w:hyperlink r:id="rId166">
        <w:r>
          <w:rPr>
            <w:rStyle w:val="Hyperlink"/>
          </w:rPr>
          <w:t xml:space="preserve">https://doi.org/10.1016/j.cosrev.2009.08.001</w:t>
        </w:r>
      </w:hyperlink>
    </w:p>
    <w:bookmarkEnd w:id="167"/>
    <w:bookmarkStart w:id="169" w:name="ref-mulquiney1999"/>
    <w:p>
      <w:pPr>
        <w:pStyle w:val="Bibliography"/>
      </w:pPr>
      <w:r>
        <w:t xml:space="preserve">Mulquiney, P. J., &amp; Kuchel, P. W. (1999). Model of 2,3-bisphosphoglycerate metabolism in the human erythrocyte based on detailed enzyme kinetic equations.</w:t>
      </w:r>
      <w:r>
        <w:t xml:space="preserve"> </w:t>
      </w:r>
      <w:r>
        <w:rPr>
          <w:i/>
          <w:iCs/>
        </w:rPr>
        <w:t xml:space="preserve">Biochemical Journal</w:t>
      </w:r>
      <w:r>
        <w:t xml:space="preserve">,</w:t>
      </w:r>
      <w:r>
        <w:t xml:space="preserve"> </w:t>
      </w:r>
      <w:r>
        <w:rPr>
          <w:i/>
          <w:iCs/>
        </w:rPr>
        <w:t xml:space="preserve">342</w:t>
      </w:r>
      <w:r>
        <w:t xml:space="preserve">(3), 581–596.</w:t>
      </w:r>
      <w:r>
        <w:t xml:space="preserve"> </w:t>
      </w:r>
      <w:hyperlink r:id="rId168">
        <w:r>
          <w:rPr>
            <w:rStyle w:val="Hyperlink"/>
          </w:rPr>
          <w:t xml:space="preserve">https://doi.org/10.1042/bj3420581</w:t>
        </w:r>
      </w:hyperlink>
    </w:p>
    <w:bookmarkEnd w:id="169"/>
    <w:bookmarkStart w:id="171" w:name="ref-noor2013"/>
    <w:p>
      <w:pPr>
        <w:pStyle w:val="Bibliography"/>
      </w:pPr>
      <w:r>
        <w:t xml:space="preserve">Noor, E., Haraldsdóttir, H. S., Milo, R., &amp; Fleming, R. M. T. (2013). Consistent estimation of</w:t>
      </w:r>
      <w:r>
        <w:t xml:space="preserve"> </w:t>
      </w:r>
      <w:r>
        <w:t xml:space="preserve">G</w:t>
      </w:r>
      <w:r>
        <w:t xml:space="preserve">ibbs energy using component contributions.</w:t>
      </w:r>
      <w:r>
        <w:t xml:space="preserve"> </w:t>
      </w:r>
      <w:r>
        <w:rPr>
          <w:i/>
          <w:iCs/>
        </w:rPr>
        <w:t xml:space="preserve">PLoS Computational Biology</w:t>
      </w:r>
      <w:r>
        <w:t xml:space="preserve">,</w:t>
      </w:r>
      <w:r>
        <w:t xml:space="preserve"> </w:t>
      </w:r>
      <w:r>
        <w:rPr>
          <w:i/>
          <w:iCs/>
        </w:rPr>
        <w:t xml:space="preserve">9</w:t>
      </w:r>
      <w:r>
        <w:t xml:space="preserve">(7), e1003098.</w:t>
      </w:r>
      <w:r>
        <w:t xml:space="preserve"> </w:t>
      </w:r>
      <w:hyperlink r:id="rId170">
        <w:r>
          <w:rPr>
            <w:rStyle w:val="Hyperlink"/>
          </w:rPr>
          <w:t xml:space="preserve">https://doi.org/10.1371/journal.pcbi.1003098</w:t>
        </w:r>
      </w:hyperlink>
    </w:p>
    <w:bookmarkEnd w:id="171"/>
    <w:bookmarkStart w:id="173" w:name="ref-orth2010"/>
    <w:p>
      <w:pPr>
        <w:pStyle w:val="Bibliography"/>
      </w:pPr>
      <w:r>
        <w:t xml:space="preserve">Orth, J. D., Thiele, I., &amp; Palsson, B. Ø. (2010). What is flux balance analysis?</w:t>
      </w:r>
      <w:r>
        <w:t xml:space="preserve"> </w:t>
      </w:r>
      <w:r>
        <w:rPr>
          <w:i/>
          <w:iCs/>
        </w:rPr>
        <w:t xml:space="preserve">Nature Biotechnology</w:t>
      </w:r>
      <w:r>
        <w:t xml:space="preserve">,</w:t>
      </w:r>
      <w:r>
        <w:t xml:space="preserve"> </w:t>
      </w:r>
      <w:r>
        <w:rPr>
          <w:i/>
          <w:iCs/>
        </w:rPr>
        <w:t xml:space="preserve">28</w:t>
      </w:r>
      <w:r>
        <w:t xml:space="preserve">(3), 245–248.</w:t>
      </w:r>
      <w:r>
        <w:t xml:space="preserve"> </w:t>
      </w:r>
      <w:hyperlink r:id="rId172">
        <w:r>
          <w:rPr>
            <w:rStyle w:val="Hyperlink"/>
          </w:rPr>
          <w:t xml:space="preserve">https://doi.org/10.1038/nbt.1614</w:t>
        </w:r>
      </w:hyperlink>
    </w:p>
    <w:bookmarkEnd w:id="173"/>
    <w:bookmarkStart w:id="175" w:name="ref-oster1971"/>
    <w:p>
      <w:pPr>
        <w:pStyle w:val="Bibliography"/>
      </w:pPr>
      <w:r>
        <w:t xml:space="preserve">Oster, G. F., Perelson, A. S., &amp; Katchalsky, A. (1971). Network thermodynamics.</w:t>
      </w:r>
      <w:r>
        <w:t xml:space="preserve"> </w:t>
      </w:r>
      <w:r>
        <w:rPr>
          <w:i/>
          <w:iCs/>
        </w:rPr>
        <w:t xml:space="preserve">Nature</w:t>
      </w:r>
      <w:r>
        <w:t xml:space="preserve">,</w:t>
      </w:r>
      <w:r>
        <w:t xml:space="preserve"> </w:t>
      </w:r>
      <w:r>
        <w:rPr>
          <w:i/>
          <w:iCs/>
        </w:rPr>
        <w:t xml:space="preserve">234</w:t>
      </w:r>
      <w:r>
        <w:t xml:space="preserve">, 393–399.</w:t>
      </w:r>
      <w:r>
        <w:t xml:space="preserve"> </w:t>
      </w:r>
      <w:hyperlink r:id="rId174">
        <w:r>
          <w:rPr>
            <w:rStyle w:val="Hyperlink"/>
          </w:rPr>
          <w:t xml:space="preserve">https://doi.org/10.1038/234393a0</w:t>
        </w:r>
      </w:hyperlink>
    </w:p>
    <w:bookmarkEnd w:id="175"/>
    <w:bookmarkStart w:id="176" w:name="ref-peusner1986"/>
    <w:p>
      <w:pPr>
        <w:pStyle w:val="Bibliography"/>
      </w:pPr>
      <w:r>
        <w:t xml:space="preserve">Peusner, L. (1986).</w:t>
      </w:r>
      <w:r>
        <w:t xml:space="preserve"> </w:t>
      </w:r>
      <w:r>
        <w:rPr>
          <w:i/>
          <w:iCs/>
        </w:rPr>
        <w:t xml:space="preserve">Studies in network thermodynamics</w:t>
      </w:r>
      <w:r>
        <w:t xml:space="preserve">. Elsevier.</w:t>
      </w:r>
    </w:p>
    <w:bookmarkEnd w:id="176"/>
    <w:bookmarkStart w:id="178" w:name="ref-qian2005"/>
    <w:p>
      <w:pPr>
        <w:pStyle w:val="Bibliography"/>
      </w:pPr>
      <w:r>
        <w:t xml:space="preserve">Qian, H., &amp; Beard, D. A. (2005). Thermodynamics of stoichiometric biochemical networks in living systems far from equilibrium.</w:t>
      </w:r>
      <w:r>
        <w:t xml:space="preserve"> </w:t>
      </w:r>
      <w:r>
        <w:rPr>
          <w:i/>
          <w:iCs/>
        </w:rPr>
        <w:t xml:space="preserve">Biophysical Chemistry</w:t>
      </w:r>
      <w:r>
        <w:t xml:space="preserve">,</w:t>
      </w:r>
      <w:r>
        <w:t xml:space="preserve"> </w:t>
      </w:r>
      <w:r>
        <w:rPr>
          <w:i/>
          <w:iCs/>
        </w:rPr>
        <w:t xml:space="preserve">114</w:t>
      </w:r>
      <w:r>
        <w:t xml:space="preserve">(2–3), 213–220.</w:t>
      </w:r>
      <w:r>
        <w:t xml:space="preserve"> </w:t>
      </w:r>
      <w:hyperlink r:id="rId177">
        <w:r>
          <w:rPr>
            <w:rStyle w:val="Hyperlink"/>
          </w:rPr>
          <w:t xml:space="preserve">https://doi.org/10.1016/j.bpc.2004.12.001</w:t>
        </w:r>
      </w:hyperlink>
    </w:p>
    <w:bookmarkEnd w:id="178"/>
    <w:bookmarkStart w:id="180" w:name="ref-rapoport1975"/>
    <w:p>
      <w:pPr>
        <w:pStyle w:val="Bibliography"/>
      </w:pPr>
      <w:r>
        <w:t xml:space="preserve">Rapoport, T. A., &amp; Heinrich, R. (1975). Mathematical analysis of multienzyme systems.</w:t>
      </w:r>
      <w:r>
        <w:t xml:space="preserve"> </w:t>
      </w:r>
      <w:r>
        <w:t xml:space="preserve">I</w:t>
      </w:r>
      <w:r>
        <w:t xml:space="preserve">.</w:t>
      </w:r>
      <w:r>
        <w:t xml:space="preserve"> </w:t>
      </w:r>
      <w:r>
        <w:t xml:space="preserve">M</w:t>
      </w:r>
      <w:r>
        <w:t xml:space="preserve">odelling of the glycolysis of human erythrocytes.</w:t>
      </w:r>
      <w:r>
        <w:t xml:space="preserve"> </w:t>
      </w:r>
      <w:r>
        <w:rPr>
          <w:i/>
          <w:iCs/>
        </w:rPr>
        <w:t xml:space="preserve">Biosystems</w:t>
      </w:r>
      <w:r>
        <w:t xml:space="preserve">,</w:t>
      </w:r>
      <w:r>
        <w:t xml:space="preserve"> </w:t>
      </w:r>
      <w:r>
        <w:rPr>
          <w:i/>
          <w:iCs/>
        </w:rPr>
        <w:t xml:space="preserve">7</w:t>
      </w:r>
      <w:r>
        <w:t xml:space="preserve">(1), 120–129.</w:t>
      </w:r>
      <w:r>
        <w:t xml:space="preserve"> </w:t>
      </w:r>
      <w:hyperlink r:id="rId179">
        <w:r>
          <w:rPr>
            <w:rStyle w:val="Hyperlink"/>
          </w:rPr>
          <w:t xml:space="preserve">https://doi.org/10.1016/0303-2647(75)90049-0</w:t>
        </w:r>
      </w:hyperlink>
    </w:p>
    <w:bookmarkEnd w:id="180"/>
    <w:bookmarkStart w:id="182" w:name="ref-sandve2013"/>
    <w:p>
      <w:pPr>
        <w:pStyle w:val="Bibliography"/>
      </w:pPr>
      <w:r>
        <w:t xml:space="preserve">Sandve, G. K., Nekrutenko, A., Taylor, J., &amp; Hovig, E. (2013). Ten simple rules for reproducible computational research.</w:t>
      </w:r>
      <w:r>
        <w:t xml:space="preserve"> </w:t>
      </w:r>
      <w:r>
        <w:rPr>
          <w:i/>
          <w:iCs/>
        </w:rPr>
        <w:t xml:space="preserve">PLoS Computational Biology</w:t>
      </w:r>
      <w:r>
        <w:t xml:space="preserve">,</w:t>
      </w:r>
      <w:r>
        <w:t xml:space="preserve"> </w:t>
      </w:r>
      <w:r>
        <w:rPr>
          <w:i/>
          <w:iCs/>
        </w:rPr>
        <w:t xml:space="preserve">9</w:t>
      </w:r>
      <w:r>
        <w:t xml:space="preserve">(10), e1003285.</w:t>
      </w:r>
      <w:r>
        <w:t xml:space="preserve"> </w:t>
      </w:r>
      <w:hyperlink r:id="rId181">
        <w:r>
          <w:rPr>
            <w:rStyle w:val="Hyperlink"/>
          </w:rPr>
          <w:t xml:space="preserve">https://doi.org/10.1371/journal.pcbi.1003285</w:t>
        </w:r>
      </w:hyperlink>
    </w:p>
    <w:bookmarkEnd w:id="182"/>
    <w:bookmarkStart w:id="184" w:name="ref-schuster1989"/>
    <w:p>
      <w:pPr>
        <w:pStyle w:val="Bibliography"/>
      </w:pPr>
      <w:r>
        <w:t xml:space="preserve">Schuster, S., &amp; Schuster, R. (1989). A generalization of the</w:t>
      </w:r>
      <w:r>
        <w:t xml:space="preserve"> </w:t>
      </w:r>
      <w:r>
        <w:t xml:space="preserve">W</w:t>
      </w:r>
      <w:r>
        <w:t xml:space="preserve">egscheider condition.</w:t>
      </w:r>
      <w:r>
        <w:t xml:space="preserve"> </w:t>
      </w:r>
      <w:r>
        <w:t xml:space="preserve">I</w:t>
      </w:r>
      <w:r>
        <w:t xml:space="preserve">mplications for properties of steady states and for quasi-steady-state approximation.</w:t>
      </w:r>
      <w:r>
        <w:t xml:space="preserve"> </w:t>
      </w:r>
      <w:r>
        <w:rPr>
          <w:i/>
          <w:iCs/>
        </w:rPr>
        <w:t xml:space="preserve">Journal of Mathematical Chemistry</w:t>
      </w:r>
      <w:r>
        <w:t xml:space="preserve">,</w:t>
      </w:r>
      <w:r>
        <w:t xml:space="preserve"> </w:t>
      </w:r>
      <w:r>
        <w:rPr>
          <w:i/>
          <w:iCs/>
        </w:rPr>
        <w:t xml:space="preserve">3</w:t>
      </w:r>
      <w:r>
        <w:t xml:space="preserve">(1), 25–42.</w:t>
      </w:r>
      <w:r>
        <w:t xml:space="preserve"> </w:t>
      </w:r>
      <w:hyperlink r:id="rId183">
        <w:r>
          <w:rPr>
            <w:rStyle w:val="Hyperlink"/>
          </w:rPr>
          <w:t xml:space="preserve">https://doi.org/10.1007/BF01171883</w:t>
        </w:r>
      </w:hyperlink>
    </w:p>
    <w:bookmarkEnd w:id="184"/>
    <w:bookmarkStart w:id="186" w:name="ref-simmons2011"/>
    <w:p>
      <w:pPr>
        <w:pStyle w:val="Bibliography"/>
      </w:pPr>
      <w:r>
        <w:t xml:space="preserve">Simmons, J. P., Nelson, L. D., &amp; Simonsohn, U. (2011). False-positive psychology:</w:t>
      </w:r>
      <w:r>
        <w:t xml:space="preserve"> </w:t>
      </w:r>
      <w:r>
        <w:t xml:space="preserve">U</w:t>
      </w:r>
      <w:r>
        <w:t xml:space="preserve">ndisclosed flexibility in data collection and analysis allows presenting anything as significant.</w:t>
      </w:r>
      <w:r>
        <w:t xml:space="preserve"> </w:t>
      </w:r>
      <w:r>
        <w:rPr>
          <w:i/>
          <w:iCs/>
        </w:rPr>
        <w:t xml:space="preserve">Psychological Science</w:t>
      </w:r>
      <w:r>
        <w:t xml:space="preserve">,</w:t>
      </w:r>
      <w:r>
        <w:t xml:space="preserve"> </w:t>
      </w:r>
      <w:r>
        <w:rPr>
          <w:i/>
          <w:iCs/>
        </w:rPr>
        <w:t xml:space="preserve">22</w:t>
      </w:r>
      <w:r>
        <w:t xml:space="preserve">(11), 1359–1366.</w:t>
      </w:r>
      <w:r>
        <w:t xml:space="preserve"> </w:t>
      </w:r>
      <w:hyperlink r:id="rId185">
        <w:r>
          <w:rPr>
            <w:rStyle w:val="Hyperlink"/>
          </w:rPr>
          <w:t xml:space="preserve">https://doi.org/10.1177/0956797611417632</w:t>
        </w:r>
      </w:hyperlink>
    </w:p>
    <w:bookmarkEnd w:id="186"/>
    <w:bookmarkStart w:id="188" w:name="ref-uniprot2025"/>
    <w:p>
      <w:pPr>
        <w:pStyle w:val="Bibliography"/>
      </w:pPr>
      <w:r>
        <w:t xml:space="preserve">The UniProt Consortium. (2025).</w:t>
      </w:r>
      <w:r>
        <w:t xml:space="preserve"> </w:t>
      </w:r>
      <w:r>
        <w:t xml:space="preserve">UniProt</w:t>
      </w:r>
      <w:r>
        <w:t xml:space="preserve">: The universal protein knowledgebase in 2025.</w:t>
      </w:r>
      <w:r>
        <w:t xml:space="preserve"> </w:t>
      </w:r>
      <w:r>
        <w:rPr>
          <w:i/>
          <w:iCs/>
        </w:rPr>
        <w:t xml:space="preserve">Nucleic Acids Research</w:t>
      </w:r>
      <w:r>
        <w:t xml:space="preserve">,</w:t>
      </w:r>
      <w:r>
        <w:t xml:space="preserve"> </w:t>
      </w:r>
      <w:r>
        <w:rPr>
          <w:i/>
          <w:iCs/>
        </w:rPr>
        <w:t xml:space="preserve">53</w:t>
      </w:r>
      <w:r>
        <w:t xml:space="preserve">(D1), D609–D617.</w:t>
      </w:r>
      <w:r>
        <w:t xml:space="preserve"> </w:t>
      </w:r>
      <w:hyperlink r:id="rId187">
        <w:r>
          <w:rPr>
            <w:rStyle w:val="Hyperlink"/>
          </w:rPr>
          <w:t xml:space="preserve">https://doi.org/10.1093/nar/gkae1010</w:t>
        </w:r>
      </w:hyperlink>
    </w:p>
    <w:bookmarkEnd w:id="188"/>
    <w:bookmarkStart w:id="190" w:name="ref-virtanen2020"/>
    <w:p>
      <w:pPr>
        <w:pStyle w:val="Bibliography"/>
      </w:pPr>
      <w:r>
        <w:t xml:space="preserve">Virtanen, P., Gommers, R., Oliphant, T. E., Haberland, M., Reddy, T., Cournapeau, D., Burovski, E., Peterson, P., Weckesser, W., Bright, J., Walt, S. J. van der, Brett, M., Wilson, J., Millman, K. J., Mayorov, N., Nelson, A. R. J., Jones, E., Kern, R., Larson, E., … Mulbregt, P. van. (2020).</w:t>
      </w:r>
      <w:r>
        <w:t xml:space="preserve"> </w:t>
      </w:r>
      <w:r>
        <w:t xml:space="preserve">SciPy</w:t>
      </w:r>
      <w:r>
        <w:t xml:space="preserve"> </w:t>
      </w:r>
      <w:r>
        <w:t xml:space="preserve">1.0: Fundamental algorithms for scientific computing in</w:t>
      </w:r>
      <w:r>
        <w:t xml:space="preserve"> </w:t>
      </w:r>
      <w:r>
        <w:t xml:space="preserve">P</w:t>
      </w:r>
      <w:r>
        <w:t xml:space="preserve">ython.</w:t>
      </w:r>
      <w:r>
        <w:t xml:space="preserve"> </w:t>
      </w:r>
      <w:r>
        <w:rPr>
          <w:i/>
          <w:iCs/>
        </w:rPr>
        <w:t xml:space="preserve">Nature Methods</w:t>
      </w:r>
      <w:r>
        <w:t xml:space="preserve">,</w:t>
      </w:r>
      <w:r>
        <w:t xml:space="preserve"> </w:t>
      </w:r>
      <w:r>
        <w:rPr>
          <w:i/>
          <w:iCs/>
        </w:rPr>
        <w:t xml:space="preserve">17</w:t>
      </w:r>
      <w:r>
        <w:t xml:space="preserve">, 261–272.</w:t>
      </w:r>
      <w:r>
        <w:t xml:space="preserve"> </w:t>
      </w:r>
      <w:hyperlink r:id="rId189">
        <w:r>
          <w:rPr>
            <w:rStyle w:val="Hyperlink"/>
          </w:rPr>
          <w:t xml:space="preserve">https://doi.org/10.1038/s41592-019-0686-2</w:t>
        </w:r>
      </w:hyperlink>
    </w:p>
    <w:bookmarkEnd w:id="190"/>
    <w:bookmarkStart w:id="192" w:name="ref-wegscheider1901"/>
    <w:p>
      <w:pPr>
        <w:pStyle w:val="Bibliography"/>
      </w:pPr>
      <w:r>
        <w:t xml:space="preserve">Wegscheider, R. (1901).</w:t>
      </w:r>
      <w:r>
        <w:t xml:space="preserve"> </w:t>
      </w:r>
      <w:r>
        <w:t xml:space="preserve">Ü</w:t>
      </w:r>
      <w:r>
        <w:t xml:space="preserve">ber simultane gleichgewichte und die beziehungen zwischen thermodynamik und reactionskinetik homogener systeme.</w:t>
      </w:r>
      <w:r>
        <w:t xml:space="preserve"> </w:t>
      </w:r>
      <w:r>
        <w:rPr>
          <w:i/>
          <w:iCs/>
        </w:rPr>
        <w:t xml:space="preserve">Monatshefte f</w:t>
      </w:r>
      <w:r>
        <w:rPr>
          <w:i/>
          <w:iCs/>
        </w:rPr>
        <w:t xml:space="preserve">ü</w:t>
      </w:r>
      <w:r>
        <w:rPr>
          <w:i/>
          <w:iCs/>
        </w:rPr>
        <w:t xml:space="preserve">r Chemie</w:t>
      </w:r>
      <w:r>
        <w:t xml:space="preserve">,</w:t>
      </w:r>
      <w:r>
        <w:t xml:space="preserve"> </w:t>
      </w:r>
      <w:r>
        <w:rPr>
          <w:i/>
          <w:iCs/>
        </w:rPr>
        <w:t xml:space="preserve">22</w:t>
      </w:r>
      <w:r>
        <w:t xml:space="preserve">(8), 849–906.</w:t>
      </w:r>
      <w:r>
        <w:t xml:space="preserve"> </w:t>
      </w:r>
      <w:hyperlink r:id="rId191">
        <w:r>
          <w:rPr>
            <w:rStyle w:val="Hyperlink"/>
          </w:rPr>
          <w:t xml:space="preserve">https://doi.org/10.1007/BF01517498</w:t>
        </w:r>
      </w:hyperlink>
    </w:p>
    <w:bookmarkEnd w:id="192"/>
    <w:bookmarkStart w:id="194" w:name="ref-zanella2005"/>
    <w:p>
      <w:pPr>
        <w:pStyle w:val="Bibliography"/>
      </w:pPr>
      <w:r>
        <w:t xml:space="preserve">Zanella, A., Fermo, E., Bianchi, P., &amp; Valentini, G. (2005). Red cell pyruvate kinase deficiency: Molecular and clinical aspects.</w:t>
      </w:r>
      <w:r>
        <w:t xml:space="preserve"> </w:t>
      </w:r>
      <w:r>
        <w:rPr>
          <w:i/>
          <w:iCs/>
        </w:rPr>
        <w:t xml:space="preserve">British Journal of Haematology</w:t>
      </w:r>
      <w:r>
        <w:t xml:space="preserve">,</w:t>
      </w:r>
      <w:r>
        <w:t xml:space="preserve"> </w:t>
      </w:r>
      <w:r>
        <w:rPr>
          <w:i/>
          <w:iCs/>
        </w:rPr>
        <w:t xml:space="preserve">130</w:t>
      </w:r>
      <w:r>
        <w:t xml:space="preserve">(1), 11–25.</w:t>
      </w:r>
      <w:r>
        <w:t xml:space="preserve"> </w:t>
      </w:r>
      <w:hyperlink r:id="rId193">
        <w:r>
          <w:rPr>
            <w:rStyle w:val="Hyperlink"/>
          </w:rPr>
          <w:t xml:space="preserve">https://doi.org/10.1111/j.1365-2141.2005.05527.x</w:t>
        </w:r>
      </w:hyperlink>
    </w:p>
    <w:bookmarkEnd w:id="194"/>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95" Target="media/rId95.png" /><Relationship Type="http://schemas.openxmlformats.org/officeDocument/2006/relationships/image" Id="rId58" Target="media/rId58.png" /><Relationship Type="http://schemas.openxmlformats.org/officeDocument/2006/relationships/image" Id="rId74" Target="media/rId74.png" /><Relationship Type="http://schemas.openxmlformats.org/officeDocument/2006/relationships/image" Id="rId112" Target="media/rId112.png" /><Relationship Type="http://schemas.openxmlformats.org/officeDocument/2006/relationships/hyperlink" Id="rId136" Target="https://doi.org/10.1006/abbi.1998.0638" TargetMode="External" /><Relationship Type="http://schemas.openxmlformats.org/officeDocument/2006/relationships/hyperlink" Id="rId183" Target="https://doi.org/10.1007/BF01171883" TargetMode="External" /><Relationship Type="http://schemas.openxmlformats.org/officeDocument/2006/relationships/hyperlink" Id="rId191" Target="https://doi.org/10.1007/BF01517498" TargetMode="External" /><Relationship Type="http://schemas.openxmlformats.org/officeDocument/2006/relationships/hyperlink" Id="rId179" Target="https://doi.org/10.1016/0303-2647(75)90049-0" TargetMode="External" /><Relationship Type="http://schemas.openxmlformats.org/officeDocument/2006/relationships/hyperlink" Id="rId141" Target="https://doi.org/10.1016/S0006-3495(02)75150-3" TargetMode="External" /><Relationship Type="http://schemas.openxmlformats.org/officeDocument/2006/relationships/hyperlink" Id="rId177" Target="https://doi.org/10.1016/j.bpc.2004.12.001" TargetMode="External" /><Relationship Type="http://schemas.openxmlformats.org/officeDocument/2006/relationships/hyperlink" Id="rId166" Target="https://doi.org/10.1016/j.cosrev.2009.08.001" TargetMode="External" /><Relationship Type="http://schemas.openxmlformats.org/officeDocument/2006/relationships/hyperlink" Id="rId148" Target="https://doi.org/10.1021/ac60259a007" TargetMode="External" /><Relationship Type="http://schemas.openxmlformats.org/officeDocument/2006/relationships/hyperlink" Id="rId174" Target="https://doi.org/10.1038/234393a0" TargetMode="External" /><Relationship Type="http://schemas.openxmlformats.org/officeDocument/2006/relationships/hyperlink" Id="rId172" Target="https://doi.org/10.1038/nbt.1614" TargetMode="External" /><Relationship Type="http://schemas.openxmlformats.org/officeDocument/2006/relationships/hyperlink" Id="rId146" Target="https://doi.org/10.1038/nbt.4072" TargetMode="External" /><Relationship Type="http://schemas.openxmlformats.org/officeDocument/2006/relationships/hyperlink" Id="rId158" Target="https://doi.org/10.1038/s41586-020-2649-2" TargetMode="External" /><Relationship Type="http://schemas.openxmlformats.org/officeDocument/2006/relationships/hyperlink" Id="rId189" Target="https://doi.org/10.1038/s41592-019-0686-2" TargetMode="External" /><Relationship Type="http://schemas.openxmlformats.org/officeDocument/2006/relationships/hyperlink" Id="rId168" Target="https://doi.org/10.1042/bj3420581" TargetMode="External" /><Relationship Type="http://schemas.openxmlformats.org/officeDocument/2006/relationships/hyperlink" Id="rId155" Target="https://doi.org/10.1093/bioinformatics/bth314" TargetMode="External" /><Relationship Type="http://schemas.openxmlformats.org/officeDocument/2006/relationships/hyperlink" Id="rId139" Target="https://doi.org/10.1093/nar/gkab1016" TargetMode="External" /><Relationship Type="http://schemas.openxmlformats.org/officeDocument/2006/relationships/hyperlink" Id="rId143" Target="https://doi.org/10.1093/nar/gkab1106" TargetMode="External" /><Relationship Type="http://schemas.openxmlformats.org/officeDocument/2006/relationships/hyperlink" Id="rId187" Target="https://doi.org/10.1093/nar/gkae1010" TargetMode="External" /><Relationship Type="http://schemas.openxmlformats.org/officeDocument/2006/relationships/hyperlink" Id="rId151" Target="https://doi.org/10.1093/nar/gkr874" TargetMode="External" /><Relationship Type="http://schemas.openxmlformats.org/officeDocument/2006/relationships/hyperlink" Id="rId164" Target="https://doi.org/10.1109/IEEESTD.2019.8766229" TargetMode="External" /><Relationship Type="http://schemas.openxmlformats.org/officeDocument/2006/relationships/hyperlink" Id="rId193" Target="https://doi.org/10.1111/j.1365-2141.2005.05527.x" TargetMode="External" /><Relationship Type="http://schemas.openxmlformats.org/officeDocument/2006/relationships/hyperlink" Id="rId162" Target="https://doi.org/10.1137/0216026" TargetMode="External" /><Relationship Type="http://schemas.openxmlformats.org/officeDocument/2006/relationships/hyperlink" Id="rId160" Target="https://doi.org/10.1137/1.9780898718027" TargetMode="External" /><Relationship Type="http://schemas.openxmlformats.org/officeDocument/2006/relationships/hyperlink" Id="rId153" Target="https://doi.org/10.1145/103162.103163" TargetMode="External" /><Relationship Type="http://schemas.openxmlformats.org/officeDocument/2006/relationships/hyperlink" Id="rId185" Target="https://doi.org/10.1177/0956797611417632" TargetMode="External" /><Relationship Type="http://schemas.openxmlformats.org/officeDocument/2006/relationships/hyperlink" Id="rId170" Target="https://doi.org/10.1371/journal.pcbi.1003098" TargetMode="External" /><Relationship Type="http://schemas.openxmlformats.org/officeDocument/2006/relationships/hyperlink" Id="rId181" Target="https://doi.org/10.1371/journal.pcbi.1003285" TargetMode="External" /></Relationships>
</file>

<file path=word/_rels/footnotes.xml.rels><?xml version="1.0" encoding="UTF-8"?><Relationships xmlns="http://schemas.openxmlformats.org/package/2006/relationships"><Relationship Type="http://schemas.openxmlformats.org/officeDocument/2006/relationships/hyperlink" Id="rId136" Target="https://doi.org/10.1006/abbi.1998.0638" TargetMode="External" /><Relationship Type="http://schemas.openxmlformats.org/officeDocument/2006/relationships/hyperlink" Id="rId183" Target="https://doi.org/10.1007/BF01171883" TargetMode="External" /><Relationship Type="http://schemas.openxmlformats.org/officeDocument/2006/relationships/hyperlink" Id="rId191" Target="https://doi.org/10.1007/BF01517498" TargetMode="External" /><Relationship Type="http://schemas.openxmlformats.org/officeDocument/2006/relationships/hyperlink" Id="rId179" Target="https://doi.org/10.1016/0303-2647(75)90049-0" TargetMode="External" /><Relationship Type="http://schemas.openxmlformats.org/officeDocument/2006/relationships/hyperlink" Id="rId141" Target="https://doi.org/10.1016/S0006-3495(02)75150-3" TargetMode="External" /><Relationship Type="http://schemas.openxmlformats.org/officeDocument/2006/relationships/hyperlink" Id="rId177" Target="https://doi.org/10.1016/j.bpc.2004.12.001" TargetMode="External" /><Relationship Type="http://schemas.openxmlformats.org/officeDocument/2006/relationships/hyperlink" Id="rId166" Target="https://doi.org/10.1016/j.cosrev.2009.08.001" TargetMode="External" /><Relationship Type="http://schemas.openxmlformats.org/officeDocument/2006/relationships/hyperlink" Id="rId148" Target="https://doi.org/10.1021/ac60259a007" TargetMode="External" /><Relationship Type="http://schemas.openxmlformats.org/officeDocument/2006/relationships/hyperlink" Id="rId174" Target="https://doi.org/10.1038/234393a0" TargetMode="External" /><Relationship Type="http://schemas.openxmlformats.org/officeDocument/2006/relationships/hyperlink" Id="rId172" Target="https://doi.org/10.1038/nbt.1614" TargetMode="External" /><Relationship Type="http://schemas.openxmlformats.org/officeDocument/2006/relationships/hyperlink" Id="rId146" Target="https://doi.org/10.1038/nbt.4072" TargetMode="External" /><Relationship Type="http://schemas.openxmlformats.org/officeDocument/2006/relationships/hyperlink" Id="rId158" Target="https://doi.org/10.1038/s41586-020-2649-2" TargetMode="External" /><Relationship Type="http://schemas.openxmlformats.org/officeDocument/2006/relationships/hyperlink" Id="rId189" Target="https://doi.org/10.1038/s41592-019-0686-2" TargetMode="External" /><Relationship Type="http://schemas.openxmlformats.org/officeDocument/2006/relationships/hyperlink" Id="rId168" Target="https://doi.org/10.1042/bj3420581" TargetMode="External" /><Relationship Type="http://schemas.openxmlformats.org/officeDocument/2006/relationships/hyperlink" Id="rId155" Target="https://doi.org/10.1093/bioinformatics/bth314" TargetMode="External" /><Relationship Type="http://schemas.openxmlformats.org/officeDocument/2006/relationships/hyperlink" Id="rId139" Target="https://doi.org/10.1093/nar/gkab1016" TargetMode="External" /><Relationship Type="http://schemas.openxmlformats.org/officeDocument/2006/relationships/hyperlink" Id="rId143" Target="https://doi.org/10.1093/nar/gkab1106" TargetMode="External" /><Relationship Type="http://schemas.openxmlformats.org/officeDocument/2006/relationships/hyperlink" Id="rId187" Target="https://doi.org/10.1093/nar/gkae1010" TargetMode="External" /><Relationship Type="http://schemas.openxmlformats.org/officeDocument/2006/relationships/hyperlink" Id="rId151" Target="https://doi.org/10.1093/nar/gkr874" TargetMode="External" /><Relationship Type="http://schemas.openxmlformats.org/officeDocument/2006/relationships/hyperlink" Id="rId164" Target="https://doi.org/10.1109/IEEESTD.2019.8766229" TargetMode="External" /><Relationship Type="http://schemas.openxmlformats.org/officeDocument/2006/relationships/hyperlink" Id="rId193" Target="https://doi.org/10.1111/j.1365-2141.2005.05527.x" TargetMode="External" /><Relationship Type="http://schemas.openxmlformats.org/officeDocument/2006/relationships/hyperlink" Id="rId162" Target="https://doi.org/10.1137/0216026" TargetMode="External" /><Relationship Type="http://schemas.openxmlformats.org/officeDocument/2006/relationships/hyperlink" Id="rId160" Target="https://doi.org/10.1137/1.9780898718027" TargetMode="External" /><Relationship Type="http://schemas.openxmlformats.org/officeDocument/2006/relationships/hyperlink" Id="rId153" Target="https://doi.org/10.1145/103162.103163" TargetMode="External" /><Relationship Type="http://schemas.openxmlformats.org/officeDocument/2006/relationships/hyperlink" Id="rId185" Target="https://doi.org/10.1177/0956797611417632" TargetMode="External" /><Relationship Type="http://schemas.openxmlformats.org/officeDocument/2006/relationships/hyperlink" Id="rId170" Target="https://doi.org/10.1371/journal.pcbi.1003098" TargetMode="External" /><Relationship Type="http://schemas.openxmlformats.org/officeDocument/2006/relationships/hyperlink" Id="rId181" Target="https://doi.org/10.1371/journal.pcbi.10032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 Metabolic Network Modelling: Separating Numerical Noise from Thermodynamic Inconsistency in Cycle-Consistency Tests on Metabolic Circuits</dc:title>
  <dc:creator>Kundai Farai Sachikonye Experimental Bioinformatics, TUM School of Life Sciences AIMe Registry for Artificial Intelligence Maximus-von-Imhof-Forum 3, 85354 Freising, Germany kundai.sachikonye@bitspark.com</dc:creator>
  <cp:keywords/>
  <dcterms:created xsi:type="dcterms:W3CDTF">2026-10-24T17:40:31Z</dcterms:created>
  <dcterms:modified xsi:type="dcterms:W3CDTF">2026-10-24T17:40:31Z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A metabolic network at steady state can be represented as an electrical circuit in which Kirchhoff’s voltage law corresponds to the Wegscheider condition: the sum of chemical-potential differences around any cycle of reactions is identically zero, and a nonzero cycle sum therefore indicates thermodynamic inconsistency of the reaction data. Any such test requires a tolerance \varepsilon below which a cycle sum is treated as zero. In current practice the tolerance is a fixed round number regarded as a solver setting.Methods. The rounding error of a computed cycle sum was bounded analytically, and the uncertainty of the reaction-level data was propagated through the same sum. Uncertainty of the species potentials was shown not to contribute, because it cancels around every cycle. The sum of the rounding-error bound and the uncertainty threshold defines a cycle-specific tolerance \varepsilon^{\ast}. The tolerance was evaluated in 29{,}860 seeded simulation trials and on experimental data: 3{,}276 measured apparent equilibrium constants from the Thermodynamics of Enzyme-Catalyzed Reactions Database (TECRDB), and a human erythrocyte reaction network assembled from UniProt and Rhea.Results. In IEEE double precision a fixed \varepsilon=10^{-6} produced no false positives, since the rounding error did not exceed 2.7\times10^{-12}; its deficiency is that it classifies as inconsistent cycle sums that lie within the uncertainty of the data. On measured data all 67 independent cycle sums exceeded 10^{-6} kJ/mol. The cycle-specific tolerance classified 7 cycles as inconsistent and 60 as undecidable, the two components of the tolerance differing by 14 orders of magnitude. Under simulated Gaussian noise the false-positive rate of \varepsilon^{\ast} was 0.009 at a nominal level of 0.01. Replicate measurements of single reactions, whose cycle sums are zero by construction, showed heavier tails than the Gaussian model assumes; with the threshold calibrated on these replicates, 3 cycles were classified as inconsistent. In the erythrocyte network, pyruvate kinase lies on no cycle and no cycle has a measured equilibrium constant for every reaction, so the test cannot be applied to the most common erythrocyte enzymopathy.Conclusion. The tolerance of a cycle-consistency test is determined by the cycle and by the uncertainty of the data, not by the solver. Computing it replaces unsupported classifications by an explicit statement of what the data can resolve.</vt:lpwstr>
  </property>
  <property fmtid="{D5CDD505-2E9C-101B-9397-08002B2CF9AE}" pid="3" name="bibliography">
    <vt:lpwstr/>
  </property>
  <property fmtid="{D5CDD505-2E9C-101B-9397-08002B2CF9AE}" pid="4" name="csl">
    <vt:lpwstr>apa.csl</vt:lpwstr>
  </property>
  <property fmtid="{D5CDD505-2E9C-101B-9397-08002B2CF9AE}" pid="5" name="date">
    <vt:lpwstr>2026-10-24</vt:lpwstr>
  </property>
</Properties>
</file>