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EB" w:rsidRDefault="00BB5DEB" w:rsidP="00BB5DEB">
      <w:r w:rsidRPr="00BB5DEB">
        <w:drawing>
          <wp:inline distT="0" distB="0" distL="0" distR="0" wp14:anchorId="078DBC82" wp14:editId="20EE2096">
            <wp:extent cx="2190863" cy="21654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EB" w:rsidRDefault="00BB5DEB" w:rsidP="00BB5DEB"/>
    <w:p w:rsidR="00BB5DEB" w:rsidRPr="00BB5DEB" w:rsidRDefault="00BB5DEB" w:rsidP="00BB5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DEB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BB5DEB" w:rsidRPr="00BB5DEB" w:rsidRDefault="00BB5DEB" w:rsidP="00BB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sz w:val="24"/>
          <w:szCs w:val="24"/>
        </w:rPr>
        <w:t>Classic Brown Leather Strap Wristwatch</w:t>
      </w:r>
    </w:p>
    <w:p w:rsidR="00BB5DEB" w:rsidRPr="00BB5DEB" w:rsidRDefault="00BB5DEB" w:rsidP="00BB5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DE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BB5DEB" w:rsidRPr="00BB5DEB" w:rsidRDefault="00BB5DEB" w:rsidP="00BB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This elegant timepiece features a </w:t>
      </w: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brown leather strap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paired with a </w:t>
      </w: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black dial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, offering a timeless and sophisticated look. The silver-colored case complements its overall design, making it suitable for both casual and formal wear. The watch includes </w:t>
      </w: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three hands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(hour, minute, and second) along with a </w:t>
      </w: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small date window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positioned at </w:t>
      </w: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3 o’clock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>, enhancing both functionality and style.</w:t>
      </w:r>
    </w:p>
    <w:p w:rsidR="00BB5DEB" w:rsidRPr="00BB5DEB" w:rsidRDefault="00BB5DEB" w:rsidP="00BB5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DEB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Brown leather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Silver-toned metal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Analog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Hour, minute, and second hands, date display at 3 o’clock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Not specified</w:t>
      </w:r>
    </w:p>
    <w:p w:rsidR="00BB5DEB" w:rsidRPr="00BB5DEB" w:rsidRDefault="00BB5DEB" w:rsidP="00BB5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DEB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BB5DEB">
        <w:rPr>
          <w:rFonts w:ascii="Times New Roman" w:eastAsia="Times New Roman" w:hAnsi="Times New Roman" w:cs="Times New Roman"/>
          <w:sz w:val="24"/>
          <w:szCs w:val="24"/>
        </w:rPr>
        <w:t xml:space="preserve"> Not specified</w:t>
      </w:r>
    </w:p>
    <w:p w:rsidR="00BB5DEB" w:rsidRPr="00BB5DEB" w:rsidRDefault="00BB5DEB" w:rsidP="00BB5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DEB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  <w:r>
        <w:t>24,500</w:t>
      </w:r>
    </w:p>
    <w:p w:rsidR="00F807B2" w:rsidRPr="00BB5DEB" w:rsidRDefault="00BB5DEB" w:rsidP="00BB5DEB"/>
    <w:sectPr w:rsidR="00F807B2" w:rsidRPr="00BB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659"/>
    <w:multiLevelType w:val="multilevel"/>
    <w:tmpl w:val="46C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D3"/>
    <w:rsid w:val="0044043C"/>
    <w:rsid w:val="00805DD8"/>
    <w:rsid w:val="00BB5DEB"/>
    <w:rsid w:val="00B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FD4D"/>
  <w15:chartTrackingRefBased/>
  <w15:docId w15:val="{FBF247D6-2688-4B45-AC7E-6BB06DC4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D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5D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2025-05-20T18:23:00Z</dcterms:created>
  <dcterms:modified xsi:type="dcterms:W3CDTF">2025-05-20T18:24:00Z</dcterms:modified>
</cp:coreProperties>
</file>