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9A2" w:rsidRDefault="00F713BB" w:rsidP="00110657">
      <w:r>
        <w:t xml:space="preserve">WHAT </w:t>
      </w:r>
      <w:r w:rsidR="00AC29A2">
        <w:t>MT</w:t>
      </w:r>
      <w:r>
        <w:t xml:space="preserve"> </w:t>
      </w:r>
      <w:r w:rsidR="00AC29A2">
        <w:t xml:space="preserve">CURRENTLY </w:t>
      </w:r>
      <w:r w:rsidR="0004690E">
        <w:t>DOES</w:t>
      </w:r>
      <w:r w:rsidR="00AC29A2">
        <w:t xml:space="preserve"> (each translation rule is a colored polygon)</w:t>
      </w:r>
      <w:r>
        <w:t>:</w:t>
      </w:r>
    </w:p>
    <w:p w:rsidR="00AC29A2" w:rsidRDefault="00AC29A2" w:rsidP="0004690E">
      <w:pPr>
        <w:jc w:val="center"/>
        <w:rPr>
          <w:lang w:eastAsia="zh-CN"/>
        </w:rPr>
      </w:pPr>
      <w:r>
        <w:rPr>
          <w:rFonts w:hint="eastAsia"/>
          <w:lang w:eastAsia="zh-CN"/>
        </w:rPr>
        <w:t>在这场火灾中，过火面积达</w:t>
      </w:r>
      <w:r>
        <w:rPr>
          <w:rFonts w:hint="eastAsia"/>
          <w:lang w:eastAsia="zh-CN"/>
        </w:rPr>
        <w:t>5000</w:t>
      </w:r>
      <w:r>
        <w:rPr>
          <w:rFonts w:hint="eastAsia"/>
          <w:lang w:eastAsia="zh-CN"/>
        </w:rPr>
        <w:t>多平方米。</w:t>
      </w:r>
      <w:r>
        <w:rPr>
          <w:rFonts w:hint="eastAsia"/>
          <w:lang w:eastAsia="zh-CN"/>
        </w:rPr>
        <w:t xml:space="preserve">  </w:t>
      </w:r>
      <w:r>
        <w:rPr>
          <w:lang w:eastAsia="zh-CN"/>
        </w:rPr>
        <w:t xml:space="preserve">  </w:t>
      </w:r>
      <w:r>
        <w:rPr>
          <w:lang w:eastAsia="zh-CN"/>
        </w:rPr>
        <w:sym w:font="Wingdings" w:char="F0E0"/>
      </w:r>
    </w:p>
    <w:p w:rsidR="003768F4" w:rsidRDefault="003768F4" w:rsidP="0004690E">
      <w:pPr>
        <w:jc w:val="center"/>
        <w:rPr>
          <w:lang w:eastAsia="zh-CN"/>
        </w:rPr>
      </w:pPr>
      <w:r>
        <w:rPr>
          <w:noProof/>
        </w:rPr>
        <w:drawing>
          <wp:inline distT="0" distB="0" distL="0" distR="0">
            <wp:extent cx="4258733" cy="3028888"/>
            <wp:effectExtent l="0" t="0" r="889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258733" cy="3028888"/>
                    </a:xfrm>
                    <a:prstGeom prst="rect">
                      <a:avLst/>
                    </a:prstGeom>
                  </pic:spPr>
                </pic:pic>
              </a:graphicData>
            </a:graphic>
          </wp:inline>
        </w:drawing>
      </w:r>
    </w:p>
    <w:p w:rsidR="00110657" w:rsidRDefault="00F713BB" w:rsidP="00110657">
      <w:r>
        <w:t xml:space="preserve">WHAT WE WISH IT WOULD </w:t>
      </w:r>
      <w:r w:rsidR="0004690E">
        <w:t>DO</w:t>
      </w:r>
      <w:r w:rsidR="00117C54">
        <w:t xml:space="preserve"> (force decoding for Kevin-edited string – see </w:t>
      </w:r>
      <w:hyperlink r:id="rId10" w:history="1">
        <w:r w:rsidR="00117C54" w:rsidRPr="00587778">
          <w:rPr>
            <w:rStyle w:val="Hyperlink"/>
          </w:rPr>
          <w:t>https://groups.google.com/group/isi-mt</w:t>
        </w:r>
      </w:hyperlink>
      <w:r w:rsidR="00117C54">
        <w:t xml:space="preserve"> for more)</w:t>
      </w:r>
      <w:r>
        <w:t>:</w:t>
      </w:r>
    </w:p>
    <w:p w:rsidR="0004690E" w:rsidRDefault="0004690E" w:rsidP="0004690E">
      <w:pPr>
        <w:jc w:val="center"/>
        <w:rPr>
          <w:lang w:eastAsia="zh-CN"/>
        </w:rPr>
      </w:pPr>
      <w:r>
        <w:rPr>
          <w:rFonts w:hint="eastAsia"/>
          <w:lang w:eastAsia="zh-CN"/>
        </w:rPr>
        <w:t>在这场火灾中，过火面积达</w:t>
      </w:r>
      <w:r>
        <w:rPr>
          <w:rFonts w:hint="eastAsia"/>
          <w:lang w:eastAsia="zh-CN"/>
        </w:rPr>
        <w:t>5000</w:t>
      </w:r>
      <w:r>
        <w:rPr>
          <w:rFonts w:hint="eastAsia"/>
          <w:lang w:eastAsia="zh-CN"/>
        </w:rPr>
        <w:t>多平方米。</w:t>
      </w:r>
      <w:r>
        <w:rPr>
          <w:rFonts w:hint="eastAsia"/>
          <w:lang w:eastAsia="zh-CN"/>
        </w:rPr>
        <w:t xml:space="preserve">  </w:t>
      </w:r>
      <w:r>
        <w:rPr>
          <w:lang w:eastAsia="zh-CN"/>
        </w:rPr>
        <w:t xml:space="preserve">  </w:t>
      </w:r>
      <w:r>
        <w:rPr>
          <w:lang w:eastAsia="zh-CN"/>
        </w:rPr>
        <w:sym w:font="Wingdings" w:char="F0E0"/>
      </w:r>
    </w:p>
    <w:p w:rsidR="003768F4" w:rsidRDefault="003768F4" w:rsidP="0004690E">
      <w:pPr>
        <w:jc w:val="center"/>
      </w:pPr>
      <w:r>
        <w:rPr>
          <w:noProof/>
        </w:rPr>
        <w:drawing>
          <wp:inline distT="0" distB="0" distL="0" distR="0">
            <wp:extent cx="4385733" cy="330991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389410" cy="3312691"/>
                    </a:xfrm>
                    <a:prstGeom prst="rect">
                      <a:avLst/>
                    </a:prstGeom>
                  </pic:spPr>
                </pic:pic>
              </a:graphicData>
            </a:graphic>
          </wp:inline>
        </w:drawing>
      </w:r>
    </w:p>
    <w:p w:rsidR="00F713BB" w:rsidRDefault="00F713BB" w:rsidP="00110657">
      <w:r>
        <w:lastRenderedPageBreak/>
        <w:t xml:space="preserve">Both outputs are in the search space of the decoder.  Unfortunately, the first output scores better than the second.  What feature(s) could we add to the system that would make it prefer the second?  How about a feature that </w:t>
      </w:r>
      <w:r w:rsidRPr="00F713BB">
        <w:rPr>
          <w:b/>
        </w:rPr>
        <w:t>rewards well-formed English trees</w:t>
      </w:r>
      <w:r>
        <w:t>?</w:t>
      </w:r>
    </w:p>
    <w:p w:rsidR="00AC29A2" w:rsidRDefault="00F713BB" w:rsidP="00110657">
      <w:r>
        <w:t xml:space="preserve">Kevin’s earlier handout </w:t>
      </w:r>
      <w:r w:rsidR="00AC29A2">
        <w:t xml:space="preserve">(November 2010) </w:t>
      </w:r>
      <w:r>
        <w:t xml:space="preserve">described possible </w:t>
      </w:r>
      <w:r w:rsidR="00AC29A2">
        <w:t>tree-based language models</w:t>
      </w:r>
      <w:r w:rsidR="0004690E">
        <w:t xml:space="preserve"> and experiments</w:t>
      </w:r>
      <w:r w:rsidR="00AC29A2">
        <w:t>.</w:t>
      </w:r>
    </w:p>
    <w:p w:rsidR="00AC29A2" w:rsidRDefault="00AC29A2" w:rsidP="00110657">
      <w:r>
        <w:t>Here we’ll consider the simplest form of tree-based language model, a PCFG.  The PCFG rewards trees that have commonly-seen CFG rewrites.</w:t>
      </w:r>
      <w:r w:rsidR="00117C54">
        <w:t xml:space="preserve"> </w:t>
      </w:r>
      <w:r w:rsidR="00117C54">
        <w:t>Compare</w:t>
      </w:r>
      <w:r w:rsidR="00117C54">
        <w:t xml:space="preserve"> e.g.</w:t>
      </w:r>
      <w:r w:rsidR="00117C54">
        <w:t xml:space="preserve"> the </w:t>
      </w:r>
      <w:r w:rsidR="00117C54">
        <w:t>force-decode</w:t>
      </w:r>
      <w:r w:rsidR="00117C54">
        <w:t xml:space="preserve"> single level CFG rewrite “S</w:t>
      </w:r>
      <w:r w:rsidR="00117C54">
        <w:sym w:font="Wingdings" w:char="F0E0"/>
      </w:r>
      <w:r w:rsidR="00117C54">
        <w:t>NP-C VP .”, which is better than SBMT’s “SG</w:t>
      </w:r>
      <w:r w:rsidR="00117C54">
        <w:sym w:font="Wingdings" w:char="F0E0"/>
      </w:r>
      <w:r w:rsidR="00117C54">
        <w:t>VP .”</w:t>
      </w:r>
      <w:r w:rsidR="00117C54">
        <w:t xml:space="preserve"> Note that the syntax in the second tree isn’t perfect; the VBN should be VBD.</w:t>
      </w:r>
    </w:p>
    <w:p w:rsidR="00117C54" w:rsidRDefault="00117C54" w:rsidP="00117C54">
      <w:pPr>
        <w:pStyle w:val="Heading2"/>
      </w:pPr>
      <w:r>
        <w:t>Why would MT output trees with bad CFG rewrites?</w:t>
      </w:r>
    </w:p>
    <w:p w:rsidR="00117C54" w:rsidRDefault="00117C54" w:rsidP="00117C54">
      <w:r>
        <w:t>N</w:t>
      </w:r>
      <w:r>
        <w:t>ote that our baseline also includes a lexicalized dependency language model, which may indirectly encourage better trees already.</w:t>
      </w:r>
      <w:r>
        <w:t xml:space="preserve"> Also, the CFG </w:t>
      </w:r>
      <w:r>
        <w:t>rewrites within a rule (same-colored polygon) are reasonable; we use P(rule) ~ count(rule) and so should have a joint generative PCFG+ (memorizing larger chunks).</w:t>
      </w:r>
      <w:r>
        <w:t xml:space="preserve"> So why do we see any bad rewrites at all? Consider this example:</w:t>
      </w:r>
    </w:p>
    <w:p w:rsidR="00117C54" w:rsidRPr="00CC1D85" w:rsidRDefault="00117C54" w:rsidP="00117C54">
      <w:r>
        <w:t xml:space="preserve">Original Penn Treebank style fragments:  </w:t>
      </w:r>
      <w:r>
        <w:br/>
        <w:t>  S(NP ADV VP)</w:t>
      </w:r>
      <w:r>
        <w:br/>
        <w:t>  S(NP VP PP)</w:t>
      </w:r>
      <w:r>
        <w:br/>
        <w:t xml:space="preserve">re-structured Etree fragments:  </w:t>
      </w:r>
      <w:r>
        <w:br/>
        <w:t>  S(NP @S-BAR(ADV PP))</w:t>
      </w:r>
      <w:r>
        <w:br/>
        <w:t>  S(@S-BAR(NP VP) PP)</w:t>
      </w:r>
      <w:r>
        <w:br/>
        <w:t xml:space="preserve">learned rewrites: </w:t>
      </w:r>
      <w:r>
        <w:br/>
        <w:t xml:space="preserve">  </w:t>
      </w:r>
      <w:r>
        <w:rPr>
          <w:b/>
          <w:bCs/>
        </w:rPr>
        <w:t xml:space="preserve">S </w:t>
      </w:r>
      <w:r w:rsidRPr="00CC1D85">
        <w:rPr>
          <w:b/>
          <w:bCs/>
        </w:rPr>
        <w:sym w:font="Wingdings" w:char="F0E8"/>
      </w:r>
      <w:r>
        <w:rPr>
          <w:b/>
          <w:bCs/>
        </w:rPr>
        <w:t xml:space="preserve"> NP @S-BAR</w:t>
      </w:r>
      <w:r>
        <w:t xml:space="preserve">,   SBAR =&gt; ADV PP </w:t>
      </w:r>
      <w:r>
        <w:br/>
        <w:t xml:space="preserve">  S </w:t>
      </w:r>
      <w:r>
        <w:sym w:font="Wingdings" w:char="F0E8"/>
      </w:r>
      <w:r>
        <w:t xml:space="preserve"> @S-BAR PP,  @</w:t>
      </w:r>
      <w:r>
        <w:rPr>
          <w:b/>
          <w:bCs/>
        </w:rPr>
        <w:t xml:space="preserve">S-BAR </w:t>
      </w:r>
      <w:r w:rsidRPr="00CC1D85">
        <w:rPr>
          <w:b/>
          <w:bCs/>
        </w:rPr>
        <w:sym w:font="Wingdings" w:char="F0E8"/>
      </w:r>
      <w:r>
        <w:rPr>
          <w:b/>
          <w:bCs/>
        </w:rPr>
        <w:t xml:space="preserve"> NP VP</w:t>
      </w:r>
      <w:r>
        <w:br/>
        <w:t>bad tree created from learned rewrites:</w:t>
      </w:r>
      <w:r>
        <w:br/>
        <w:t xml:space="preserve">  </w:t>
      </w:r>
      <w:r>
        <w:rPr>
          <w:b/>
          <w:bCs/>
        </w:rPr>
        <w:t>S(NP @S-BAR(NP VP))</w:t>
      </w:r>
      <w:r>
        <w:t>      "two subjects"</w:t>
      </w:r>
    </w:p>
    <w:p w:rsidR="00117C54" w:rsidRDefault="00B317EF" w:rsidP="00117C54">
      <w:r>
        <w:t xml:space="preserve">The existence of @[NT]-BAR nodes </w:t>
      </w:r>
      <w:r w:rsidR="00094CCE">
        <w:t>means that we can produce novel CFG rewrites in decoding (good)</w:t>
      </w:r>
      <w:r w:rsidR="00117C54">
        <w:t>, but we’re also unhappy with many of them</w:t>
      </w:r>
      <w:r w:rsidR="00094CCE">
        <w:t xml:space="preserve"> (bad)</w:t>
      </w:r>
      <w:r w:rsidR="00117C54">
        <w:t>.</w:t>
      </w:r>
    </w:p>
    <w:p w:rsidR="00117C54" w:rsidRDefault="00117C54" w:rsidP="00117C54">
      <w:pPr>
        <w:pStyle w:val="Heading2"/>
      </w:pPr>
      <w:r>
        <w:t>PCFG</w:t>
      </w:r>
      <w:r w:rsidR="005C5A55">
        <w:t xml:space="preserve"> training</w:t>
      </w:r>
    </w:p>
    <w:p w:rsidR="00117C54" w:rsidRDefault="00117C54" w:rsidP="00117C54">
      <w:r>
        <w:t xml:space="preserve">If it weren’t for tree binarization, a PCFG feature could just be a constant precomputed (log) probability for each rule’s rewrites. </w:t>
      </w:r>
      <w:r w:rsidR="00094CCE">
        <w:t>In this work, I score original Treebank CFG rewrites, which can cross multiple SBMT rules.</w:t>
      </w:r>
    </w:p>
    <w:p w:rsidR="00094CCE" w:rsidRDefault="00094CCE" w:rsidP="00117C54">
      <w:r>
        <w:t xml:space="preserve">I trained a PCFG on the English trees from the </w:t>
      </w:r>
      <w:r>
        <w:t xml:space="preserve">Treebank parses of the </w:t>
      </w:r>
      <w:r>
        <w:t>bitext (2.8M sentences)</w:t>
      </w:r>
      <w:r>
        <w:t xml:space="preserve">. </w:t>
      </w:r>
      <w:r>
        <w:t xml:space="preserve">For smoothing, I used an almost-ngram left to right backoff that also includes the parent as context; </w:t>
      </w:r>
    </w:p>
    <w:p w:rsidR="00094CCE" w:rsidRDefault="00094CCE" w:rsidP="00117C54">
      <w:r>
        <w:t>e.g.</w:t>
      </w:r>
      <w:r>
        <w:t>:</w:t>
      </w:r>
    </w:p>
    <w:p w:rsidR="00094CCE" w:rsidRDefault="00094CCE" w:rsidP="00117C54">
      <w:r>
        <w:t>p(S</w:t>
      </w:r>
      <w:r>
        <w:sym w:font="Wingdings" w:char="F0E0"/>
      </w:r>
      <w:r>
        <w:t>NP DT) = p(</w:t>
      </w:r>
      <w:r w:rsidR="002B2F6A">
        <w:t>&lt;s</w:t>
      </w:r>
      <w:r>
        <w:t xml:space="preserve">&gt; [S] </w:t>
      </w:r>
      <w:r>
        <w:sym w:font="Wingdings" w:char="F0E0"/>
      </w:r>
      <w:r w:rsidR="002B2F6A">
        <w:t xml:space="preserve"> NP</w:t>
      </w:r>
      <w:bookmarkStart w:id="0" w:name="_GoBack"/>
      <w:bookmarkEnd w:id="0"/>
      <w:r>
        <w:t>)*p(</w:t>
      </w:r>
      <w:r>
        <w:t xml:space="preserve">&lt;s&gt; </w:t>
      </w:r>
      <w:r>
        <w:t>NP</w:t>
      </w:r>
      <w:r>
        <w:t xml:space="preserve"> </w:t>
      </w:r>
      <w:r>
        <w:t>[</w:t>
      </w:r>
      <w:r>
        <w:t>S</w:t>
      </w:r>
      <w:r>
        <w:t>]</w:t>
      </w:r>
      <w:r>
        <w:t xml:space="preserve"> </w:t>
      </w:r>
      <w:r>
        <w:sym w:font="Wingdings" w:char="F0E0"/>
      </w:r>
      <w:r>
        <w:t>DT</w:t>
      </w:r>
      <w:r>
        <w:t>)</w:t>
      </w:r>
      <w:r>
        <w:t xml:space="preserve"> </w:t>
      </w:r>
      <w:r>
        <w:t>* p(&lt;s&gt; NP</w:t>
      </w:r>
      <w:r>
        <w:t xml:space="preserve"> DT </w:t>
      </w:r>
      <w:r>
        <w:t>[</w:t>
      </w:r>
      <w:r>
        <w:t>S</w:t>
      </w:r>
      <w:r>
        <w:t>]</w:t>
      </w:r>
      <w:r>
        <w:t xml:space="preserve"> </w:t>
      </w:r>
      <w:r>
        <w:sym w:font="Wingdings" w:char="F0E0"/>
      </w:r>
      <w:r>
        <w:t xml:space="preserve"> &lt;/s&gt;).</w:t>
      </w:r>
      <w:r>
        <w:t xml:space="preserve"> </w:t>
      </w:r>
    </w:p>
    <w:p w:rsidR="00094CCE" w:rsidRDefault="00094CCE" w:rsidP="00117C54">
      <w:r>
        <w:lastRenderedPageBreak/>
        <w:t>This allows using ngram tools for training, backoff computation and scoring.</w:t>
      </w:r>
      <w:r>
        <w:t xml:space="preserve"> Words are always generated by preterminals</w:t>
      </w:r>
      <w:r w:rsidR="005C5A55">
        <w:t xml:space="preserve"> e.g. DT(“the”)</w:t>
      </w:r>
      <w:r>
        <w:t>, so the resulting model is small (800k 5grams, or 15MB), and can be trained with my Python code or the SRI toolkit.</w:t>
      </w:r>
    </w:p>
    <w:p w:rsidR="005C5A55" w:rsidRDefault="00B317EF" w:rsidP="00117C54">
      <w:r>
        <w:t>Our MT system generates a few “unknown” (not in training data) tags (e.g. GLUE for fallback monotone assembly of phrases) and words (e.g. from rule-based named-entity rules). These get a tuned probability by way of indicator features counting the number of unknowns.</w:t>
      </w:r>
    </w:p>
    <w:p w:rsidR="00094CCE" w:rsidRDefault="00094CCE" w:rsidP="00094CCE">
      <w:pPr>
        <w:pStyle w:val="Heading2"/>
      </w:pPr>
      <w:r>
        <w:t>PCFG evaluation</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575"/>
        <w:gridCol w:w="2418"/>
        <w:gridCol w:w="2121"/>
      </w:tblGrid>
      <w:tr w:rsidR="00B317EF" w:rsidRPr="008F2AF9" w:rsidTr="00BE7918">
        <w:tc>
          <w:tcPr>
            <w:tcW w:w="25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17EF" w:rsidRPr="008F2AF9" w:rsidRDefault="00B317EF" w:rsidP="00BE7918">
            <w:pPr>
              <w:spacing w:after="0" w:line="240" w:lineRule="auto"/>
              <w:rPr>
                <w:rFonts w:ascii="Calibri" w:eastAsia="Times New Roman" w:hAnsi="Calibri" w:cs="Calibri"/>
              </w:rPr>
            </w:pPr>
            <w:r w:rsidRPr="008F2AF9">
              <w:rPr>
                <w:rFonts w:ascii="Calibri" w:eastAsia="Times New Roman" w:hAnsi="Calibri" w:cs="Calibri"/>
              </w:rPr>
              <w:t>model</w:t>
            </w:r>
          </w:p>
        </w:tc>
        <w:tc>
          <w:tcPr>
            <w:tcW w:w="2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17EF" w:rsidRPr="008F2AF9" w:rsidRDefault="00B317EF" w:rsidP="00BE7918">
            <w:pPr>
              <w:spacing w:after="0" w:line="240" w:lineRule="auto"/>
              <w:rPr>
                <w:rFonts w:ascii="Calibri" w:eastAsia="Times New Roman" w:hAnsi="Calibri" w:cs="Calibri"/>
              </w:rPr>
            </w:pPr>
            <w:r w:rsidRPr="008F2AF9">
              <w:rPr>
                <w:rFonts w:ascii="Calibri" w:eastAsia="Times New Roman" w:hAnsi="Calibri" w:cs="Calibri"/>
              </w:rPr>
              <w:t>Backoff weight method</w:t>
            </w:r>
          </w:p>
        </w:tc>
        <w:tc>
          <w:tcPr>
            <w:tcW w:w="21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17EF" w:rsidRPr="008F2AF9" w:rsidRDefault="00B317EF" w:rsidP="00BE7918">
            <w:pPr>
              <w:spacing w:after="0" w:line="240" w:lineRule="auto"/>
              <w:rPr>
                <w:rFonts w:ascii="Calibri" w:eastAsia="Times New Roman" w:hAnsi="Calibri" w:cs="Calibri"/>
              </w:rPr>
            </w:pPr>
            <w:r w:rsidRPr="008F2AF9">
              <w:rPr>
                <w:rFonts w:ascii="Calibri" w:eastAsia="Times New Roman" w:hAnsi="Calibri" w:cs="Calibri"/>
              </w:rPr>
              <w:t>Test log2prob/node</w:t>
            </w:r>
          </w:p>
        </w:tc>
      </w:tr>
      <w:tr w:rsidR="00B317EF" w:rsidRPr="008F2AF9" w:rsidTr="00BE7918">
        <w:tc>
          <w:tcPr>
            <w:tcW w:w="25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17EF" w:rsidRPr="008F2AF9" w:rsidRDefault="00B317EF" w:rsidP="00BE7918">
            <w:pPr>
              <w:spacing w:after="0" w:line="240" w:lineRule="auto"/>
              <w:rPr>
                <w:rFonts w:ascii="Calibri" w:eastAsia="Times New Roman" w:hAnsi="Calibri" w:cs="Calibri"/>
              </w:rPr>
            </w:pPr>
            <w:r w:rsidRPr="008F2AF9">
              <w:rPr>
                <w:rFonts w:ascii="Calibri" w:eastAsia="Times New Roman" w:hAnsi="Calibri" w:cs="Calibri"/>
              </w:rPr>
              <w:t xml:space="preserve">Qing PCFG+unigram </w:t>
            </w:r>
            <w:r>
              <w:rPr>
                <w:rFonts w:ascii="Calibri" w:eastAsia="Times New Roman" w:hAnsi="Calibri" w:cs="Calibri"/>
              </w:rPr>
              <w:t>BO</w:t>
            </w:r>
          </w:p>
        </w:tc>
        <w:tc>
          <w:tcPr>
            <w:tcW w:w="2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17EF" w:rsidRPr="008F2AF9" w:rsidRDefault="00B317EF" w:rsidP="00BE7918">
            <w:pPr>
              <w:spacing w:after="0" w:line="240" w:lineRule="auto"/>
              <w:rPr>
                <w:rFonts w:ascii="Calibri" w:eastAsia="Times New Roman" w:hAnsi="Calibri" w:cs="Calibri"/>
              </w:rPr>
            </w:pPr>
            <w:r w:rsidRPr="008F2AF9">
              <w:rPr>
                <w:rFonts w:ascii="Calibri" w:eastAsia="Times New Roman" w:hAnsi="Calibri" w:cs="Calibri"/>
              </w:rPr>
              <w:t>Witten-Bell</w:t>
            </w:r>
          </w:p>
        </w:tc>
        <w:tc>
          <w:tcPr>
            <w:tcW w:w="21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17EF" w:rsidRPr="008F2AF9" w:rsidRDefault="00B317EF" w:rsidP="00BE7918">
            <w:pPr>
              <w:spacing w:after="0" w:line="240" w:lineRule="auto"/>
              <w:rPr>
                <w:rFonts w:ascii="Calibri" w:eastAsia="Times New Roman" w:hAnsi="Calibri" w:cs="Calibri"/>
              </w:rPr>
            </w:pPr>
            <w:r w:rsidRPr="008F2AF9">
              <w:rPr>
                <w:rFonts w:ascii="Calibri" w:eastAsia="Times New Roman" w:hAnsi="Calibri" w:cs="Calibri"/>
              </w:rPr>
              <w:t>3.25</w:t>
            </w:r>
          </w:p>
        </w:tc>
      </w:tr>
      <w:tr w:rsidR="00B317EF" w:rsidRPr="008F2AF9" w:rsidTr="00BE7918">
        <w:tc>
          <w:tcPr>
            <w:tcW w:w="25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17EF" w:rsidRPr="008F2AF9" w:rsidRDefault="00B317EF" w:rsidP="00BE7918">
            <w:pPr>
              <w:spacing w:after="0" w:line="240" w:lineRule="auto"/>
              <w:rPr>
                <w:rFonts w:ascii="Calibri" w:eastAsia="Times New Roman" w:hAnsi="Calibri" w:cs="Calibri"/>
              </w:rPr>
            </w:pPr>
            <w:r w:rsidRPr="008F2AF9">
              <w:rPr>
                <w:rFonts w:ascii="Calibri" w:eastAsia="Times New Roman" w:hAnsi="Calibri" w:cs="Calibri"/>
              </w:rPr>
              <w:t>Steve PCFG+unigram</w:t>
            </w:r>
            <w:r>
              <w:rPr>
                <w:rFonts w:ascii="Calibri" w:eastAsia="Times New Roman" w:hAnsi="Calibri" w:cs="Calibri"/>
              </w:rPr>
              <w:t xml:space="preserve"> BO</w:t>
            </w:r>
          </w:p>
        </w:tc>
        <w:tc>
          <w:tcPr>
            <w:tcW w:w="2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17EF" w:rsidRPr="008F2AF9" w:rsidRDefault="00B317EF" w:rsidP="00BE7918">
            <w:pPr>
              <w:spacing w:after="0" w:line="240" w:lineRule="auto"/>
              <w:rPr>
                <w:rFonts w:ascii="Calibri" w:eastAsia="Times New Roman" w:hAnsi="Calibri" w:cs="Calibri"/>
              </w:rPr>
            </w:pPr>
            <w:r w:rsidRPr="008F2AF9">
              <w:rPr>
                <w:rFonts w:ascii="Calibri" w:eastAsia="Times New Roman" w:hAnsi="Calibri" w:cs="Calibri"/>
              </w:rPr>
              <w:t>Witten-Bell</w:t>
            </w:r>
          </w:p>
        </w:tc>
        <w:tc>
          <w:tcPr>
            <w:tcW w:w="21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17EF" w:rsidRPr="008F2AF9" w:rsidRDefault="00B317EF" w:rsidP="00BE7918">
            <w:pPr>
              <w:spacing w:after="0" w:line="240" w:lineRule="auto"/>
              <w:rPr>
                <w:rFonts w:ascii="Calibri" w:eastAsia="Times New Roman" w:hAnsi="Calibri" w:cs="Calibri"/>
              </w:rPr>
            </w:pPr>
            <w:r w:rsidRPr="008F2AF9">
              <w:rPr>
                <w:rFonts w:ascii="Calibri" w:eastAsia="Times New Roman" w:hAnsi="Calibri" w:cs="Calibri"/>
              </w:rPr>
              <w:t>3.23</w:t>
            </w:r>
          </w:p>
        </w:tc>
      </w:tr>
      <w:tr w:rsidR="00B317EF" w:rsidRPr="008F2AF9" w:rsidTr="00BE7918">
        <w:tc>
          <w:tcPr>
            <w:tcW w:w="25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17EF" w:rsidRPr="008F2AF9" w:rsidRDefault="00B317EF" w:rsidP="00BE7918">
            <w:pPr>
              <w:spacing w:after="0" w:line="240" w:lineRule="auto"/>
              <w:rPr>
                <w:rFonts w:ascii="Calibri" w:eastAsia="Times New Roman" w:hAnsi="Calibri" w:cs="Calibri"/>
              </w:rPr>
            </w:pPr>
            <w:r w:rsidRPr="008F2AF9">
              <w:rPr>
                <w:rFonts w:ascii="Calibri" w:eastAsia="Times New Roman" w:hAnsi="Calibri" w:cs="Calibri"/>
              </w:rPr>
              <w:t>Steve PCFG+unigram</w:t>
            </w:r>
            <w:r>
              <w:rPr>
                <w:rFonts w:ascii="Calibri" w:eastAsia="Times New Roman" w:hAnsi="Calibri" w:cs="Calibri"/>
              </w:rPr>
              <w:t xml:space="preserve"> BO</w:t>
            </w:r>
          </w:p>
        </w:tc>
        <w:tc>
          <w:tcPr>
            <w:tcW w:w="2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17EF" w:rsidRPr="008F2AF9" w:rsidRDefault="00B317EF" w:rsidP="00BE7918">
            <w:pPr>
              <w:spacing w:after="0" w:line="240" w:lineRule="auto"/>
              <w:rPr>
                <w:rFonts w:ascii="Calibri" w:eastAsia="Times New Roman" w:hAnsi="Calibri" w:cs="Calibri"/>
              </w:rPr>
            </w:pPr>
            <w:r w:rsidRPr="008F2AF9">
              <w:rPr>
                <w:rFonts w:ascii="Calibri" w:eastAsia="Times New Roman" w:hAnsi="Calibri" w:cs="Calibri"/>
              </w:rPr>
              <w:t>Good-Turing</w:t>
            </w:r>
          </w:p>
        </w:tc>
        <w:tc>
          <w:tcPr>
            <w:tcW w:w="21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17EF" w:rsidRPr="008F2AF9" w:rsidRDefault="00B317EF" w:rsidP="00BE7918">
            <w:pPr>
              <w:spacing w:after="0" w:line="240" w:lineRule="auto"/>
              <w:rPr>
                <w:rFonts w:ascii="Calibri" w:eastAsia="Times New Roman" w:hAnsi="Calibri" w:cs="Calibri"/>
              </w:rPr>
            </w:pPr>
            <w:r w:rsidRPr="008F2AF9">
              <w:rPr>
                <w:rFonts w:ascii="Calibri" w:eastAsia="Times New Roman" w:hAnsi="Calibri" w:cs="Calibri"/>
              </w:rPr>
              <w:t>3.22</w:t>
            </w:r>
          </w:p>
        </w:tc>
      </w:tr>
      <w:tr w:rsidR="00B317EF" w:rsidRPr="008F2AF9" w:rsidTr="00BE7918">
        <w:tc>
          <w:tcPr>
            <w:tcW w:w="25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317EF" w:rsidRPr="008F2AF9" w:rsidRDefault="00B317EF" w:rsidP="00BE7918">
            <w:pPr>
              <w:spacing w:after="0" w:line="240" w:lineRule="auto"/>
              <w:rPr>
                <w:rFonts w:ascii="Calibri" w:eastAsia="Times New Roman" w:hAnsi="Calibri" w:cs="Calibri"/>
              </w:rPr>
            </w:pPr>
            <w:r>
              <w:rPr>
                <w:rFonts w:ascii="Calibri" w:eastAsia="Times New Roman" w:hAnsi="Calibri" w:cs="Calibri"/>
              </w:rPr>
              <w:t>My 4-gram p(c3|c1 c2 P)</w:t>
            </w:r>
          </w:p>
        </w:tc>
        <w:tc>
          <w:tcPr>
            <w:tcW w:w="2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317EF" w:rsidRPr="008F2AF9" w:rsidRDefault="00B317EF" w:rsidP="00BE7918">
            <w:pPr>
              <w:spacing w:after="0" w:line="240" w:lineRule="auto"/>
              <w:rPr>
                <w:rFonts w:ascii="Calibri" w:eastAsia="Times New Roman" w:hAnsi="Calibri" w:cs="Calibri"/>
              </w:rPr>
            </w:pPr>
            <w:r>
              <w:rPr>
                <w:rFonts w:ascii="Calibri" w:eastAsia="Times New Roman" w:hAnsi="Calibri" w:cs="Calibri"/>
              </w:rPr>
              <w:t>Witten-Bell</w:t>
            </w:r>
          </w:p>
        </w:tc>
        <w:tc>
          <w:tcPr>
            <w:tcW w:w="21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317EF" w:rsidRPr="008F2AF9" w:rsidRDefault="00B317EF" w:rsidP="00BE7918">
            <w:pPr>
              <w:spacing w:after="0" w:line="240" w:lineRule="auto"/>
              <w:rPr>
                <w:rFonts w:ascii="Calibri" w:eastAsia="Times New Roman" w:hAnsi="Calibri" w:cs="Calibri"/>
              </w:rPr>
            </w:pPr>
            <w:r>
              <w:rPr>
                <w:rFonts w:ascii="Calibri" w:eastAsia="Times New Roman" w:hAnsi="Calibri" w:cs="Calibri"/>
              </w:rPr>
              <w:t>3.18</w:t>
            </w:r>
          </w:p>
        </w:tc>
      </w:tr>
      <w:tr w:rsidR="00B317EF" w:rsidRPr="008F2AF9" w:rsidTr="00BE7918">
        <w:tc>
          <w:tcPr>
            <w:tcW w:w="25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317EF" w:rsidRDefault="00B317EF" w:rsidP="00BE7918">
            <w:pPr>
              <w:spacing w:after="0" w:line="240" w:lineRule="auto"/>
              <w:rPr>
                <w:rFonts w:ascii="Calibri" w:eastAsia="Times New Roman" w:hAnsi="Calibri" w:cs="Calibri"/>
              </w:rPr>
            </w:pPr>
            <w:r>
              <w:rPr>
                <w:rFonts w:ascii="Calibri" w:eastAsia="Times New Roman" w:hAnsi="Calibri" w:cs="Calibri"/>
              </w:rPr>
              <w:t>My 5-gram</w:t>
            </w:r>
          </w:p>
        </w:tc>
        <w:tc>
          <w:tcPr>
            <w:tcW w:w="2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317EF" w:rsidRDefault="00B317EF" w:rsidP="00BE7918">
            <w:pPr>
              <w:spacing w:after="0" w:line="240" w:lineRule="auto"/>
              <w:rPr>
                <w:rFonts w:ascii="Calibri" w:eastAsia="Times New Roman" w:hAnsi="Calibri" w:cs="Calibri"/>
              </w:rPr>
            </w:pPr>
            <w:r>
              <w:rPr>
                <w:rFonts w:ascii="Calibri" w:eastAsia="Times New Roman" w:hAnsi="Calibri" w:cs="Calibri"/>
              </w:rPr>
              <w:t>Witten-Bell</w:t>
            </w:r>
          </w:p>
        </w:tc>
        <w:tc>
          <w:tcPr>
            <w:tcW w:w="21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317EF" w:rsidRDefault="00B317EF" w:rsidP="00BE7918">
            <w:pPr>
              <w:spacing w:after="0" w:line="240" w:lineRule="auto"/>
              <w:rPr>
                <w:rFonts w:ascii="Calibri" w:eastAsia="Times New Roman" w:hAnsi="Calibri" w:cs="Calibri"/>
              </w:rPr>
            </w:pPr>
            <w:r>
              <w:rPr>
                <w:rFonts w:ascii="Calibri" w:eastAsia="Times New Roman" w:hAnsi="Calibri" w:cs="Calibri"/>
              </w:rPr>
              <w:t>3.17</w:t>
            </w:r>
          </w:p>
        </w:tc>
      </w:tr>
      <w:tr w:rsidR="00B317EF" w:rsidRPr="008F2AF9" w:rsidTr="00BE7918">
        <w:tc>
          <w:tcPr>
            <w:tcW w:w="25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317EF" w:rsidRDefault="00B317EF" w:rsidP="00BE7918">
            <w:pPr>
              <w:spacing w:after="0" w:line="240" w:lineRule="auto"/>
              <w:rPr>
                <w:rFonts w:ascii="Calibri" w:eastAsia="Times New Roman" w:hAnsi="Calibri" w:cs="Calibri"/>
              </w:rPr>
            </w:pPr>
            <w:r>
              <w:rPr>
                <w:rFonts w:ascii="Calibri" w:eastAsia="Times New Roman" w:hAnsi="Calibri" w:cs="Calibri"/>
              </w:rPr>
              <w:t>My 6-gram</w:t>
            </w:r>
          </w:p>
        </w:tc>
        <w:tc>
          <w:tcPr>
            <w:tcW w:w="2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317EF" w:rsidRDefault="00B317EF" w:rsidP="00BE7918">
            <w:pPr>
              <w:spacing w:after="0" w:line="240" w:lineRule="auto"/>
              <w:rPr>
                <w:rFonts w:ascii="Calibri" w:eastAsia="Times New Roman" w:hAnsi="Calibri" w:cs="Calibri"/>
              </w:rPr>
            </w:pPr>
            <w:r>
              <w:rPr>
                <w:rFonts w:ascii="Calibri" w:eastAsia="Times New Roman" w:hAnsi="Calibri" w:cs="Calibri"/>
              </w:rPr>
              <w:t>Witten-Bell</w:t>
            </w:r>
          </w:p>
        </w:tc>
        <w:tc>
          <w:tcPr>
            <w:tcW w:w="21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B317EF" w:rsidRDefault="00B317EF" w:rsidP="00BE7918">
            <w:pPr>
              <w:spacing w:after="0" w:line="240" w:lineRule="auto"/>
              <w:rPr>
                <w:rFonts w:ascii="Calibri" w:eastAsia="Times New Roman" w:hAnsi="Calibri" w:cs="Calibri"/>
              </w:rPr>
            </w:pPr>
            <w:r>
              <w:rPr>
                <w:rFonts w:ascii="Calibri" w:eastAsia="Times New Roman" w:hAnsi="Calibri" w:cs="Calibri"/>
              </w:rPr>
              <w:t>3.17</w:t>
            </w:r>
          </w:p>
        </w:tc>
      </w:tr>
    </w:tbl>
    <w:p w:rsidR="00B317EF" w:rsidRPr="00B317EF" w:rsidRDefault="00B317EF" w:rsidP="00B317EF">
      <w:r>
        <w:t>I didn’t yet investigate Good-Turing or mod-KN, since my histories aren’t normal ngram ones.</w:t>
      </w:r>
    </w:p>
    <w:p w:rsidR="00094CCE" w:rsidRDefault="005C5A55" w:rsidP="005C5A55">
      <w:pPr>
        <w:pStyle w:val="Heading2"/>
      </w:pPr>
      <w:r>
        <w:t>SBMT decoder feature for integrated PCFG scoring</w:t>
      </w:r>
    </w:p>
    <w:p w:rsidR="005C5A55" w:rsidRDefault="005C5A55" w:rsidP="005C5A55">
      <w:r>
        <w:t>I modified the decoder to efficiently score the PCFG model as soon as possible, so that the resulting forests and nbests include the PCFG (log prob, #unknowns, and #rewrites) features. To do this, I needed each hypothesis with a restructured-label (@-xxx-BAR) as its etree-root to be distinguished by the</w:t>
      </w:r>
      <w:r>
        <w:t xml:space="preserve"> list of </w:t>
      </w:r>
      <w:r>
        <w:t xml:space="preserve">Treebank </w:t>
      </w:r>
      <w:r>
        <w:t>children</w:t>
      </w:r>
      <w:r>
        <w:t>. Since this could cause search error, I added a greedy option, which keeps only the best scoring list of children for that item (having the same ngram state, category, span, etc.).</w:t>
      </w:r>
    </w:p>
    <w:p w:rsidR="005C5A55" w:rsidRDefault="005C5A55" w:rsidP="005C5A55">
      <w:r>
        <w:t>Greedy PCFG scoring turns out to be unnecessary</w:t>
      </w:r>
      <w:r w:rsidR="003F3276">
        <w:t>. This is unlike the dependency LM feature, which needed greedy scoring to be practical.</w:t>
      </w:r>
    </w:p>
    <w:p w:rsidR="003F3276" w:rsidRDefault="003F3276" w:rsidP="005C5A55">
      <w:r>
        <w:t>I only scored syntax rules (in theory some large syntax rules could be partially scored before co</w:t>
      </w:r>
      <w:r w:rsidR="008F6939">
        <w:t>mpletion – mostly composed rules</w:t>
      </w:r>
      <w:r>
        <w:t>).</w:t>
      </w:r>
    </w:p>
    <w:p w:rsidR="003F3276" w:rsidRDefault="00B317EF" w:rsidP="003F3276">
      <w:pPr>
        <w:pStyle w:val="Heading2"/>
      </w:pPr>
      <w:r>
        <w:t>Sibling b</w:t>
      </w:r>
      <w:r w:rsidR="003F3276">
        <w:t xml:space="preserve">igram </w:t>
      </w:r>
      <w:r>
        <w:t xml:space="preserve">and parent:child </w:t>
      </w:r>
      <w:r w:rsidR="003F3276">
        <w:t>indicator features</w:t>
      </w:r>
    </w:p>
    <w:p w:rsidR="00B317EF" w:rsidRDefault="00B317EF" w:rsidP="00B317EF">
      <w:r>
        <w:t>Supplementing the PCFG probability+size+unknowns indicators:</w:t>
      </w:r>
    </w:p>
    <w:p w:rsidR="00B317EF" w:rsidRDefault="00B317EF" w:rsidP="003F3276">
      <w:pPr>
        <w:pStyle w:val="ListParagraph"/>
        <w:numPr>
          <w:ilvl w:val="0"/>
          <w:numId w:val="3"/>
        </w:numPr>
      </w:pPr>
      <w:r>
        <w:t>905 adjacent-nonterminal bigram features  e.g. sb[NP-C][VP]=</w:t>
      </w:r>
      <w:r w:rsidR="00B5488D">
        <w:t>2</w:t>
      </w:r>
    </w:p>
    <w:p w:rsidR="00B317EF" w:rsidRDefault="00B317EF" w:rsidP="003F3276">
      <w:pPr>
        <w:pStyle w:val="ListParagraph"/>
        <w:numPr>
          <w:ilvl w:val="0"/>
          <w:numId w:val="3"/>
        </w:numPr>
      </w:pPr>
      <w:r>
        <w:t>447 parent-child bigram features e.g. spc[TOP][SG]=1</w:t>
      </w:r>
      <w:r w:rsidR="00B5488D">
        <w:t xml:space="preserve"> and spc[NPB][DT]=3. Supplements </w:t>
      </w:r>
      <w:r w:rsidR="00B5488D">
        <w:t>existing probabilistic P(TOP</w:t>
      </w:r>
      <w:r w:rsidR="00B5488D">
        <w:sym w:font="Wingdings" w:char="F0E0"/>
      </w:r>
      <w:r w:rsidR="00B5488D">
        <w:t>xxx) feature</w:t>
      </w:r>
      <w:r w:rsidR="00B5488D">
        <w:t>; we were dissatisfied in inspecting system output with how often we got “weird” sentence roots like SBAR-Q</w:t>
      </w:r>
    </w:p>
    <w:p w:rsidR="00B5488D" w:rsidRDefault="00B317EF" w:rsidP="003F3276">
      <w:pPr>
        <w:pStyle w:val="ListParagraph"/>
        <w:numPr>
          <w:ilvl w:val="0"/>
          <w:numId w:val="3"/>
        </w:numPr>
      </w:pPr>
      <w:r>
        <w:t>Both may cross rule boundaries due to @NT-</w:t>
      </w:r>
      <w:r w:rsidR="00B5488D">
        <w:t>BAR tree-restructured labels as rule LHS roots</w:t>
      </w:r>
    </w:p>
    <w:p w:rsidR="003F3276" w:rsidRDefault="00276B40" w:rsidP="00697562">
      <w:pPr>
        <w:pStyle w:val="Heading2"/>
      </w:pPr>
      <w:r>
        <w:lastRenderedPageBreak/>
        <w:t xml:space="preserve">BLEU went </w:t>
      </w:r>
      <w:r w:rsidR="00B5488D">
        <w:t>nowhere</w:t>
      </w:r>
    </w:p>
    <w:p w:rsidR="009A5EC3" w:rsidRDefault="009A5EC3" w:rsidP="009A5EC3">
      <w:r>
        <w:t>Chinese 8.1 gale-baseline, tuned on tune (3000 sentences), evaluated on SCT  (3000 sentences).</w:t>
      </w:r>
    </w:p>
    <w:tbl>
      <w:tblPr>
        <w:tblStyle w:val="TableGrid"/>
        <w:tblW w:w="5238" w:type="dxa"/>
        <w:tblLayout w:type="fixed"/>
        <w:tblLook w:val="04A0" w:firstRow="1" w:lastRow="0" w:firstColumn="1" w:lastColumn="0" w:noHBand="0" w:noVBand="1"/>
      </w:tblPr>
      <w:tblGrid>
        <w:gridCol w:w="2808"/>
        <w:gridCol w:w="1080"/>
        <w:gridCol w:w="1350"/>
      </w:tblGrid>
      <w:tr w:rsidR="003B3C49" w:rsidTr="003B3C49">
        <w:tc>
          <w:tcPr>
            <w:tcW w:w="2808" w:type="dxa"/>
          </w:tcPr>
          <w:p w:rsidR="003B3C49" w:rsidRDefault="003B3C49" w:rsidP="00BE7918">
            <w:r>
              <w:t>Configuration</w:t>
            </w:r>
          </w:p>
        </w:tc>
        <w:tc>
          <w:tcPr>
            <w:tcW w:w="1080" w:type="dxa"/>
          </w:tcPr>
          <w:p w:rsidR="003B3C49" w:rsidRDefault="003B3C49" w:rsidP="00BE7918">
            <w:r>
              <w:t>Tune bleu</w:t>
            </w:r>
          </w:p>
        </w:tc>
        <w:tc>
          <w:tcPr>
            <w:tcW w:w="1350" w:type="dxa"/>
          </w:tcPr>
          <w:p w:rsidR="003B3C49" w:rsidRDefault="003B3C49" w:rsidP="00BE7918">
            <w:r>
              <w:t>SCT bleu [length ratio]</w:t>
            </w:r>
          </w:p>
        </w:tc>
      </w:tr>
      <w:tr w:rsidR="003B3C49" w:rsidTr="003B3C49">
        <w:tc>
          <w:tcPr>
            <w:tcW w:w="2808" w:type="dxa"/>
          </w:tcPr>
          <w:p w:rsidR="003B3C49" w:rsidRDefault="003B3C49" w:rsidP="002263AA">
            <w:r>
              <w:t>Baseline</w:t>
            </w:r>
          </w:p>
        </w:tc>
        <w:tc>
          <w:tcPr>
            <w:tcW w:w="1080" w:type="dxa"/>
          </w:tcPr>
          <w:p w:rsidR="003B3C49" w:rsidRDefault="003B3C49" w:rsidP="00BE7918">
            <w:r>
              <w:t>30.7</w:t>
            </w:r>
          </w:p>
        </w:tc>
        <w:tc>
          <w:tcPr>
            <w:tcW w:w="1350" w:type="dxa"/>
          </w:tcPr>
          <w:p w:rsidR="003B3C49" w:rsidRDefault="003B3C49" w:rsidP="00BE7918">
            <w:r>
              <w:t>29.7 [0.99]</w:t>
            </w:r>
          </w:p>
        </w:tc>
      </w:tr>
      <w:tr w:rsidR="003B3C49" w:rsidTr="003B3C49">
        <w:tc>
          <w:tcPr>
            <w:tcW w:w="2808" w:type="dxa"/>
          </w:tcPr>
          <w:p w:rsidR="003B3C49" w:rsidRDefault="003B3C49" w:rsidP="00BE7918">
            <w:r>
              <w:t>Baseline+pcfg</w:t>
            </w:r>
            <w:r>
              <w:t xml:space="preserve"> (no p(word|tag) – NTs only)</w:t>
            </w:r>
          </w:p>
        </w:tc>
        <w:tc>
          <w:tcPr>
            <w:tcW w:w="1080" w:type="dxa"/>
          </w:tcPr>
          <w:p w:rsidR="003B3C49" w:rsidRDefault="003B3C49" w:rsidP="00BE7918">
            <w:r>
              <w:t>30.7</w:t>
            </w:r>
          </w:p>
        </w:tc>
        <w:tc>
          <w:tcPr>
            <w:tcW w:w="1350" w:type="dxa"/>
          </w:tcPr>
          <w:p w:rsidR="003B3C49" w:rsidRDefault="003B3C49" w:rsidP="00BE7918">
            <w:r>
              <w:t>29.6 [1.00]</w:t>
            </w:r>
          </w:p>
        </w:tc>
      </w:tr>
      <w:tr w:rsidR="003B3C49" w:rsidTr="003B3C49">
        <w:tc>
          <w:tcPr>
            <w:tcW w:w="2808" w:type="dxa"/>
          </w:tcPr>
          <w:p w:rsidR="003B3C49" w:rsidRDefault="003B3C49" w:rsidP="006B7904">
            <w:r>
              <w:t>Baseline+pcfg+sb[DT][NN]+spc[NPB][DT]</w:t>
            </w:r>
            <w:r>
              <w:t xml:space="preserve"> (no p(word|tag) – NTs only)</w:t>
            </w:r>
          </w:p>
        </w:tc>
        <w:tc>
          <w:tcPr>
            <w:tcW w:w="1080" w:type="dxa"/>
          </w:tcPr>
          <w:p w:rsidR="003B3C49" w:rsidRDefault="003B3C49" w:rsidP="006B7904">
            <w:r>
              <w:t>31.0</w:t>
            </w:r>
          </w:p>
        </w:tc>
        <w:tc>
          <w:tcPr>
            <w:tcW w:w="1350" w:type="dxa"/>
          </w:tcPr>
          <w:p w:rsidR="003B3C49" w:rsidRDefault="003B3C49" w:rsidP="00BE7918">
            <w:r>
              <w:t>29.7 [1.00]</w:t>
            </w:r>
          </w:p>
        </w:tc>
      </w:tr>
    </w:tbl>
    <w:p w:rsidR="009A5EC3" w:rsidRPr="009A5EC3" w:rsidRDefault="009A5EC3" w:rsidP="009A5EC3"/>
    <w:p w:rsidR="004E328E" w:rsidRDefault="002263AA" w:rsidP="00697562">
      <w:r>
        <w:rPr>
          <w:noProof/>
        </w:rPr>
        <w:drawing>
          <wp:inline distT="0" distB="0" distL="0" distR="0" wp14:anchorId="06E6C392" wp14:editId="5CC90FE7">
            <wp:extent cx="5943600" cy="4199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199255"/>
                    </a:xfrm>
                    <a:prstGeom prst="rect">
                      <a:avLst/>
                    </a:prstGeom>
                  </pic:spPr>
                </pic:pic>
              </a:graphicData>
            </a:graphic>
          </wp:inline>
        </w:drawing>
      </w:r>
      <w:r w:rsidR="00B5488D">
        <w:t>I tried having a separately-weighted p(word|tag) feature; above is with no p(word|tag) at all.</w:t>
      </w:r>
    </w:p>
    <w:p w:rsidR="00697562" w:rsidRDefault="00697562" w:rsidP="00697562">
      <w:r>
        <w:t>When you add useless or bad feature</w:t>
      </w:r>
      <w:r>
        <w:t>s</w:t>
      </w:r>
      <w:r>
        <w:t xml:space="preserve"> to </w:t>
      </w:r>
      <w:r>
        <w:t>a strong baseline</w:t>
      </w:r>
      <w:r>
        <w:t>, then tune, then decode, you should expect slightly higher scores on tune (more overfitting),</w:t>
      </w:r>
      <w:r>
        <w:t xml:space="preserve"> </w:t>
      </w:r>
      <w:r>
        <w:t xml:space="preserve">and </w:t>
      </w:r>
      <w:r>
        <w:t xml:space="preserve">perhaps </w:t>
      </w:r>
      <w:r>
        <w:t>slightly worse scores on held-out.</w:t>
      </w:r>
      <w:r>
        <w:t xml:space="preserve"> </w:t>
      </w:r>
      <w:r w:rsidR="00100DD1">
        <w:t>My observations were consistent with this unflattering null hypothesis</w:t>
      </w:r>
      <w:r>
        <w:t>:</w:t>
      </w:r>
    </w:p>
    <w:p w:rsidR="004F5CB9" w:rsidRDefault="004F5CB9" w:rsidP="004F5CB9">
      <w:pPr>
        <w:pStyle w:val="Heading2"/>
      </w:pPr>
      <w:r>
        <w:lastRenderedPageBreak/>
        <w:t>Does anything work?</w:t>
      </w:r>
    </w:p>
    <w:p w:rsidR="004F5CB9" w:rsidRDefault="004F5CB9" w:rsidP="004F5CB9">
      <w:r>
        <w:t xml:space="preserve">We know that the PCFG </w:t>
      </w:r>
      <w:r w:rsidR="00B5488D">
        <w:t>model is correct because its trained using standard ngram tools and its probs sum to 1, while its perplexity is similar to others’ implementations.</w:t>
      </w:r>
    </w:p>
    <w:p w:rsidR="004F5CB9" w:rsidRDefault="004F5CB9" w:rsidP="004F5CB9">
      <w:r>
        <w:t xml:space="preserve">I know that the indicators and probabilities computed during decoding are correct </w:t>
      </w:r>
      <w:r w:rsidR="00B5488D">
        <w:t xml:space="preserve">by verification using a separate Python </w:t>
      </w:r>
      <w:r>
        <w:t>nbest scorer</w:t>
      </w:r>
      <w:r w:rsidR="00B5488D">
        <w:t>, which scores the e</w:t>
      </w:r>
      <w:r>
        <w:t>tree as a whole, rather than incrementa</w:t>
      </w:r>
      <w:r w:rsidR="00B5488D">
        <w:t>lly at each syntax rule</w:t>
      </w:r>
      <w:r>
        <w:t>.</w:t>
      </w:r>
    </w:p>
    <w:p w:rsidR="00203035" w:rsidRDefault="004F5CB9" w:rsidP="004F5CB9">
      <w:r>
        <w:t>We can see that the newly added features favor human-postedited (ok, Kevin-postedited) MT outputs’ best derivations’</w:t>
      </w:r>
      <w:r w:rsidR="00281B5B">
        <w:t xml:space="preserve"> syntax over baseline MT output:</w:t>
      </w:r>
    </w:p>
    <w:tbl>
      <w:tblPr>
        <w:tblStyle w:val="TableGrid"/>
        <w:tblW w:w="0" w:type="auto"/>
        <w:tblLook w:val="04A0" w:firstRow="1" w:lastRow="0" w:firstColumn="1" w:lastColumn="0" w:noHBand="0" w:noVBand="1"/>
      </w:tblPr>
      <w:tblGrid>
        <w:gridCol w:w="4788"/>
        <w:gridCol w:w="4788"/>
      </w:tblGrid>
      <w:tr w:rsidR="00281B5B" w:rsidTr="00BE7918">
        <w:tc>
          <w:tcPr>
            <w:tcW w:w="4788" w:type="dxa"/>
          </w:tcPr>
          <w:p w:rsidR="00281B5B" w:rsidRDefault="00281B5B" w:rsidP="00BE7918">
            <w:pPr>
              <w:rPr>
                <w:bCs/>
              </w:rPr>
            </w:pPr>
            <w:r>
              <w:rPr>
                <w:bCs/>
              </w:rPr>
              <w:t>(feature higher in MT than in postedit)</w:t>
            </w:r>
          </w:p>
          <w:p w:rsidR="00281B5B" w:rsidRPr="009E34F9" w:rsidRDefault="00281B5B" w:rsidP="00BE7918">
            <w:pPr>
              <w:rPr>
                <w:bCs/>
              </w:rPr>
            </w:pPr>
            <w:r w:rsidRPr="00281B5B">
              <w:rPr>
                <w:b/>
                <w:bCs/>
              </w:rPr>
              <w:t>sblm</w:t>
            </w:r>
            <w:r w:rsidRPr="009E34F9">
              <w:rPr>
                <w:bCs/>
              </w:rPr>
              <w:t xml:space="preserve"> delta=-2.777181 N=46</w:t>
            </w:r>
          </w:p>
          <w:p w:rsidR="00281B5B" w:rsidRPr="009E34F9" w:rsidRDefault="00281B5B" w:rsidP="00BE7918">
            <w:pPr>
              <w:rPr>
                <w:bCs/>
              </w:rPr>
            </w:pPr>
            <w:r w:rsidRPr="00281B5B">
              <w:rPr>
                <w:b/>
                <w:bCs/>
              </w:rPr>
              <w:t>sblm-nts</w:t>
            </w:r>
            <w:r w:rsidRPr="009E34F9">
              <w:rPr>
                <w:bCs/>
              </w:rPr>
              <w:t xml:space="preserve"> delta=-0.7608696 N=46</w:t>
            </w:r>
          </w:p>
          <w:p w:rsidR="00281B5B" w:rsidRPr="009E34F9" w:rsidRDefault="00281B5B" w:rsidP="00BE7918">
            <w:pPr>
              <w:rPr>
                <w:bCs/>
              </w:rPr>
            </w:pPr>
            <w:r w:rsidRPr="009E34F9">
              <w:rPr>
                <w:bCs/>
              </w:rPr>
              <w:t>sb[NPB][&lt;/s&gt;] delta=-0.1086957 N=46</w:t>
            </w:r>
          </w:p>
          <w:p w:rsidR="00281B5B" w:rsidRPr="009E34F9" w:rsidRDefault="00281B5B" w:rsidP="00BE7918">
            <w:pPr>
              <w:rPr>
                <w:bCs/>
              </w:rPr>
            </w:pPr>
            <w:r w:rsidRPr="00281B5B">
              <w:rPr>
                <w:b/>
                <w:bCs/>
              </w:rPr>
              <w:t>sblm-unkcat</w:t>
            </w:r>
            <w:r w:rsidRPr="009E34F9">
              <w:rPr>
                <w:bCs/>
              </w:rPr>
              <w:t xml:space="preserve"> delta=-0.06521739 N=46</w:t>
            </w:r>
          </w:p>
          <w:p w:rsidR="00281B5B" w:rsidRPr="009E34F9" w:rsidRDefault="00281B5B" w:rsidP="00BE7918">
            <w:pPr>
              <w:rPr>
                <w:bCs/>
              </w:rPr>
            </w:pPr>
            <w:r w:rsidRPr="009E34F9">
              <w:rPr>
                <w:bCs/>
              </w:rPr>
              <w:t>sb[&lt;s&gt;][JJ] delta=-0.1052632 N=19</w:t>
            </w:r>
          </w:p>
          <w:p w:rsidR="00281B5B" w:rsidRPr="009E34F9" w:rsidRDefault="00281B5B" w:rsidP="00BE7918">
            <w:pPr>
              <w:rPr>
                <w:bCs/>
              </w:rPr>
            </w:pPr>
            <w:r w:rsidRPr="009E34F9">
              <w:rPr>
                <w:bCs/>
              </w:rPr>
              <w:t>spc[ADJP][RB] delta=-1 N=1</w:t>
            </w:r>
          </w:p>
          <w:p w:rsidR="00281B5B" w:rsidRPr="009E34F9" w:rsidRDefault="00281B5B" w:rsidP="00BE7918">
            <w:pPr>
              <w:rPr>
                <w:bCs/>
              </w:rPr>
            </w:pPr>
            <w:r w:rsidRPr="009E34F9">
              <w:rPr>
                <w:bCs/>
              </w:rPr>
              <w:t>sb[&lt;s&gt;][NNP] delta=-0.0625 N=16</w:t>
            </w:r>
          </w:p>
          <w:p w:rsidR="00281B5B" w:rsidRPr="009E34F9" w:rsidRDefault="00281B5B" w:rsidP="00BE7918">
            <w:pPr>
              <w:rPr>
                <w:bCs/>
              </w:rPr>
            </w:pPr>
            <w:r w:rsidRPr="00281B5B">
              <w:rPr>
                <w:b/>
                <w:bCs/>
              </w:rPr>
              <w:t>spc[NP-C][NPB]</w:t>
            </w:r>
            <w:r w:rsidRPr="009E34F9">
              <w:rPr>
                <w:bCs/>
              </w:rPr>
              <w:t xml:space="preserve"> delta=-0.02173913 N=46</w:t>
            </w:r>
          </w:p>
          <w:p w:rsidR="00281B5B" w:rsidRPr="009E34F9" w:rsidRDefault="00281B5B" w:rsidP="00BE7918">
            <w:pPr>
              <w:rPr>
                <w:bCs/>
              </w:rPr>
            </w:pPr>
            <w:r w:rsidRPr="009E34F9">
              <w:rPr>
                <w:bCs/>
              </w:rPr>
              <w:t>spc[ADVP][RB] delta=-0.08333333 N=12</w:t>
            </w:r>
          </w:p>
          <w:p w:rsidR="00281B5B" w:rsidRPr="009A5EC3" w:rsidRDefault="00281B5B" w:rsidP="009A5EC3">
            <w:pPr>
              <w:rPr>
                <w:bCs/>
              </w:rPr>
            </w:pPr>
            <w:r>
              <w:rPr>
                <w:bCs/>
              </w:rPr>
              <w:t>…</w:t>
            </w:r>
          </w:p>
        </w:tc>
        <w:tc>
          <w:tcPr>
            <w:tcW w:w="4788" w:type="dxa"/>
          </w:tcPr>
          <w:p w:rsidR="00281B5B" w:rsidRDefault="00281B5B" w:rsidP="00BE7918">
            <w:pPr>
              <w:rPr>
                <w:bCs/>
              </w:rPr>
            </w:pPr>
            <w:r>
              <w:rPr>
                <w:bCs/>
              </w:rPr>
              <w:t xml:space="preserve">feature lower in MT than in postedit) </w:t>
            </w:r>
          </w:p>
          <w:p w:rsidR="00281B5B" w:rsidRPr="009E34F9" w:rsidRDefault="00281B5B" w:rsidP="00BE7918">
            <w:pPr>
              <w:rPr>
                <w:bCs/>
              </w:rPr>
            </w:pPr>
            <w:r w:rsidRPr="009E34F9">
              <w:rPr>
                <w:bCs/>
              </w:rPr>
              <w:t>spc[VP][PP] delta=0.6 N=10</w:t>
            </w:r>
          </w:p>
          <w:p w:rsidR="00281B5B" w:rsidRPr="009E34F9" w:rsidRDefault="00281B5B" w:rsidP="00BE7918">
            <w:pPr>
              <w:rPr>
                <w:bCs/>
              </w:rPr>
            </w:pPr>
            <w:r w:rsidRPr="009E34F9">
              <w:rPr>
                <w:bCs/>
              </w:rPr>
              <w:t>sb[PP][&lt;/s&gt;] delta=0.2 N=30</w:t>
            </w:r>
          </w:p>
          <w:p w:rsidR="00281B5B" w:rsidRPr="009E34F9" w:rsidRDefault="00281B5B" w:rsidP="00BE7918">
            <w:pPr>
              <w:rPr>
                <w:bCs/>
              </w:rPr>
            </w:pPr>
            <w:r w:rsidRPr="009E34F9">
              <w:rPr>
                <w:bCs/>
              </w:rPr>
              <w:t>sb[&lt;s&gt;][VB] delta=0.5833333 N=12</w:t>
            </w:r>
          </w:p>
          <w:p w:rsidR="00281B5B" w:rsidRPr="009E34F9" w:rsidRDefault="00281B5B" w:rsidP="00BE7918">
            <w:pPr>
              <w:rPr>
                <w:bCs/>
              </w:rPr>
            </w:pPr>
            <w:r w:rsidRPr="009E34F9">
              <w:rPr>
                <w:bCs/>
              </w:rPr>
              <w:t>sb[&lt;s&gt;][VP] delta=0.7 N=10</w:t>
            </w:r>
          </w:p>
          <w:p w:rsidR="00281B5B" w:rsidRPr="009E34F9" w:rsidRDefault="00281B5B" w:rsidP="00BE7918">
            <w:pPr>
              <w:rPr>
                <w:bCs/>
              </w:rPr>
            </w:pPr>
            <w:r w:rsidRPr="009E34F9">
              <w:rPr>
                <w:bCs/>
              </w:rPr>
              <w:t>sb[VP-C][&lt;/s&gt;] delta=0.3888889 N=18</w:t>
            </w:r>
          </w:p>
          <w:p w:rsidR="00281B5B" w:rsidRPr="009E34F9" w:rsidRDefault="00281B5B" w:rsidP="00BE7918">
            <w:pPr>
              <w:rPr>
                <w:bCs/>
              </w:rPr>
            </w:pPr>
            <w:r w:rsidRPr="009E34F9">
              <w:rPr>
                <w:bCs/>
              </w:rPr>
              <w:t>sb[&lt;s&gt;][VBZ] delta=0.4444444 N=18</w:t>
            </w:r>
          </w:p>
          <w:p w:rsidR="00281B5B" w:rsidRPr="009E34F9" w:rsidRDefault="00281B5B" w:rsidP="00BE7918">
            <w:pPr>
              <w:rPr>
                <w:bCs/>
              </w:rPr>
            </w:pPr>
            <w:r w:rsidRPr="009E34F9">
              <w:rPr>
                <w:bCs/>
              </w:rPr>
              <w:t>spc[VP][VBZ] delta=0.4444444 N=18</w:t>
            </w:r>
          </w:p>
          <w:p w:rsidR="00281B5B" w:rsidRPr="009E34F9" w:rsidRDefault="00281B5B" w:rsidP="00BE7918">
            <w:pPr>
              <w:rPr>
                <w:bCs/>
              </w:rPr>
            </w:pPr>
            <w:r w:rsidRPr="009E34F9">
              <w:rPr>
                <w:bCs/>
              </w:rPr>
              <w:t>sb[NPB][PP] delta=0.4705882 N=17</w:t>
            </w:r>
          </w:p>
          <w:p w:rsidR="00281B5B" w:rsidRPr="009E34F9" w:rsidRDefault="00281B5B" w:rsidP="00BE7918">
            <w:pPr>
              <w:rPr>
                <w:bCs/>
              </w:rPr>
            </w:pPr>
            <w:r w:rsidRPr="009E34F9">
              <w:rPr>
                <w:bCs/>
              </w:rPr>
              <w:t>sb[&lt;s&gt;][IN] delta=0.2105263 N=38</w:t>
            </w:r>
          </w:p>
          <w:p w:rsidR="00281B5B" w:rsidRDefault="00281B5B" w:rsidP="00BE7918">
            <w:pPr>
              <w:rPr>
                <w:bCs/>
              </w:rPr>
            </w:pPr>
            <w:r w:rsidRPr="009E34F9">
              <w:rPr>
                <w:bCs/>
              </w:rPr>
              <w:t>spc[NPB][NNP] delta=0.32 N=25</w:t>
            </w:r>
          </w:p>
        </w:tc>
      </w:tr>
    </w:tbl>
    <w:p w:rsidR="004F5CB9" w:rsidRDefault="004F5CB9" w:rsidP="00B5488D">
      <w:pPr>
        <w:pStyle w:val="NoSpacing"/>
      </w:pPr>
      <w:r>
        <w:t xml:space="preserve">We can </w:t>
      </w:r>
      <w:r w:rsidR="00B5488D">
        <w:t xml:space="preserve">also </w:t>
      </w:r>
      <w:r>
        <w:t>see that the gradient in baseline MT’s nbest list already favors (on average) better PCFG probabilities, without having that as an explicit goal:</w:t>
      </w:r>
    </w:p>
    <w:p w:rsidR="001655B2" w:rsidRPr="001655B2" w:rsidRDefault="001655B2" w:rsidP="001655B2">
      <w:pPr>
        <w:pStyle w:val="NoSpacing"/>
      </w:pPr>
    </w:p>
    <w:tbl>
      <w:tblPr>
        <w:tblStyle w:val="TableGrid"/>
        <w:tblW w:w="0" w:type="auto"/>
        <w:tblLook w:val="04A0" w:firstRow="1" w:lastRow="0" w:firstColumn="1" w:lastColumn="0" w:noHBand="0" w:noVBand="1"/>
      </w:tblPr>
      <w:tblGrid>
        <w:gridCol w:w="4788"/>
        <w:gridCol w:w="4788"/>
      </w:tblGrid>
      <w:tr w:rsidR="004F5CB9" w:rsidTr="007126AE">
        <w:tc>
          <w:tcPr>
            <w:tcW w:w="9576" w:type="dxa"/>
            <w:gridSpan w:val="2"/>
          </w:tcPr>
          <w:p w:rsidR="004F5CB9" w:rsidRDefault="004F5CB9" w:rsidP="004F5CB9">
            <w:r>
              <w:t>(average change in baseline MT from 1</w:t>
            </w:r>
            <w:r w:rsidRPr="004F5CB9">
              <w:rPr>
                <w:vertAlign w:val="superscript"/>
              </w:rPr>
              <w:t>st</w:t>
            </w:r>
            <w:r>
              <w:t>-best to 2</w:t>
            </w:r>
            <w:r w:rsidRPr="004F5CB9">
              <w:rPr>
                <w:vertAlign w:val="superscript"/>
              </w:rPr>
              <w:t>nd</w:t>
            </w:r>
            <w:r>
              <w:t>-best, 2</w:t>
            </w:r>
            <w:r w:rsidRPr="004F5CB9">
              <w:rPr>
                <w:vertAlign w:val="superscript"/>
              </w:rPr>
              <w:t>nd</w:t>
            </w:r>
            <w:r>
              <w:t>-best to 3</w:t>
            </w:r>
            <w:r w:rsidRPr="004F5CB9">
              <w:rPr>
                <w:vertAlign w:val="superscript"/>
              </w:rPr>
              <w:t>rd</w:t>
            </w:r>
            <w:r>
              <w:t>-best etc)</w:t>
            </w:r>
          </w:p>
        </w:tc>
      </w:tr>
      <w:tr w:rsidR="004F5CB9" w:rsidTr="004F5CB9">
        <w:tc>
          <w:tcPr>
            <w:tcW w:w="4788" w:type="dxa"/>
          </w:tcPr>
          <w:p w:rsidR="00281B5B" w:rsidRDefault="00281B5B" w:rsidP="00B5488D">
            <w:pPr>
              <w:pStyle w:val="Quote"/>
            </w:pPr>
            <w:r>
              <w:t>(higher values in 1</w:t>
            </w:r>
            <w:r w:rsidRPr="00281B5B">
              <w:rPr>
                <w:vertAlign w:val="superscript"/>
              </w:rPr>
              <w:t>st</w:t>
            </w:r>
            <w:r>
              <w:t xml:space="preserve"> best than 10</w:t>
            </w:r>
            <w:r w:rsidRPr="00281B5B">
              <w:rPr>
                <w:vertAlign w:val="superscript"/>
              </w:rPr>
              <w:t>th</w:t>
            </w:r>
            <w:r>
              <w:t xml:space="preserve"> best)</w:t>
            </w:r>
          </w:p>
          <w:p w:rsidR="001655B2" w:rsidRDefault="001655B2" w:rsidP="001655B2">
            <w:pPr>
              <w:pStyle w:val="NoSpacing"/>
            </w:pPr>
            <w:r>
              <w:t>sblm-nts delta=-0.003010888 N=4058</w:t>
            </w:r>
          </w:p>
          <w:p w:rsidR="001655B2" w:rsidRDefault="001655B2" w:rsidP="001655B2">
            <w:pPr>
              <w:pStyle w:val="NoSpacing"/>
            </w:pPr>
            <w:r>
              <w:t>spc[NPB][DT] delta=-0.0010995 N=4003</w:t>
            </w:r>
          </w:p>
          <w:p w:rsidR="001655B2" w:rsidRDefault="001655B2" w:rsidP="001655B2">
            <w:pPr>
              <w:pStyle w:val="NoSpacing"/>
            </w:pPr>
            <w:r>
              <w:t>sb[&lt;s&gt;][DT] delta=-0.00106046 N=4003</w:t>
            </w:r>
          </w:p>
          <w:p w:rsidR="001655B2" w:rsidRDefault="001655B2" w:rsidP="001655B2">
            <w:pPr>
              <w:pStyle w:val="NoSpacing"/>
            </w:pPr>
            <w:r>
              <w:t>sblm-unkword delta=-5.227235e-05 N=4058</w:t>
            </w:r>
          </w:p>
          <w:p w:rsidR="001655B2" w:rsidRDefault="001655B2" w:rsidP="001655B2">
            <w:pPr>
              <w:pStyle w:val="NoSpacing"/>
            </w:pPr>
            <w:r>
              <w:t>spc[MD][MD] delta=-0.02748918 N=6</w:t>
            </w:r>
          </w:p>
          <w:p w:rsidR="001655B2" w:rsidRDefault="001655B2" w:rsidP="001655B2">
            <w:pPr>
              <w:pStyle w:val="NoSpacing"/>
            </w:pPr>
            <w:r>
              <w:t>sb[''][NNS] delta=-0.02900433 N=5</w:t>
            </w:r>
          </w:p>
          <w:p w:rsidR="001655B2" w:rsidRDefault="001655B2" w:rsidP="001655B2">
            <w:pPr>
              <w:pStyle w:val="NoSpacing"/>
            </w:pPr>
            <w:r>
              <w:t>spc[SBARQ][SBAR] delta=-0.06666667 N=2</w:t>
            </w:r>
          </w:p>
          <w:p w:rsidR="001655B2" w:rsidRDefault="001655B2" w:rsidP="001655B2">
            <w:pPr>
              <w:pStyle w:val="NoSpacing"/>
            </w:pPr>
            <w:r>
              <w:t>sb[NN][IN] delta=-0.02200577 N=6</w:t>
            </w:r>
          </w:p>
          <w:p w:rsidR="001655B2" w:rsidRDefault="001655B2" w:rsidP="001655B2">
            <w:pPr>
              <w:pStyle w:val="NoSpacing"/>
            </w:pPr>
            <w:r>
              <w:t>spc[SBARQ][NP] delta=-0.06212121 N=2</w:t>
            </w:r>
          </w:p>
          <w:p w:rsidR="00E239FA" w:rsidRPr="00E239FA" w:rsidRDefault="00E239FA" w:rsidP="00B5488D">
            <w:pPr>
              <w:pStyle w:val="Quote"/>
            </w:pPr>
          </w:p>
        </w:tc>
        <w:tc>
          <w:tcPr>
            <w:tcW w:w="4788" w:type="dxa"/>
          </w:tcPr>
          <w:p w:rsidR="00E239FA" w:rsidRDefault="00E239FA" w:rsidP="00B5488D">
            <w:pPr>
              <w:pStyle w:val="Quote"/>
            </w:pPr>
            <w:r>
              <w:t>(lower in 1</w:t>
            </w:r>
            <w:r w:rsidRPr="00E239FA">
              <w:rPr>
                <w:vertAlign w:val="superscript"/>
              </w:rPr>
              <w:t>st</w:t>
            </w:r>
            <w:r>
              <w:t xml:space="preserve"> best)</w:t>
            </w:r>
          </w:p>
          <w:p w:rsidR="001655B2" w:rsidRDefault="001655B2" w:rsidP="001655B2">
            <w:pPr>
              <w:pStyle w:val="NoSpacing"/>
            </w:pPr>
            <w:r w:rsidRPr="001655B2">
              <w:t>sblm-pword delta=0.009007925 N=4058</w:t>
            </w:r>
          </w:p>
          <w:p w:rsidR="001655B2" w:rsidRDefault="001655B2" w:rsidP="001655B2">
            <w:pPr>
              <w:pStyle w:val="NoSpacing"/>
            </w:pPr>
            <w:r>
              <w:t>spc[SG][VP] delta=0.0275367 N=1863</w:t>
            </w:r>
          </w:p>
          <w:p w:rsidR="001655B2" w:rsidRDefault="001655B2" w:rsidP="001655B2">
            <w:pPr>
              <w:pStyle w:val="NoSpacing"/>
            </w:pPr>
            <w:r>
              <w:t>sb[&lt;s&gt;][NN] delta=0.01770083 N=2984</w:t>
            </w:r>
          </w:p>
          <w:p w:rsidR="001655B2" w:rsidRDefault="001655B2" w:rsidP="001655B2">
            <w:pPr>
              <w:pStyle w:val="NoSpacing"/>
            </w:pPr>
            <w:r>
              <w:t>spc[NP-C][,] delta=0.04496575 N=1185</w:t>
            </w:r>
          </w:p>
          <w:p w:rsidR="001655B2" w:rsidRDefault="001655B2" w:rsidP="001655B2">
            <w:pPr>
              <w:pStyle w:val="NoSpacing"/>
            </w:pPr>
            <w:r>
              <w:t>spc[NP][NPB] delta=0.02352679 N=2397</w:t>
            </w:r>
          </w:p>
          <w:p w:rsidR="001655B2" w:rsidRDefault="001655B2" w:rsidP="001655B2">
            <w:pPr>
              <w:pStyle w:val="NoSpacing"/>
            </w:pPr>
            <w:r>
              <w:t>sb[NP-C][,] delta=0.04613019 N=1342</w:t>
            </w:r>
          </w:p>
          <w:p w:rsidR="001655B2" w:rsidRDefault="001655B2" w:rsidP="001655B2">
            <w:pPr>
              <w:pStyle w:val="NoSpacing"/>
            </w:pPr>
            <w:r>
              <w:t>spc[S][S] delta=0.04400232 N=1424</w:t>
            </w:r>
          </w:p>
          <w:p w:rsidR="001655B2" w:rsidRDefault="001655B2" w:rsidP="001655B2">
            <w:pPr>
              <w:pStyle w:val="NoSpacing"/>
            </w:pPr>
            <w:r>
              <w:t>spc[VP][PP] delta=0.02611785 N=2411</w:t>
            </w:r>
          </w:p>
          <w:p w:rsidR="001655B2" w:rsidRDefault="001655B2" w:rsidP="001655B2">
            <w:pPr>
              <w:pStyle w:val="NoSpacing"/>
            </w:pPr>
            <w:r>
              <w:t>sb[,][VP] delta=0.06431472 N=1015</w:t>
            </w:r>
          </w:p>
          <w:p w:rsidR="001655B2" w:rsidRDefault="001655B2" w:rsidP="001655B2">
            <w:pPr>
              <w:pStyle w:val="NoSpacing"/>
            </w:pPr>
            <w:r>
              <w:t>spc[VP][VP] delta=0.04374572 N=1511</w:t>
            </w:r>
          </w:p>
          <w:p w:rsidR="004F5CB9" w:rsidRPr="00B5488D" w:rsidRDefault="001655B2" w:rsidP="00B5488D">
            <w:pPr>
              <w:pStyle w:val="Quote"/>
            </w:pPr>
            <w:r w:rsidRPr="00B5488D">
              <w:t>sblm delta=0.01814439 N=4058</w:t>
            </w:r>
          </w:p>
        </w:tc>
      </w:tr>
    </w:tbl>
    <w:p w:rsidR="004F5CB9" w:rsidRDefault="004F5CB9" w:rsidP="00B5488D">
      <w:pPr>
        <w:pStyle w:val="Quote"/>
      </w:pPr>
    </w:p>
    <w:p w:rsidR="00100DD1" w:rsidRDefault="00100DD1" w:rsidP="00100DD1">
      <w:pPr>
        <w:pStyle w:val="Heading2"/>
      </w:pPr>
      <w:r>
        <w:t>Excuses</w:t>
      </w:r>
    </w:p>
    <w:p w:rsidR="00100DD1" w:rsidRDefault="00100DD1" w:rsidP="00100DD1">
      <w:r>
        <w:t>The models (PCFG and category-pair indicators) are not good. Lexicalize or include grandparent context.</w:t>
      </w:r>
      <w:r w:rsidR="00B5488D">
        <w:t xml:space="preserve"> Qing showed better perplexity using the aunts and grandmothers of the RHS nonterminals.</w:t>
      </w:r>
    </w:p>
    <w:p w:rsidR="00100DD1" w:rsidRDefault="00100DD1" w:rsidP="00100DD1">
      <w:r>
        <w:t>We already</w:t>
      </w:r>
      <w:r w:rsidR="00B5488D">
        <w:t xml:space="preserve"> indirectly optimize the models (you can see that the system 1-best has better sblm probability than the 10</w:t>
      </w:r>
      <w:r w:rsidR="00B5488D" w:rsidRPr="00B5488D">
        <w:rPr>
          <w:vertAlign w:val="superscript"/>
        </w:rPr>
        <w:t>th</w:t>
      </w:r>
      <w:r w:rsidR="00B5488D">
        <w:t>-best.</w:t>
      </w:r>
    </w:p>
    <w:p w:rsidR="00100DD1" w:rsidRDefault="00100DD1" w:rsidP="00100DD1">
      <w:r>
        <w:lastRenderedPageBreak/>
        <w:t xml:space="preserve">LM training data is </w:t>
      </w:r>
      <w:r w:rsidR="00B5488D">
        <w:t xml:space="preserve">just bitext </w:t>
      </w:r>
      <w:r>
        <w:t xml:space="preserve">(I still intend </w:t>
      </w:r>
      <w:r>
        <w:t>to try same-</w:t>
      </w:r>
      <w:r>
        <w:t xml:space="preserve"> </w:t>
      </w:r>
      <w:r>
        <w:t>style parses of large monolingual data</w:t>
      </w:r>
      <w:r w:rsidR="00B5488D">
        <w:t xml:space="preserve"> but don’t expect much improvement</w:t>
      </w:r>
      <w:r>
        <w:t>).</w:t>
      </w:r>
    </w:p>
    <w:p w:rsidR="00100DD1" w:rsidRDefault="00100DD1" w:rsidP="00100DD1">
      <w:r>
        <w:t>MT rules don’t really offer much CFG-rewrite variation across restructured-tree-nodes when restricted to a particular foreign sentence (this is consistent with my not needing to decode greedily).</w:t>
      </w:r>
    </w:p>
    <w:p w:rsidR="00100DD1" w:rsidRDefault="00100DD1" w:rsidP="00100DD1">
      <w:pPr>
        <w:pStyle w:val="Heading2"/>
      </w:pPr>
      <w:r>
        <w:t>Variations</w:t>
      </w:r>
    </w:p>
    <w:p w:rsidR="00100DD1" w:rsidRPr="000C4326" w:rsidRDefault="00100DD1" w:rsidP="00100DD1">
      <w:r>
        <w:t xml:space="preserve">Open vs closed </w:t>
      </w:r>
      <w:r>
        <w:t xml:space="preserve">(context-dependent) </w:t>
      </w:r>
      <w:r>
        <w:t>p(</w:t>
      </w:r>
      <w:r>
        <w:t>&lt;</w:t>
      </w:r>
      <w:r>
        <w:t>unk</w:t>
      </w:r>
      <w:r>
        <w:t>&gt;</w:t>
      </w:r>
      <w:r>
        <w:t xml:space="preserve">). Memorize -0 and -1 split rewrites for PCFG. Don’t skip @-xxx-BAR nodes. Greedy vs not. Just </w:t>
      </w:r>
      <w:r>
        <w:t xml:space="preserve">sibling </w:t>
      </w:r>
      <w:r>
        <w:t>sb indicators. Just sblm. Just parent-child spc indicators.</w:t>
      </w:r>
      <w:r w:rsidR="00B5488D">
        <w:t xml:space="preserve"> My p</w:t>
      </w:r>
      <w:r>
        <w:t>ython</w:t>
      </w:r>
      <w:r w:rsidR="00B5488D">
        <w:t xml:space="preserve"> LM training vs SRI LM training (nearly identical perplexity, so expect no difference)</w:t>
      </w:r>
    </w:p>
    <w:p w:rsidR="00100DD1" w:rsidRPr="004F5CB9" w:rsidRDefault="00100DD1" w:rsidP="004F5CB9"/>
    <w:sectPr w:rsidR="00100DD1" w:rsidRPr="004F5CB9" w:rsidSect="001022E8">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639A" w:rsidRDefault="00F6639A" w:rsidP="00924FFA">
      <w:pPr>
        <w:spacing w:after="0" w:line="240" w:lineRule="auto"/>
      </w:pPr>
      <w:r>
        <w:separator/>
      </w:r>
    </w:p>
  </w:endnote>
  <w:endnote w:type="continuationSeparator" w:id="0">
    <w:p w:rsidR="00F6639A" w:rsidRDefault="00F6639A" w:rsidP="00924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703"/>
      <w:gridCol w:w="2873"/>
    </w:tblGrid>
    <w:tr w:rsidR="00924FFA">
      <w:trPr>
        <w:trHeight w:val="360"/>
      </w:trPr>
      <w:tc>
        <w:tcPr>
          <w:tcW w:w="3500" w:type="pct"/>
        </w:tcPr>
        <w:p w:rsidR="00924FFA" w:rsidRDefault="007D7B55">
          <w:pPr>
            <w:pStyle w:val="Footer"/>
            <w:jc w:val="right"/>
          </w:pPr>
          <w:r>
            <w:t>Jonathan Graehl</w:t>
          </w:r>
        </w:p>
      </w:tc>
      <w:tc>
        <w:tcPr>
          <w:tcW w:w="1500" w:type="pct"/>
          <w:shd w:val="clear" w:color="auto" w:fill="8064A2" w:themeFill="accent4"/>
        </w:tcPr>
        <w:p w:rsidR="00924FFA" w:rsidRDefault="00732BF0">
          <w:pPr>
            <w:pStyle w:val="Footer"/>
            <w:jc w:val="right"/>
            <w:rPr>
              <w:color w:val="FFFFFF" w:themeColor="background1"/>
            </w:rPr>
          </w:pPr>
          <w:r>
            <w:fldChar w:fldCharType="begin"/>
          </w:r>
          <w:r w:rsidR="008B4F62">
            <w:instrText xml:space="preserve"> PAGE    \* MERGEFORMAT </w:instrText>
          </w:r>
          <w:r>
            <w:fldChar w:fldCharType="separate"/>
          </w:r>
          <w:r w:rsidR="002B2F6A" w:rsidRPr="002B2F6A">
            <w:rPr>
              <w:noProof/>
              <w:color w:val="FFFFFF" w:themeColor="background1"/>
            </w:rPr>
            <w:t>2</w:t>
          </w:r>
          <w:r>
            <w:rPr>
              <w:noProof/>
              <w:color w:val="FFFFFF" w:themeColor="background1"/>
            </w:rPr>
            <w:fldChar w:fldCharType="end"/>
          </w:r>
        </w:p>
      </w:tc>
    </w:tr>
  </w:tbl>
  <w:p w:rsidR="00924FFA" w:rsidRDefault="00924F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639A" w:rsidRDefault="00F6639A" w:rsidP="00924FFA">
      <w:pPr>
        <w:spacing w:after="0" w:line="240" w:lineRule="auto"/>
      </w:pPr>
      <w:r>
        <w:separator/>
      </w:r>
    </w:p>
  </w:footnote>
  <w:footnote w:type="continuationSeparator" w:id="0">
    <w:p w:rsidR="00F6639A" w:rsidRDefault="00F6639A" w:rsidP="00924F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140"/>
      <w:gridCol w:w="1436"/>
    </w:tblGrid>
    <w:tr w:rsidR="00924FFA">
      <w:trPr>
        <w:trHeight w:val="475"/>
      </w:trPr>
      <w:sdt>
        <w:sdtPr>
          <w:rPr>
            <w:caps/>
          </w:rPr>
          <w:alias w:val="Title"/>
          <w:id w:val="78273368"/>
          <w:dataBinding w:prefixMappings="xmlns:ns0='http://schemas.openxmlformats.org/package/2006/metadata/core-properties' xmlns:ns1='http://purl.org/dc/elements/1.1/'" w:xpath="/ns0:coreProperties[1]/ns1:title[1]" w:storeItemID="{6C3C8BC8-F283-45AE-878A-BAB7291924A1}"/>
          <w:text/>
        </w:sdtPr>
        <w:sdtEndPr/>
        <w:sdtContent>
          <w:tc>
            <w:tcPr>
              <w:tcW w:w="4250" w:type="pct"/>
              <w:shd w:val="clear" w:color="auto" w:fill="8064A2" w:themeFill="accent4"/>
              <w:vAlign w:val="center"/>
            </w:tcPr>
            <w:p w:rsidR="00924FFA" w:rsidRDefault="00642096" w:rsidP="00117C54">
              <w:pPr>
                <w:pStyle w:val="Header"/>
                <w:jc w:val="right"/>
                <w:rPr>
                  <w:caps/>
                  <w:color w:val="FFFFFF" w:themeColor="background1"/>
                </w:rPr>
              </w:pPr>
              <w:r>
                <w:rPr>
                  <w:caps/>
                </w:rPr>
                <w:t>Tree LM features for SBMT</w:t>
              </w:r>
            </w:p>
          </w:tc>
        </w:sdtContent>
      </w:sdt>
      <w:sdt>
        <w:sdtPr>
          <w:alias w:val="Date"/>
          <w:id w:val="78273375"/>
          <w:dataBinding w:prefixMappings="xmlns:ns0='http://schemas.microsoft.com/office/2006/coverPageProps'" w:xpath="/ns0:CoverPageProperties[1]/ns0:PublishDate[1]" w:storeItemID="{55AF091B-3C7A-41E3-B477-F2FDAA23CFDA}"/>
          <w:date w:fullDate="2011-08-16T00:00:00Z">
            <w:dateFormat w:val="MMMM d, yyyy"/>
            <w:lid w:val="en-US"/>
            <w:storeMappedDataAs w:val="dateTime"/>
            <w:calendar w:val="gregorian"/>
          </w:date>
        </w:sdtPr>
        <w:sdtEndPr/>
        <w:sdtContent>
          <w:tc>
            <w:tcPr>
              <w:tcW w:w="750" w:type="pct"/>
              <w:shd w:val="clear" w:color="auto" w:fill="000000" w:themeFill="text1"/>
              <w:vAlign w:val="center"/>
            </w:tcPr>
            <w:p w:rsidR="00924FFA" w:rsidRDefault="00FC2DD6" w:rsidP="00FC2DD6">
              <w:pPr>
                <w:pStyle w:val="Header"/>
                <w:jc w:val="right"/>
                <w:rPr>
                  <w:color w:val="FFFFFF" w:themeColor="background1"/>
                </w:rPr>
              </w:pPr>
              <w:r>
                <w:t>August 16, 2011</w:t>
              </w:r>
            </w:p>
          </w:tc>
        </w:sdtContent>
      </w:sdt>
    </w:tr>
  </w:tbl>
  <w:p w:rsidR="00924FFA" w:rsidRDefault="00924F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E0FE7"/>
    <w:multiLevelType w:val="hybridMultilevel"/>
    <w:tmpl w:val="976A2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4A4C49"/>
    <w:multiLevelType w:val="hybridMultilevel"/>
    <w:tmpl w:val="8EC0E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B65492"/>
    <w:multiLevelType w:val="hybridMultilevel"/>
    <w:tmpl w:val="3FCCC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FFA"/>
    <w:rsid w:val="000037B3"/>
    <w:rsid w:val="000259C6"/>
    <w:rsid w:val="00036D13"/>
    <w:rsid w:val="0004690E"/>
    <w:rsid w:val="00054E48"/>
    <w:rsid w:val="0007533B"/>
    <w:rsid w:val="00094CCE"/>
    <w:rsid w:val="000A519A"/>
    <w:rsid w:val="000B013A"/>
    <w:rsid w:val="000B3EC5"/>
    <w:rsid w:val="000C4326"/>
    <w:rsid w:val="000F0284"/>
    <w:rsid w:val="00100DD1"/>
    <w:rsid w:val="001022E8"/>
    <w:rsid w:val="00110657"/>
    <w:rsid w:val="00117C54"/>
    <w:rsid w:val="00121822"/>
    <w:rsid w:val="001462CA"/>
    <w:rsid w:val="001655B2"/>
    <w:rsid w:val="001A7D6E"/>
    <w:rsid w:val="001B0ADA"/>
    <w:rsid w:val="001D6667"/>
    <w:rsid w:val="001D6F01"/>
    <w:rsid w:val="001F3D13"/>
    <w:rsid w:val="00202187"/>
    <w:rsid w:val="00203035"/>
    <w:rsid w:val="0022287D"/>
    <w:rsid w:val="002263AA"/>
    <w:rsid w:val="00234C34"/>
    <w:rsid w:val="0023703D"/>
    <w:rsid w:val="002746AF"/>
    <w:rsid w:val="00276B40"/>
    <w:rsid w:val="00281B5B"/>
    <w:rsid w:val="00285AB3"/>
    <w:rsid w:val="0029658C"/>
    <w:rsid w:val="002B2F6A"/>
    <w:rsid w:val="002B69A8"/>
    <w:rsid w:val="002C12D5"/>
    <w:rsid w:val="003027FE"/>
    <w:rsid w:val="00322E38"/>
    <w:rsid w:val="00335D92"/>
    <w:rsid w:val="003408AF"/>
    <w:rsid w:val="00344374"/>
    <w:rsid w:val="003768F4"/>
    <w:rsid w:val="003B3C49"/>
    <w:rsid w:val="003D7672"/>
    <w:rsid w:val="003F0732"/>
    <w:rsid w:val="003F3276"/>
    <w:rsid w:val="00420E9C"/>
    <w:rsid w:val="00441381"/>
    <w:rsid w:val="004B047D"/>
    <w:rsid w:val="004C7A4B"/>
    <w:rsid w:val="004D4B33"/>
    <w:rsid w:val="004D61B4"/>
    <w:rsid w:val="004E328E"/>
    <w:rsid w:val="004F5CB9"/>
    <w:rsid w:val="00550168"/>
    <w:rsid w:val="005554D1"/>
    <w:rsid w:val="0057467A"/>
    <w:rsid w:val="00576DA9"/>
    <w:rsid w:val="005A5EEE"/>
    <w:rsid w:val="005B1AF1"/>
    <w:rsid w:val="005B65E6"/>
    <w:rsid w:val="005C5A55"/>
    <w:rsid w:val="00612FB1"/>
    <w:rsid w:val="00642096"/>
    <w:rsid w:val="0066267D"/>
    <w:rsid w:val="00684C53"/>
    <w:rsid w:val="00692081"/>
    <w:rsid w:val="00697562"/>
    <w:rsid w:val="006A1B99"/>
    <w:rsid w:val="006A6069"/>
    <w:rsid w:val="006B7904"/>
    <w:rsid w:val="006D31E9"/>
    <w:rsid w:val="00706287"/>
    <w:rsid w:val="00732BF0"/>
    <w:rsid w:val="007412E5"/>
    <w:rsid w:val="00747D97"/>
    <w:rsid w:val="00774324"/>
    <w:rsid w:val="007A3944"/>
    <w:rsid w:val="007B42EC"/>
    <w:rsid w:val="007D7B55"/>
    <w:rsid w:val="008002A4"/>
    <w:rsid w:val="00812E57"/>
    <w:rsid w:val="0082444E"/>
    <w:rsid w:val="00836E5B"/>
    <w:rsid w:val="00843B7A"/>
    <w:rsid w:val="0087476C"/>
    <w:rsid w:val="00882F94"/>
    <w:rsid w:val="008B155B"/>
    <w:rsid w:val="008B4F62"/>
    <w:rsid w:val="008F1632"/>
    <w:rsid w:val="008F35DA"/>
    <w:rsid w:val="008F6939"/>
    <w:rsid w:val="00902531"/>
    <w:rsid w:val="00917735"/>
    <w:rsid w:val="00924FFA"/>
    <w:rsid w:val="00962C85"/>
    <w:rsid w:val="009715CC"/>
    <w:rsid w:val="0097631C"/>
    <w:rsid w:val="00983826"/>
    <w:rsid w:val="00994EDF"/>
    <w:rsid w:val="0099777F"/>
    <w:rsid w:val="009A5EC3"/>
    <w:rsid w:val="009C5861"/>
    <w:rsid w:val="009D0FA8"/>
    <w:rsid w:val="009D529E"/>
    <w:rsid w:val="00A02E50"/>
    <w:rsid w:val="00A15C6E"/>
    <w:rsid w:val="00A16651"/>
    <w:rsid w:val="00A60B21"/>
    <w:rsid w:val="00A63264"/>
    <w:rsid w:val="00A7447E"/>
    <w:rsid w:val="00AA249D"/>
    <w:rsid w:val="00AA753B"/>
    <w:rsid w:val="00AC29A2"/>
    <w:rsid w:val="00AD184C"/>
    <w:rsid w:val="00AD2919"/>
    <w:rsid w:val="00AE4BBD"/>
    <w:rsid w:val="00AF2B67"/>
    <w:rsid w:val="00B317EF"/>
    <w:rsid w:val="00B33312"/>
    <w:rsid w:val="00B45395"/>
    <w:rsid w:val="00B5488D"/>
    <w:rsid w:val="00B772ED"/>
    <w:rsid w:val="00B83D79"/>
    <w:rsid w:val="00B85812"/>
    <w:rsid w:val="00B85F6E"/>
    <w:rsid w:val="00BA1D62"/>
    <w:rsid w:val="00BA42C9"/>
    <w:rsid w:val="00BE6D29"/>
    <w:rsid w:val="00C44429"/>
    <w:rsid w:val="00C446BF"/>
    <w:rsid w:val="00C46D16"/>
    <w:rsid w:val="00C810F9"/>
    <w:rsid w:val="00C90EE3"/>
    <w:rsid w:val="00CB4B44"/>
    <w:rsid w:val="00CC1D85"/>
    <w:rsid w:val="00CD43C6"/>
    <w:rsid w:val="00CF2375"/>
    <w:rsid w:val="00CF4FE7"/>
    <w:rsid w:val="00D0436B"/>
    <w:rsid w:val="00D044FE"/>
    <w:rsid w:val="00D05669"/>
    <w:rsid w:val="00D078BE"/>
    <w:rsid w:val="00D22E54"/>
    <w:rsid w:val="00D37FDE"/>
    <w:rsid w:val="00D656E9"/>
    <w:rsid w:val="00D75DD0"/>
    <w:rsid w:val="00D928D3"/>
    <w:rsid w:val="00DC5B99"/>
    <w:rsid w:val="00E1270D"/>
    <w:rsid w:val="00E17486"/>
    <w:rsid w:val="00E21751"/>
    <w:rsid w:val="00E239FA"/>
    <w:rsid w:val="00E37AA5"/>
    <w:rsid w:val="00E90080"/>
    <w:rsid w:val="00EB53FC"/>
    <w:rsid w:val="00EB56A1"/>
    <w:rsid w:val="00ED5A9A"/>
    <w:rsid w:val="00EE5253"/>
    <w:rsid w:val="00EE6B38"/>
    <w:rsid w:val="00F26008"/>
    <w:rsid w:val="00F32898"/>
    <w:rsid w:val="00F57BE9"/>
    <w:rsid w:val="00F616AD"/>
    <w:rsid w:val="00F638B0"/>
    <w:rsid w:val="00F6639A"/>
    <w:rsid w:val="00F70CC4"/>
    <w:rsid w:val="00F711F0"/>
    <w:rsid w:val="00F713BB"/>
    <w:rsid w:val="00F84903"/>
    <w:rsid w:val="00FA18B5"/>
    <w:rsid w:val="00FB303E"/>
    <w:rsid w:val="00FB33A6"/>
    <w:rsid w:val="00FC2DD6"/>
    <w:rsid w:val="00FD6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4F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7D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4B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FF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924F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24F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FFA"/>
  </w:style>
  <w:style w:type="paragraph" w:styleId="Footer">
    <w:name w:val="footer"/>
    <w:basedOn w:val="Normal"/>
    <w:link w:val="FooterChar"/>
    <w:uiPriority w:val="99"/>
    <w:unhideWhenUsed/>
    <w:rsid w:val="00924F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FFA"/>
  </w:style>
  <w:style w:type="paragraph" w:styleId="BalloonText">
    <w:name w:val="Balloon Text"/>
    <w:basedOn w:val="Normal"/>
    <w:link w:val="BalloonTextChar"/>
    <w:uiPriority w:val="99"/>
    <w:semiHidden/>
    <w:unhideWhenUsed/>
    <w:rsid w:val="00924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FFA"/>
    <w:rPr>
      <w:rFonts w:ascii="Tahoma" w:hAnsi="Tahoma" w:cs="Tahoma"/>
      <w:sz w:val="16"/>
      <w:szCs w:val="16"/>
    </w:rPr>
  </w:style>
  <w:style w:type="character" w:customStyle="1" w:styleId="Heading2Char">
    <w:name w:val="Heading 2 Char"/>
    <w:basedOn w:val="DefaultParagraphFont"/>
    <w:link w:val="Heading2"/>
    <w:uiPriority w:val="9"/>
    <w:rsid w:val="00747D97"/>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12182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21822"/>
    <w:rPr>
      <w:rFonts w:ascii="Tahoma" w:hAnsi="Tahoma" w:cs="Tahoma"/>
      <w:sz w:val="16"/>
      <w:szCs w:val="16"/>
    </w:rPr>
  </w:style>
  <w:style w:type="paragraph" w:styleId="Quote">
    <w:name w:val="Quote"/>
    <w:basedOn w:val="NoSpacing"/>
    <w:next w:val="Normal"/>
    <w:link w:val="QuoteChar"/>
    <w:autoRedefine/>
    <w:uiPriority w:val="29"/>
    <w:qFormat/>
    <w:rsid w:val="00B5488D"/>
    <w:rPr>
      <w:b/>
      <w:iCs/>
      <w:color w:val="000000" w:themeColor="text1"/>
    </w:rPr>
  </w:style>
  <w:style w:type="character" w:customStyle="1" w:styleId="QuoteChar">
    <w:name w:val="Quote Char"/>
    <w:basedOn w:val="DefaultParagraphFont"/>
    <w:link w:val="Quote"/>
    <w:uiPriority w:val="29"/>
    <w:rsid w:val="00B5488D"/>
    <w:rPr>
      <w:b/>
      <w:iCs/>
      <w:color w:val="000000" w:themeColor="text1"/>
    </w:rPr>
  </w:style>
  <w:style w:type="character" w:styleId="Hyperlink">
    <w:name w:val="Hyperlink"/>
    <w:basedOn w:val="DefaultParagraphFont"/>
    <w:uiPriority w:val="99"/>
    <w:unhideWhenUsed/>
    <w:rsid w:val="00054E48"/>
    <w:rPr>
      <w:color w:val="0000FF" w:themeColor="hyperlink"/>
      <w:u w:val="single"/>
    </w:rPr>
  </w:style>
  <w:style w:type="paragraph" w:styleId="NoSpacing">
    <w:name w:val="No Spacing"/>
    <w:uiPriority w:val="1"/>
    <w:qFormat/>
    <w:rsid w:val="008B155B"/>
    <w:pPr>
      <w:spacing w:after="0" w:line="240" w:lineRule="auto"/>
    </w:pPr>
  </w:style>
  <w:style w:type="character" w:customStyle="1" w:styleId="Heading3Char">
    <w:name w:val="Heading 3 Char"/>
    <w:basedOn w:val="DefaultParagraphFont"/>
    <w:link w:val="Heading3"/>
    <w:uiPriority w:val="9"/>
    <w:rsid w:val="00AE4BBD"/>
    <w:rPr>
      <w:rFonts w:asciiTheme="majorHAnsi" w:eastAsiaTheme="majorEastAsia" w:hAnsiTheme="majorHAnsi" w:cstheme="majorBidi"/>
      <w:b/>
      <w:bCs/>
      <w:color w:val="4F81BD" w:themeColor="accent1"/>
    </w:rPr>
  </w:style>
  <w:style w:type="paragraph" w:styleId="PlainText">
    <w:name w:val="Plain Text"/>
    <w:basedOn w:val="Normal"/>
    <w:link w:val="PlainTextChar"/>
    <w:uiPriority w:val="99"/>
    <w:unhideWhenUsed/>
    <w:rsid w:val="00AE4BB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E4BBD"/>
    <w:rPr>
      <w:rFonts w:ascii="Consolas" w:hAnsi="Consolas" w:cs="Consolas"/>
      <w:sz w:val="21"/>
      <w:szCs w:val="21"/>
    </w:rPr>
  </w:style>
  <w:style w:type="character" w:styleId="Emphasis">
    <w:name w:val="Emphasis"/>
    <w:basedOn w:val="DefaultParagraphFont"/>
    <w:uiPriority w:val="20"/>
    <w:qFormat/>
    <w:rsid w:val="000A519A"/>
    <w:rPr>
      <w:i/>
      <w:iCs/>
    </w:rPr>
  </w:style>
  <w:style w:type="paragraph" w:styleId="HTMLPreformatted">
    <w:name w:val="HTML Preformatted"/>
    <w:basedOn w:val="Normal"/>
    <w:link w:val="HTMLPreformattedChar"/>
    <w:uiPriority w:val="99"/>
    <w:semiHidden/>
    <w:unhideWhenUsed/>
    <w:rsid w:val="00B85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5812"/>
    <w:rPr>
      <w:rFonts w:ascii="Courier New" w:eastAsia="Times New Roman" w:hAnsi="Courier New" w:cs="Courier New"/>
      <w:sz w:val="20"/>
      <w:szCs w:val="20"/>
    </w:rPr>
  </w:style>
  <w:style w:type="paragraph" w:styleId="ListParagraph">
    <w:name w:val="List Paragraph"/>
    <w:basedOn w:val="Normal"/>
    <w:uiPriority w:val="34"/>
    <w:qFormat/>
    <w:rsid w:val="00E127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4F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7D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4B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FF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924F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24F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FFA"/>
  </w:style>
  <w:style w:type="paragraph" w:styleId="Footer">
    <w:name w:val="footer"/>
    <w:basedOn w:val="Normal"/>
    <w:link w:val="FooterChar"/>
    <w:uiPriority w:val="99"/>
    <w:unhideWhenUsed/>
    <w:rsid w:val="00924F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FFA"/>
  </w:style>
  <w:style w:type="paragraph" w:styleId="BalloonText">
    <w:name w:val="Balloon Text"/>
    <w:basedOn w:val="Normal"/>
    <w:link w:val="BalloonTextChar"/>
    <w:uiPriority w:val="99"/>
    <w:semiHidden/>
    <w:unhideWhenUsed/>
    <w:rsid w:val="00924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FFA"/>
    <w:rPr>
      <w:rFonts w:ascii="Tahoma" w:hAnsi="Tahoma" w:cs="Tahoma"/>
      <w:sz w:val="16"/>
      <w:szCs w:val="16"/>
    </w:rPr>
  </w:style>
  <w:style w:type="character" w:customStyle="1" w:styleId="Heading2Char">
    <w:name w:val="Heading 2 Char"/>
    <w:basedOn w:val="DefaultParagraphFont"/>
    <w:link w:val="Heading2"/>
    <w:uiPriority w:val="9"/>
    <w:rsid w:val="00747D97"/>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12182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21822"/>
    <w:rPr>
      <w:rFonts w:ascii="Tahoma" w:hAnsi="Tahoma" w:cs="Tahoma"/>
      <w:sz w:val="16"/>
      <w:szCs w:val="16"/>
    </w:rPr>
  </w:style>
  <w:style w:type="paragraph" w:styleId="Quote">
    <w:name w:val="Quote"/>
    <w:basedOn w:val="NoSpacing"/>
    <w:next w:val="Normal"/>
    <w:link w:val="QuoteChar"/>
    <w:autoRedefine/>
    <w:uiPriority w:val="29"/>
    <w:qFormat/>
    <w:rsid w:val="00B5488D"/>
    <w:rPr>
      <w:b/>
      <w:iCs/>
      <w:color w:val="000000" w:themeColor="text1"/>
    </w:rPr>
  </w:style>
  <w:style w:type="character" w:customStyle="1" w:styleId="QuoteChar">
    <w:name w:val="Quote Char"/>
    <w:basedOn w:val="DefaultParagraphFont"/>
    <w:link w:val="Quote"/>
    <w:uiPriority w:val="29"/>
    <w:rsid w:val="00B5488D"/>
    <w:rPr>
      <w:b/>
      <w:iCs/>
      <w:color w:val="000000" w:themeColor="text1"/>
    </w:rPr>
  </w:style>
  <w:style w:type="character" w:styleId="Hyperlink">
    <w:name w:val="Hyperlink"/>
    <w:basedOn w:val="DefaultParagraphFont"/>
    <w:uiPriority w:val="99"/>
    <w:unhideWhenUsed/>
    <w:rsid w:val="00054E48"/>
    <w:rPr>
      <w:color w:val="0000FF" w:themeColor="hyperlink"/>
      <w:u w:val="single"/>
    </w:rPr>
  </w:style>
  <w:style w:type="paragraph" w:styleId="NoSpacing">
    <w:name w:val="No Spacing"/>
    <w:uiPriority w:val="1"/>
    <w:qFormat/>
    <w:rsid w:val="008B155B"/>
    <w:pPr>
      <w:spacing w:after="0" w:line="240" w:lineRule="auto"/>
    </w:pPr>
  </w:style>
  <w:style w:type="character" w:customStyle="1" w:styleId="Heading3Char">
    <w:name w:val="Heading 3 Char"/>
    <w:basedOn w:val="DefaultParagraphFont"/>
    <w:link w:val="Heading3"/>
    <w:uiPriority w:val="9"/>
    <w:rsid w:val="00AE4BBD"/>
    <w:rPr>
      <w:rFonts w:asciiTheme="majorHAnsi" w:eastAsiaTheme="majorEastAsia" w:hAnsiTheme="majorHAnsi" w:cstheme="majorBidi"/>
      <w:b/>
      <w:bCs/>
      <w:color w:val="4F81BD" w:themeColor="accent1"/>
    </w:rPr>
  </w:style>
  <w:style w:type="paragraph" w:styleId="PlainText">
    <w:name w:val="Plain Text"/>
    <w:basedOn w:val="Normal"/>
    <w:link w:val="PlainTextChar"/>
    <w:uiPriority w:val="99"/>
    <w:unhideWhenUsed/>
    <w:rsid w:val="00AE4BB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E4BBD"/>
    <w:rPr>
      <w:rFonts w:ascii="Consolas" w:hAnsi="Consolas" w:cs="Consolas"/>
      <w:sz w:val="21"/>
      <w:szCs w:val="21"/>
    </w:rPr>
  </w:style>
  <w:style w:type="character" w:styleId="Emphasis">
    <w:name w:val="Emphasis"/>
    <w:basedOn w:val="DefaultParagraphFont"/>
    <w:uiPriority w:val="20"/>
    <w:qFormat/>
    <w:rsid w:val="000A519A"/>
    <w:rPr>
      <w:i/>
      <w:iCs/>
    </w:rPr>
  </w:style>
  <w:style w:type="paragraph" w:styleId="HTMLPreformatted">
    <w:name w:val="HTML Preformatted"/>
    <w:basedOn w:val="Normal"/>
    <w:link w:val="HTMLPreformattedChar"/>
    <w:uiPriority w:val="99"/>
    <w:semiHidden/>
    <w:unhideWhenUsed/>
    <w:rsid w:val="00B85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5812"/>
    <w:rPr>
      <w:rFonts w:ascii="Courier New" w:eastAsia="Times New Roman" w:hAnsi="Courier New" w:cs="Courier New"/>
      <w:sz w:val="20"/>
      <w:szCs w:val="20"/>
    </w:rPr>
  </w:style>
  <w:style w:type="paragraph" w:styleId="ListParagraph">
    <w:name w:val="List Paragraph"/>
    <w:basedOn w:val="Normal"/>
    <w:uiPriority w:val="34"/>
    <w:qFormat/>
    <w:rsid w:val="00E127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0819444">
      <w:bodyDiv w:val="1"/>
      <w:marLeft w:val="0"/>
      <w:marRight w:val="0"/>
      <w:marTop w:val="0"/>
      <w:marBottom w:val="0"/>
      <w:divBdr>
        <w:top w:val="none" w:sz="0" w:space="0" w:color="auto"/>
        <w:left w:val="none" w:sz="0" w:space="0" w:color="auto"/>
        <w:bottom w:val="none" w:sz="0" w:space="0" w:color="auto"/>
        <w:right w:val="none" w:sz="0" w:space="0" w:color="auto"/>
      </w:divBdr>
    </w:div>
    <w:div w:id="142017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roups.google.com/group/isi-m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2011-08-16T00:00:00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29747</TotalTime>
  <Pages>6</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Tree LM features for SBMT</vt:lpstr>
    </vt:vector>
  </TitlesOfParts>
  <Company>USC/ISI</Company>
  <LinksUpToDate>false</LinksUpToDate>
  <CharactersWithSpaces>8538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Tree LM features for SBMT</dc:title>
  <dc:creator>Jonathan Graehl</dc:creator>
  <cp:lastModifiedBy>Jonathan Graehl</cp:lastModifiedBy>
  <cp:revision>22</cp:revision>
  <cp:lastPrinted>2011-09-07T21:05:00Z</cp:lastPrinted>
  <dcterms:created xsi:type="dcterms:W3CDTF">2011-08-23T22:28:00Z</dcterms:created>
  <dcterms:modified xsi:type="dcterms:W3CDTF">2011-09-14T23:43:00Z</dcterms:modified>
</cp:coreProperties>
</file>