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100"/>
        <w:jc w:val="center"/>
      </w:pPr>
      <w:r>
        <w:rPr>
          <w:b/>
          <w:bCs/>
          <w:color w:val="0C4B3B"/>
          <w:sz w:val="70"/>
          <w:szCs w:val="70"/>
        </w:rPr>
        <w:t xml:space="preserve">NOXTILL</w:t>
      </w:r>
    </w:p>
    <w:p>
      <w:pPr>
        <w:spacing w:after="180"/>
        <w:jc w:val="center"/>
      </w:pPr>
      <w:r>
        <w:rPr>
          <w:color w:val="182420"/>
          <w:sz w:val="30"/>
          <w:szCs w:val="30"/>
        </w:rPr>
        <w:t xml:space="preserve">Backend Specification — Developer Edition</w:t>
      </w:r>
    </w:p>
    <w:p>
      <w:pPr>
        <w:spacing w:after="160"/>
        <w:jc w:val="center"/>
      </w:pPr>
      <w:r>
        <w:rPr>
          <w:color w:val="4A5A53"/>
          <w:sz w:val="22"/>
          <w:szCs w:val="22"/>
        </w:rPr>
        <w:t xml:space="preserve">Architecture · Database · APIs · Jobs · Integrations · Security — every module, nothing missing</w:t>
      </w:r>
    </w:p>
    <w:p>
      <w:pPr>
        <w:jc w:val="center"/>
      </w:pPr>
      <w:r>
        <w:rPr>
          <w:color w:val="8A5E12"/>
          <w:sz w:val="20"/>
          <w:szCs w:val="20"/>
        </w:rPr>
        <w:t xml:space="preserve">Companion to the Frontend Spec. Includes Module 18 (Marketing Integrations) and the Customer Import System.</w:t>
      </w:r>
    </w:p>
    <w:p>
      <w:r>
        <w:br w:type="page"/>
      </w:r>
    </w:p>
    <w:p>
      <w:pPr>
        <w:pStyle w:val="Heading1"/>
        <w:spacing w:after="150" w:before="340"/>
      </w:pPr>
      <w:r>
        <w:rPr>
          <w:color w:val="0C4B3B"/>
        </w:rPr>
        <w:t xml:space="preserve">1. Architecture &amp; platform rules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Stack: </w:t>
      </w:r>
      <w:r>
        <w:t xml:space="preserve">Node.js + NestJS · PostgreSQL 14+ (single database, multi-tenant) · Redis + BullMQ (queues/schedules) · S3-compatible storage · Puppeteer (PDF) · exceljs (Excel) · Anthropic Claude API (fast low-cost model for volume tasks) · Meta WhatsApp Cloud API (direct, no BSP) · Twilio/local SMS · SES/Postmark email · Stripe + pluggable regional gateways.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Multi-tenancy (hard rule): </w:t>
      </w:r>
      <w:r>
        <w:t xml:space="preserve">Every tenant table carries business_id. Implement a repository/query layer that INJECTS business_id from the authenticated context automatically — developers never pass it manually. Automated tests must prove cross-tenant reads/writes are impossible, including search, exports, webhooks, and AI tools.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Queue rule: </w:t>
      </w:r>
      <w:r>
        <w:t xml:space="preserve">No external call (WhatsApp, SMS, email, Google, Stripe, Claude, PDF render, feed sync, ads APIs) ever runs inside an HTTP request. Everything is a BullMQ job: retries with exponential backoff (5 attempts), dead-letter queue, per-job idempotency key, delivery status persisted.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Webhook rule: </w:t>
      </w:r>
      <w:r>
        <w:t xml:space="preserve">Every provider webhook handler first INSERTs (provider, event_id) into webhook_events; on conflict → 200 OK and stop. Then enqueue processing. Never process inline.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Audit rule: </w:t>
      </w:r>
      <w:r>
        <w:t xml:space="preserve">Every financial mutation (sale create/edit, payment, credit entry, refund, delete, import batch, export) writes audit_log {business_id, actor_user_id, action, entity, entity_id, before, after, created_at}. Table is append-only: revoke UPDATE/DELETE from app roles.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RBAC: </w:t>
      </w:r>
      <w:r>
        <w:t xml:space="preserve">Roles owner/manager/staff enforced by route guards + data filters: staff sees only own sales/appointments; manager everything except billing, plan, full exports, role changes; owner everything. Full customer export = owner only.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Files: </w:t>
      </w:r>
      <w:r>
        <w:t xml:space="preserve">All generated files → S3 → signed URLs expiring 24h. Nothing public except the review widget and public pages.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Localization: </w:t>
      </w:r>
      <w:r>
        <w:t xml:space="preserve">businesses.currency (ISO 4217), timezone, locale drive ALL formatting server-side in messages/PDFs. Schedules computed in business timezone. Message templates keyed by (template_key, locale). Nothing regional hard-coded: channels, gateways, tax are configuration.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Backups: </w:t>
      </w:r>
      <w:r>
        <w:t xml:space="preserve">Daily automated pg dumps + weekly restore drill in CI. Config/secrets via environment; никогда in code (env list in Section 9).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API conventions: </w:t>
      </w:r>
      <w:r>
        <w:t xml:space="preserve">REST JSON under /api/v1. Auth: Bearer JWT (15-min access + refresh). Errors: {error:{code,message,fields?}}. Pagination: cursor-based (?limit,&amp;after). All list endpoints filterable per the Frontend Spec dropdowns. Rate limits per business on public + AI endpoints.</w:t>
      </w:r>
    </w:p>
    <w:p>
      <w:pPr>
        <w:pStyle w:val="Heading1"/>
        <w:spacing w:after="150" w:before="340"/>
      </w:pPr>
      <w:r>
        <w:rPr>
          <w:color w:val="0C4B3B"/>
        </w:rPr>
        <w:t xml:space="preserve">2. Database schema (complete — create ALL in week 1)</w:t>
      </w:r>
    </w:p>
    <w:p>
      <w:pPr>
        <w:spacing w:after="110" w:line="285"/>
      </w:pPr>
      <w:r>
        <w:t xml:space="preserve">Full DDL ships in the starter kit (database/schema.sql). Table inventory with purpose and key columns: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73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Purpose / key columns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business_categories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 base patterns; default_template JSONB (widget layout)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business_types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200–300 named types; category_id, key (SEO slug), label_overrides JSONB, widget_overrides JSONB, ai_generated bool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Registry: key, name, module, data_endpoint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basic/growth/business/enterprise: price, msg_quota, user_limit, features JSONB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businesses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currency, timezone, locale, country, channel_pref, nightly_close_time, tax_label, tax_rate, plan, msg_quota, msg_used, branding JSONB, dashboard_config JSONB, public_review_url (nullable → private mode), parent_id (branches)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users / business_users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auth + RBAC; business_users: role, commission_rule JSONB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UNIQUE(business_id, phone E.164); name, email, address, birthday, notes, tags[], consent_marketing, opted_out, lifetime_spend, visit_count, last_visit_at; trigram index on name+phone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 product|service, category, variations JSONB, cost_price, selling_price, stock_qty, low_stock_threshold, duration_min, active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orders / order_items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order_no per business, order_type, table_no, status, subtotal/tax/discount/total, cogs; items carry name/price/cost SNAPSHOTS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method cash|card|online|credit, amount, provider_ref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credit_entries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 credit|payment, amount&gt;0, note, order_id?; view v_credit_balances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service_id, staff_user_id, starts/ends, status booked|confirmed|completed|no_show|cancelled, deposit_paid, source link|qr|walk_in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messages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channel, category utility|marketing, template_key, payload JSONB, status queued|sent|delivered|read|failed, provider_ref, scheduled_for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webhook_events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PK(provider, event_id) — idempotency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review_requests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token UNIQUE, source, stars, routed_to public|private, reminder_count, responded_at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private_feedback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stars, message, status open|assigned|resolved, assigned_to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external_reviews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UNIQUE(business_id, platform, external_id); author, stars, text, reply_text, replied_at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stock_movements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 purchase|sale|wastage|adjustment, qty ±, unit_cost, supplier, reason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expenses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category, amount, recurring (null|monthly), incurred_on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attendance / campaigns / competitors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staff check-in/out · segment JSONB + template + sent_count · rival platform_ref + last_rating/reviews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audit_log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append-only (Section 1)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import_batches (NEW)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source csv|xlsx|text, status, counts JSONB (create/update/skip), errors_file_url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integrations (NEW, M18)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provider email|gmb|google_ads|merchant|meta_ads|tiktok_ads, status, tokens (encrypted), meta JSONB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ad_campaigns (NEW)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provider, goal, budget, status, external_id, stats JSONB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email_campaigns / email_events (NEW)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campaign + per-recipient events sent|delivered|open|click|unsub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product_feed_items (NEW)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product_id, merchant sync state, issue codes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gmb_posts (NEW)</w:t>
            </w:r>
          </w:p>
        </w:tc>
        <w:tc>
          <w:tcPr>
            <w:tcW w:type="dxa" w:w="7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text, photo_url, button_type, scheduled_for, external_id</w:t>
            </w:r>
          </w:p>
        </w:tc>
      </w:tr>
    </w:tbl>
    <w:p>
      <w:pPr>
        <w:spacing w:after="70"/>
      </w:pP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Views: </w:t>
      </w:r>
      <w:r>
        <w:t xml:space="preserve">v_credit_balances (per-customer balance) · v_daily_close (per-business per-day sales, gross profit, orders — feeds the Nightly Close).</w:t>
      </w:r>
    </w:p>
    <w:p>
      <w:pPr>
        <w:pStyle w:val="Heading1"/>
        <w:spacing w:after="150" w:before="340"/>
      </w:pPr>
      <w:r>
        <w:rPr>
          <w:color w:val="0C4B3B"/>
        </w:rPr>
        <w:t xml:space="preserve">3. Core engines (serve every module)</w:t>
      </w:r>
    </w:p>
    <w:p>
      <w:pPr>
        <w:pStyle w:val="Heading3"/>
        <w:spacing w:after="90" w:before="190"/>
      </w:pPr>
      <w:r>
        <w:rPr>
          <w:color w:val="8A5E12"/>
        </w:rPr>
        <w:t xml:space="preserve">3.1 Messaging engine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Send gate (single function all sends pass through): </w:t>
      </w:r>
      <w:r>
        <w:t xml:space="preserve">checks: customer.opted_out=false (marketing only) → business msg_used &lt; msg_quota → template exists for (key, locale) → channel resolution (business pref → customer availability → fallback WA→SMS→email). Fail = typed error to caller.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Worker: </w:t>
      </w:r>
      <w:r>
        <w:t xml:space="preserve">BullMQ consumer picks due messages (status queued, scheduled_for&lt;=now): render template with locale/currency variables → provider send → store provider_ref → status sent. Provider status webhooks → delivered/read/failed. Failed → retry x5 backoff → dead-letter + owner-visible failed state.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WhatsApp specifics: </w:t>
      </w:r>
      <w:r>
        <w:t xml:space="preserve">Meta Cloud API direct. Register transactional templates as Utility (booking_confirm, booking_reminder, order_status, receipt, credit_reminder, owner_alert, nightly_close, birthday) and promotional as Marketing (review_request, campaign). Track the 24h service window per customer: replies within window are free-form and free.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Endpoints: </w:t>
      </w:r>
      <w:r>
        <w:t xml:space="preserve">POST /messages/test (owner) · GET /messages?customer_id · webhook POST /webhooks/meta, /webhooks/twilio, /webhooks/email.</w:t>
      </w:r>
    </w:p>
    <w:p>
      <w:pPr>
        <w:pStyle w:val="Heading3"/>
        <w:spacing w:after="90" w:before="190"/>
      </w:pPr>
      <w:r>
        <w:rPr>
          <w:color w:val="8A5E12"/>
        </w:rPr>
        <w:t xml:space="preserve">3.2 Nightly Close (signature)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Scheduler: </w:t>
      </w:r>
      <w:r>
        <w:t xml:space="preserve">Hourly tick enqueues per-business close jobs where local time == nightly_close_time. Job composes from v_daily_close + new external_reviews/private_feedback today + tomorrow appointments + credit payments today + low-stock scan → renders nightly_close template → send gate → message. Include deep link /day/:date (signed).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Endpoints: </w:t>
      </w:r>
      <w:r>
        <w:t xml:space="preserve">GET /day/:date (auth) · PATCH /settings/nightly-close {time, channel}.</w:t>
      </w:r>
    </w:p>
    <w:p>
      <w:pPr>
        <w:pStyle w:val="Heading3"/>
        <w:spacing w:after="90" w:before="190"/>
      </w:pPr>
      <w:r>
        <w:rPr>
          <w:color w:val="8A5E12"/>
        </w:rPr>
        <w:t xml:space="preserve">3.3 Platform billing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Stripe: </w:t>
      </w:r>
      <w:r>
        <w:t xml:space="preserve">Products/prices for 4 plans · POST /billing/checkout · webhooks (idempotent): subscription created/updated/failed → business.plan + quotas. Trial 14d no card: plan=trial with Growth-level limits; expiry job downgrades gracefully (read-only beyond Basic features).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Regional gateways: </w:t>
      </w:r>
      <w:r>
        <w:t xml:space="preserve">PaymentProvider interface {createCheckout, verifyWebhook, refund}; register per country. Adding a gateway = new adapter + config row, no core edits.</w:t>
      </w:r>
    </w:p>
    <w:p>
      <w:pPr>
        <w:pStyle w:val="Heading1"/>
        <w:spacing w:after="150" w:before="340"/>
      </w:pPr>
      <w:r>
        <w:rPr>
          <w:color w:val="0C4B3B"/>
        </w:rPr>
        <w:t xml:space="preserve">4. Module backends (endpoints · jobs · logic)</w:t>
      </w:r>
    </w:p>
    <w:p>
      <w:pPr>
        <w:pStyle w:val="Heading2"/>
        <w:spacing w:after="110" w:before="260"/>
      </w:pPr>
      <w:r>
        <w:rPr>
          <w:color w:val="182420"/>
        </w:rPr>
        <w:t xml:space="preserve">Module 1 — Reviews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c>
          <w:tcPr>
            <w:tcW w:type="dxa" w:w="33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4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/reviews/requests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body {customer_id|phone, source, source_id?} → create token, schedule send +2h (config)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/r/:token (public)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branding + business name; 404 if used&gt;30d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/r/:token (public)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{stars, message?} → stars 4–5: respond {redirect: public_review_url} (or thank-you if NULL = private mode) · 1–3: create private_feedback + owner_alert message; set routed_to, responded_at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/reviews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unified list external_reviews + private, filters platform/rating/status/date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/reviews/:id/reply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 platform reply (Google API) · POST /reviews/:id/ai-draft → Claude, reviewer language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 /feedback/:id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status/assignee; resolve requires note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/reviews/widget/:biz (public)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cached best reviews JSON for embed</w:t>
            </w:r>
          </w:p>
        </w:tc>
      </w:tr>
    </w:tbl>
    <w:p>
      <w:pPr>
        <w:spacing w:after="90" w:line="275"/>
        <w:ind w:left="280"/>
      </w:pPr>
      <w:r>
        <w:rPr>
          <w:b/>
          <w:bCs/>
          <w:color w:val="0C4B3B"/>
        </w:rPr>
        <w:t xml:space="preserve">Jobs: </w:t>
      </w:r>
      <w:r>
        <w:t xml:space="preserve">review_reminder (day 3, day 7 if !responded_at, max reminder_count 2) · google_sync every 30min: pull reviews→external_reviews upsert by (platform, external_id); push queued replies.</w:t>
      </w:r>
    </w:p>
    <w:p>
      <w:pPr>
        <w:pStyle w:val="Heading2"/>
        <w:spacing w:after="110" w:before="260"/>
      </w:pPr>
      <w:r>
        <w:rPr>
          <w:color w:val="182420"/>
        </w:rPr>
        <w:t xml:space="preserve">Module 2 — Bookings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c>
          <w:tcPr>
            <w:tcW w:type="dxa" w:w="33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4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/public/booking/:biz/services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active services (name, duration, price, staff)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/public/booking/:biz/slots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?service&amp;staff?&amp;date → compute from working hours + appointments; return chips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/public/booking/:biz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 appointment with row-level slot lock (SELECT…FOR UPDATE on staff+range); race loss → 409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 /appointments/:id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 change; completed → enqueue review request; no_show → customer flag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/appointments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calendar query ?from&amp;to&amp;staff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GET/POST /public/appt/:token/reschedule|cancel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token links inside reminder messages</w:t>
            </w:r>
          </w:p>
        </w:tc>
      </w:tr>
    </w:tbl>
    <w:p>
      <w:pPr>
        <w:spacing w:after="90" w:line="275"/>
        <w:ind w:left="280"/>
      </w:pPr>
      <w:r>
        <w:rPr>
          <w:b/>
          <w:bCs/>
          <w:color w:val="0C4B3B"/>
        </w:rPr>
        <w:t xml:space="preserve">Jobs: </w:t>
      </w:r>
      <w:r>
        <w:t xml:space="preserve">booking_confirm (immediate) · reminders at T-24h and T-2h (skip if cancelled).</w:t>
      </w:r>
    </w:p>
    <w:p>
      <w:pPr>
        <w:pStyle w:val="Heading2"/>
        <w:spacing w:after="110" w:before="260"/>
      </w:pPr>
      <w:r>
        <w:rPr>
          <w:color w:val="182420"/>
        </w:rPr>
        <w:t xml:space="preserve">Module 3 — Products, Orders &amp; Billing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c>
          <w:tcPr>
            <w:tcW w:type="dxa" w:w="33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4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CRUD /products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 POST /products/import (CSV/XLSX → mapping → validate → background import, errors CSV)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/sales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THE atomic transaction: order+items(snapshots→cogs/profit) + stock_movements + customer upsert/stats + payment OR credit_entry + audit + enqueue review request. Single DB transaction; any failure = full rollback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 /orders/:id/status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flow guard pending→…; enqueue order_status message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/orders/:id/invoice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render PDF (Puppeteer, locale+currency+tax) → S3 → signed URL; optional send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/quotations / POST /quotations/:id/convert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quote PDF · convert → prefilled order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/public/order/:biz (+table QR)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online ordering + dine-in menu endpoints</w:t>
            </w:r>
          </w:p>
        </w:tc>
      </w:tr>
    </w:tbl>
    <w:p>
      <w:pPr>
        <w:pStyle w:val="Heading2"/>
        <w:spacing w:after="110" w:before="260"/>
      </w:pPr>
      <w:r>
        <w:rPr>
          <w:color w:val="182420"/>
        </w:rPr>
        <w:t xml:space="preserve">Module 4 — Credit ledger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c>
          <w:tcPr>
            <w:tcW w:type="dxa" w:w="33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4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/credit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debtors from v_credit_balances + last entry + days outstanding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/credit/payments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{customer_id, amount, method, note} → entry kind=payment + audit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/credit/remind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{customer_id | all:true} → confirm count → credit_reminder Utility messages (opt-out safe)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/credit/:customer/statement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khata PDF: dated entries + running balance</w:t>
            </w:r>
          </w:p>
        </w:tc>
      </w:tr>
    </w:tbl>
    <w:p>
      <w:pPr>
        <w:pStyle w:val="Heading2"/>
        <w:spacing w:after="110" w:before="260"/>
      </w:pPr>
      <w:r>
        <w:rPr>
          <w:color w:val="182420"/>
        </w:rPr>
        <w:t xml:space="preserve">Modules 5–6 — Inventory, Expenses, P&amp;L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c>
          <w:tcPr>
            <w:tcW w:type="dxa" w:w="33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4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/inventory/purchases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stock_movement +qty, unit_cost → refresh product.cost_price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/inventory/wastage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−qty + reason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/inventory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on-hand, thresholds, value at cost; /inventory/:product/movements timeline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CRUD /expenses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 recurring flag; monthly job clones recurring entries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/profit/products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margin, units, contribution, flags (window param)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/profit/time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hour/day/week buckets + computed insight strings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/profit/pnl?month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revenue − COGS − expenses (by category) = net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/ai/what-if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{product_id, price_delta_pct} → Claude with own history → estimate + mandatory disclaimer field</w:t>
            </w:r>
          </w:p>
        </w:tc>
      </w:tr>
    </w:tbl>
    <w:p>
      <w:pPr>
        <w:spacing w:after="90" w:line="275"/>
        <w:ind w:left="280"/>
      </w:pPr>
      <w:r>
        <w:rPr>
          <w:b/>
          <w:bCs/>
          <w:color w:val="0C4B3B"/>
        </w:rPr>
        <w:t xml:space="preserve">Jobs: </w:t>
      </w:r>
      <w:r>
        <w:t xml:space="preserve">low_stock_scan hourly → dashboard alert + Nightly Close section · recurring_expenses monthly.</w:t>
      </w:r>
    </w:p>
    <w:p>
      <w:pPr>
        <w:pStyle w:val="Heading2"/>
        <w:spacing w:after="110" w:before="260"/>
      </w:pPr>
      <w:r>
        <w:rPr>
          <w:color w:val="182420"/>
        </w:rPr>
        <w:t xml:space="preserve">Module 7 — CRM + Customer Import System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c>
          <w:tcPr>
            <w:tcW w:type="dxa" w:w="33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4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/customers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search q (name|phone trigram), tag filters; GET /customers/:id aggregate profile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/customers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manual add (name+phone required, E.164 normalize) · inline-create used by POS credit flow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 /customers/:id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notes, tags, consent; DELETE = GDPR erasure (typed confirm, audit)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/customers/import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multipart file (csv|xlsx|txt|docx) → create import_batch → parse step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/customers/import/:batch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 + counts + preview rows + invalid list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/customers/import/:batch/confirm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background job executes (below)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/segments/:key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VIP|new|lapsed|tag counts + members (feeds campaigns)</w:t>
            </w:r>
          </w:p>
        </w:tc>
      </w:tr>
    </w:tbl>
    <w:p>
      <w:pPr>
        <w:spacing w:after="90" w:line="275"/>
        <w:ind w:left="280"/>
      </w:pPr>
      <w:r>
        <w:rPr>
          <w:b/>
          <w:bCs/>
          <w:color w:val="0C4B3B"/>
        </w:rPr>
        <w:t xml:space="preserve">Import pipeline (nothing missing): </w:t>
      </w:r>
      <w:r>
        <w:t xml:space="preserve">(1) PARSE: csv/xlsx → header detection + column-mapping suggestions; txt/docx → Claude extraction call returning rows {name, phone, balance?} (chunked, temperature 0). (2) NORMALIZE: phones → E.164 with country default from business; invalid → fix-or-skip list. (3) DEDUPE: key (business_id, phone); existing → update name/fill blanks, never duplicate. (4) OPENING BALANCE: balance column/value → credit_entries kind=credit note "Opening balance — imported". (5) PREVIEW: {create, update, skip, total_credit} → owner confirms. (6) EXECUTE as queue job in batches of 500; errors CSV to S3; notification on done. IDEMPOTENT: batch content hash stored — re-upload of same file returns the previous batch instead of duplicating. Audit-log the batch. 2-WAY guarantee: import and manual entry coexist forever; export (M15) closes the loop.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Jobs: </w:t>
      </w:r>
      <w:r>
        <w:t xml:space="preserve">tag_rules nightly (VIP threshold, Lapsed window) · birthday daily per timezone.</w:t>
      </w:r>
    </w:p>
    <w:p>
      <w:pPr>
        <w:pStyle w:val="Heading2"/>
        <w:spacing w:after="110" w:before="260"/>
      </w:pPr>
      <w:r>
        <w:rPr>
          <w:color w:val="182420"/>
        </w:rPr>
        <w:t xml:space="preserve">Modules 8–10 — Staff, Marketing, Multi-location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c>
          <w:tcPr>
            <w:tcW w:type="dxa" w:w="33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4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CRUD /staff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role guard owner; commission_rule JSONB {type: percent|per_service, value}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/attendance/toggle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check-in/out timestamps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/staff/commissions?month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per-staff sales × rule → report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/campaigns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{segment, template_key, body, schedule?} → quota precheck → fan-out via send gate; GET report funnel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/referrals/settings · GET /referrals/stats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rewards config; trackable codes issued after positive review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CRUD /competitors (max 5)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Google place lookup; weekly job snapshots rating/count → comparison message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Branch scoping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X-Branch header or ?branch=; parent sees roll-up: GET /rollup/dashboard, /rollup/compare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/ai/branch-advisor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own-branch data only; refuses external questions</w:t>
            </w:r>
          </w:p>
        </w:tc>
      </w:tr>
    </w:tbl>
    <w:p>
      <w:pPr>
        <w:pStyle w:val="Heading2"/>
        <w:spacing w:after="110" w:before="260"/>
      </w:pPr>
      <w:r>
        <w:rPr>
          <w:color w:val="182420"/>
        </w:rPr>
        <w:t xml:space="preserve">Modules 11–13 — Widgets, Search, Analytics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c>
          <w:tcPr>
            <w:tcW w:type="dxa" w:w="33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4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/widgets/registry · GET /widgets/:key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registry + per-widget data (each independently cacheable 60s)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GET/PUT /dashboard/config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per-business layout JSON; GET /dashboard/today aggregate for first paint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/business-types?q · POST /business-types/ai-map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searchable Level-2 list · Claude {pattern, widgets, labels} → save ai_generated type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/search?q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grouped tenant-scoped results (customers, orders, products, bookings, reviews, credit, expenses, help); pg_trgm; 150ms budget; Meilisearch adapter behind same interface later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/analytics/*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kpis?range&amp;compare · revenue-series · cohorts (month retention) · campaigns · staff · channels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/events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internal instrumentation: signup, activation steps (google_connected, first_product, first_review_request, first_sale, first_nightly_close), feature_used, plan_change</w:t>
            </w:r>
          </w:p>
        </w:tc>
      </w:tr>
      <w:t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/admin/*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platform team only: tenants, MRR, churn, cohort retention, usage, message costs</w:t>
            </w:r>
          </w:p>
        </w:tc>
      </w:tr>
    </w:tbl>
    <w:p>
      <w:pPr>
        <w:pStyle w:val="Heading2"/>
        <w:spacing w:after="110" w:before="260"/>
      </w:pPr>
      <w:r>
        <w:rPr>
          <w:color w:val="182420"/>
        </w:rPr>
        <w:t xml:space="preserve">Module 14 — AI Assistant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Help (RAG): </w:t>
      </w:r>
      <w:r>
        <w:t xml:space="preserve">Docs indexed (chunks + embeddings or keyword hybrid) → retrieve top-k → Claude answers ONLY from passages, with screen deep links, user language.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Business (tool-calling): </w:t>
      </w:r>
      <w:r>
        <w:t xml:space="preserve">POST /assistant/chat (streamed). Tool registry (all read-only, tenant-locked server-side): get_todays_sales, get_top_products, get_customer_balance, get_low_stock_items, get_review_summary, get_credit_outstanding, get_bookings_today, get_staff_sales, get_staff_performance, get_expenses_month, get_profit_month, get_campaign_stats, get_orders_pending, get_dead_stock, get_lapsed_customers. Rules: numbers only from tool results; empty → honest "not found + where to look"; max one proactive note; per-business rate limit + monthly AI cost cap; log tool calls.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Shared AI infra: </w:t>
      </w:r>
      <w:r>
        <w:t xml:space="preserve">Same service powers review drafts (M1), what-if (M6), monthly report text (M13), type-mapper (M11), import extraction (M7), branch advisor (M10). Model: fast/cheap tier; temperature 0 for extraction/tools.</w:t>
      </w:r>
    </w:p>
    <w:p>
      <w:pPr>
        <w:pStyle w:val="Heading2"/>
        <w:spacing w:after="110" w:before="260"/>
      </w:pPr>
      <w:r>
        <w:rPr>
          <w:color w:val="182420"/>
        </w:rPr>
        <w:t xml:space="preserve">Module 15 — Reports &amp; exports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Endpoints: </w:t>
      </w:r>
      <w:r>
        <w:t xml:space="preserve">POST /reports/{monthly|pnl|sales|staff|reviews} {range} → queue → PDF → signed URL (+optional send) · GET /exports/{sales|customers|credit|stock|expenses}.xlsx (small sync, large queued) · POST /exports/account-zip (owner only).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Rules: </w:t>
      </w:r>
      <w:r>
        <w:t xml:space="preserve">Role gates (staff own-sales only); every artifact audit-logged; links expire 24h.</w:t>
      </w:r>
    </w:p>
    <w:p>
      <w:pPr>
        <w:pStyle w:val="Heading2"/>
        <w:spacing w:after="110" w:before="260"/>
      </w:pPr>
      <w:r>
        <w:rPr>
          <w:color w:val="182420"/>
        </w:rPr>
        <w:t xml:space="preserve">Module 16 — Mobile support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Push: </w:t>
      </w:r>
      <w:r>
        <w:t xml:space="preserve">Device token registry; events: new external_review, private_feedback (high priority), order, booking.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Offline sync: </w:t>
      </w:r>
      <w:r>
        <w:t xml:space="preserve">POST /sync/sales accepts batch of client-queued sales each with client_uuid (idempotency); server replays through the atomic sale transaction; conflicts (product deleted, price changed) returned per-item for app resolution; last-write-wins only for notes.</w:t>
      </w:r>
    </w:p>
    <w:p>
      <w:pPr>
        <w:pStyle w:val="Heading2"/>
        <w:spacing w:after="110" w:before="260"/>
      </w:pPr>
      <w:r>
        <w:rPr>
          <w:color w:val="182420"/>
        </w:rPr>
        <w:t xml:space="preserve">Module 17 — SEO engine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Backend pieces: </w:t>
      </w:r>
      <w:r>
        <w:t xml:space="preserve">Programmatic page generator from business_types (SSG build hook when a type row is added) · sitemap.xml auto · blog MDX pipeline · Search Console API ingest → GET /admin/seo (rankings, indexed, signup attribution by landing slug) · hosted mini-pages (LocalBusiness/Menu/Service schema) served per business slug.</w:t>
      </w:r>
    </w:p>
    <w:p>
      <w:pPr>
        <w:pStyle w:val="Heading2"/>
        <w:spacing w:after="110" w:before="260"/>
      </w:pPr>
      <w:r>
        <w:rPr>
          <w:color w:val="182420"/>
        </w:rPr>
        <w:t xml:space="preserve">Module 18 — Marketing Integrations (backend)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Connector pattern: </w:t>
      </w:r>
      <w:r>
        <w:t xml:space="preserve">Interface {authUrl, handleCallback, refreshToken, sync, disconnect}. Tokens encrypted at rest (KMS/libsodium), per business. Status: not_connected | connected | needs_attention (refresh failed). All provider calls queued; all webhooks idempotent.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75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Backend work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7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Provider (SES/Postmark) domain setup per business optional; email_campaigns fan-out via send gate analog (suppression list = unsubscribes); event webhooks → email_events; unsubscribe link signed per recipient (mandatory).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Google My Business</w:t>
            </w:r>
          </w:p>
        </w:tc>
        <w:tc>
          <w:tcPr>
            <w:tcW w:type="dxa" w:w="7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OAuth (Business Profile API); posts create/schedule (gmb_posts job), photos upload, insights pull daily, Q&amp;A list/reply; create-listing guided flow returns deep links.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7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OAuth; Smart-campaign style creation {goal, budget, radius, keywords[], ad{headline, desc, phone}} → external_id; stats pull daily → ad_campaigns.stats; pause/resume endpoint; NO billing through us (disclaimer).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Merchant Center</w:t>
            </w:r>
          </w:p>
        </w:tc>
        <w:tc>
          <w:tcPr>
            <w:tcW w:type="dxa" w:w="7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Content API feed built FROM products (no upload): map product → offer (title, image, price=selling_price+currency, availability from stock rule); nightly sync + on product change (debounced); issues ingested → product_feed_items; fix = edit product.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Meta Ads</w:t>
            </w:r>
          </w:p>
        </w:tc>
        <w:tc>
          <w:tcPr>
            <w:tcW w:type="dxa" w:w="7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OAuth (FB+IG); campaign creation incl. review-to-ad: render 5★ review into branded creative (server-side image template) → ad; stats daily; pause/resume.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TikTok Ads</w:t>
            </w:r>
          </w:p>
        </w:tc>
        <w:tc>
          <w:tcPr>
            <w:tcW w:type="dxa" w:w="7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OAuth; slideshow creative job from product photos (server-side video/slide template, licensed audio ref); campaign create; stats daily; pause/resume.</w:t>
            </w:r>
          </w:p>
        </w:tc>
      </w:tr>
    </w:tbl>
    <w:p>
      <w:pPr>
        <w:spacing w:after="90" w:line="275"/>
        <w:ind w:left="280"/>
      </w:pPr>
      <w:r>
        <w:rPr>
          <w:b/>
          <w:bCs/>
          <w:color w:val="0C4B3B"/>
        </w:rPr>
        <w:t xml:space="preserve">Cross-channel overview: </w:t>
      </w:r>
      <w:r>
        <w:t xml:space="preserve">GET /marketing/overview aggregates spend + results per channel from ad_campaigns/email_campaigns/campaigns → cost-per-result; POST /ai/marketing-note plain-language recommendation (own data only).</w:t>
      </w:r>
    </w:p>
    <w:p>
      <w:pPr>
        <w:pStyle w:val="Heading1"/>
        <w:spacing w:after="150" w:before="340"/>
      </w:pPr>
      <w:r>
        <w:rPr>
          <w:color w:val="0C4B3B"/>
        </w:rPr>
        <w:t xml:space="preserve">5. Background jobs master list (BullMQ queues)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0"/>
      </w:tblGrid>
      <w:tr>
        <w:tc>
          <w:tcPr>
            <w:tcW w:type="dxa" w:w="36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type="dxa" w:w="6100"/>
            <w:shd w:fill="E9F1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Schedule / trigger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message_send / message_retry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 enqueue · backoff x5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review_request_delay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+2h after sale/appointment complete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review_reminders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daily scan (day 3, day 7)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google_review_sync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every 30 min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booking_reminders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T-24h, T-2h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nightly_close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hourly tick → per business at local close time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low_stock_scan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tag_rules (VIP/Lapsed)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nightly per timezone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birthday_greetings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daily per timezone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recurring_expenses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competitor_snapshot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customer_import_execute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 confirm (batches of 500)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report/export render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 request (large)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trial_expiry / quota_reset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daily / monthly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integration syncs (M18)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feed nightly+debounced · ads/gmb stats daily · email events on webhook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backup + restore drill</w:t>
            </w:r>
          </w:p>
        </w:tc>
        <w:tc>
          <w:tcPr>
            <w:tcW w:type="dxa" w:w="6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daily / weekly (CI)</w:t>
            </w:r>
          </w:p>
        </w:tc>
      </w:tr>
    </w:tbl>
    <w:p>
      <w:pPr>
        <w:pStyle w:val="Heading1"/>
        <w:spacing w:after="150" w:before="340"/>
      </w:pPr>
      <w:r>
        <w:rPr>
          <w:color w:val="0C4B3B"/>
        </w:rPr>
        <w:t xml:space="preserve">6. Security &amp; compliance checklist</w:t>
      </w:r>
    </w:p>
    <w:p>
      <w:pPr>
        <w:spacing w:after="110" w:line="285"/>
      </w:pPr>
      <w:r>
        <w:rPr>
          <w:b/>
          <w:bCs/>
        </w:rPr>
        <w:t xml:space="preserve">Auth:</w:t>
      </w:r>
      <w:r>
        <w:t xml:space="preserve"> bcrypt/argon2 passwords · JWT 15min + refresh rotation · brute-force lockout. </w:t>
      </w:r>
      <w:r>
        <w:rPr>
          <w:b/>
          <w:bCs/>
        </w:rPr>
        <w:t xml:space="preserve">Tenancy:</w:t>
      </w:r>
      <w:r>
        <w:t xml:space="preserve"> injected business_id + isolation tests in CI. </w:t>
      </w:r>
      <w:r>
        <w:rPr>
          <w:b/>
          <w:bCs/>
        </w:rPr>
        <w:t xml:space="preserve">Input:</w:t>
      </w:r>
      <w:r>
        <w:t xml:space="preserve"> validation on every endpoint (class-validator), file-type sniffing on uploads, size limits. </w:t>
      </w:r>
      <w:r>
        <w:rPr>
          <w:b/>
          <w:bCs/>
        </w:rPr>
        <w:t xml:space="preserve">Secrets:</w:t>
      </w:r>
      <w:r>
        <w:t xml:space="preserve"> env only; integration tokens encrypted at rest. </w:t>
      </w:r>
      <w:r>
        <w:rPr>
          <w:b/>
          <w:bCs/>
        </w:rPr>
        <w:t xml:space="preserve">PII:</w:t>
      </w:r>
      <w:r>
        <w:t xml:space="preserve"> consent + opt-out enforced at send gate; erasure endpoint wipes customer PII and anonymizes history; full export available (GDPR). </w:t>
      </w:r>
      <w:r>
        <w:rPr>
          <w:b/>
          <w:bCs/>
        </w:rPr>
        <w:t xml:space="preserve">Payments:</w:t>
      </w:r>
      <w:r>
        <w:t xml:space="preserve"> never store card data (Stripe tokens only). </w:t>
      </w:r>
      <w:r>
        <w:rPr>
          <w:b/>
          <w:bCs/>
        </w:rPr>
        <w:t xml:space="preserve">Webhooks:</w:t>
      </w:r>
      <w:r>
        <w:t xml:space="preserve"> signature verification (Meta, Stripe, Twilio, Google) + idempotency. </w:t>
      </w:r>
      <w:r>
        <w:rPr>
          <w:b/>
          <w:bCs/>
        </w:rPr>
        <w:t xml:space="preserve">Public pages:</w:t>
      </w:r>
      <w:r>
        <w:t xml:space="preserve"> rate-limited, tokens single-purpose, no enumeration (random tokens ≥ 22 chars). </w:t>
      </w:r>
      <w:r>
        <w:rPr>
          <w:b/>
          <w:bCs/>
        </w:rPr>
        <w:t xml:space="preserve">Headers:</w:t>
      </w:r>
      <w:r>
        <w:t xml:space="preserve"> helmet, CORS allowlist, HTTPS only. </w:t>
      </w:r>
      <w:r>
        <w:rPr>
          <w:b/>
          <w:bCs/>
        </w:rPr>
        <w:t xml:space="preserve">Logs:</w:t>
      </w:r>
      <w:r>
        <w:t xml:space="preserve"> no PII in logs; audit_log append-only. </w:t>
      </w:r>
      <w:r>
        <w:rPr>
          <w:b/>
          <w:bCs/>
        </w:rPr>
        <w:t xml:space="preserve">Never:</w:t>
      </w:r>
      <w:r>
        <w:t xml:space="preserve"> review gating · AI writes in v1 · numbers not from tool results · messaging opted-out customers · hard-coded regional values.</w:t>
      </w:r>
    </w:p>
    <w:p>
      <w:pPr>
        <w:pStyle w:val="Heading1"/>
        <w:spacing w:after="150" w:before="340"/>
      </w:pPr>
      <w:r>
        <w:rPr>
          <w:color w:val="0C4B3B"/>
        </w:rPr>
        <w:t xml:space="preserve">7. Environment &amp; integration credentials</w:t>
      </w:r>
    </w:p>
    <w:p>
      <w:pPr>
        <w:shd w:fill="F2EDE2" w:val="clear"/>
        <w:spacing w:after="60"/>
        <w:ind w:left="4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DATABASE_URL · REDIS_URL · JWT_SECRET · S3_* · META_WA_TOKEN/PHONE_ID/VERIFY_TOKEN · TWILIO_* (or local SMS) · EMAIL_PROVIDER_KEY · GOOGLE_OAUTH_CLIENT/SECRET (GBP, Ads, Merchant) · META_ADS_APP_ID/SECRET · TIKTOK_APP_ID/SECRET · STRIPE_KEY/WEBHOOK_SECRET · REGIONAL_GATEWAY_* · ANTHROPIC_API_KEY · SENTRY_DSN</w:t>
      </w:r>
    </w:p>
    <w:p>
      <w:pPr>
        <w:spacing w:after="90" w:line="275"/>
        <w:ind w:left="280"/>
      </w:pPr>
      <w:r>
        <w:rPr>
          <w:b/>
          <w:bCs/>
          <w:color w:val="0C4B3B"/>
        </w:rPr>
        <w:t xml:space="preserve">Day-1 applications: </w:t>
      </w:r>
      <w:r>
        <w:t xml:space="preserve">Meta WhatsApp Cloud API · Google Business Profile API verification · Stripe account · (M18 later: Google Ads/Merchant, Meta Ads, TikTok developer apps). File all on day 1 — approvals take weeks.</w:t>
      </w:r>
    </w:p>
    <w:p>
      <w:pPr>
        <w:pStyle w:val="Heading1"/>
        <w:spacing w:after="150" w:before="340"/>
      </w:pPr>
      <w:r>
        <w:rPr>
          <w:color w:val="0C4B3B"/>
        </w:rPr>
        <w:t xml:space="preserve">8. Coverage checklist</w:t>
      </w:r>
    </w:p>
    <w:p>
      <w:pPr>
        <w:spacing w:after="110" w:line="285"/>
      </w:pPr>
      <w:r>
        <w:t xml:space="preserve">Included: architecture rules (tenancy, queues, idempotent webhooks, audit, RBAC, signed files, localization, backups, API conventions) · complete table inventory incl. NEW import_batches, integrations, ad_campaigns, email_campaigns/events, product_feed_items, gmb_posts · messaging engine + send gate + WhatsApp Utility/Marketing classes + 24h window · Nightly Close scheduler · platform billing + regional gateway plugin · endpoints and jobs for Modules 1–17 · </w:t>
      </w:r>
      <w:r>
        <w:rPr>
          <w:b/>
          <w:bCs/>
        </w:rPr>
        <w:t xml:space="preserve">Customer Import System full pipeline (parse incl. AI extraction from Word/text, E.164 normalize, dedupe, opening-balance credit entries, preview/confirm, idempotent batches, 2-way with manual entry)</w:t>
      </w:r>
      <w:r>
        <w:t xml:space="preserve"> · AI infrastructure (RAG + 15-tool read-only registry + shared services) · Module 18 connector backends (Email, GMB, Google Ads, Merchant feed FROM catalog, Meta review-to-ad, TikTok slideshow, cross-channel overview) · background-jobs master list · security &amp; compliance checklist · env/credentials list with day-1 applications. Companion: Frontend Spec (screens) + schema.sql (DDL) + SPEC.md (product source of truth).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2026-07-16T09:35:52.355Z</dcterms:created>
  <dcterms:modified xsi:type="dcterms:W3CDTF">2026-07-16T09:35:52.371Z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