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234B36"/>
          <w:sz w:val="20"/>
          <w:szCs w:val="20"/>
        </w:rPr>
        <w:t xml:space="preserve">PRIMAL WIN</w:t>
      </w:r>
    </w:p>
    <w:p>
      <w:pPr>
        <w:pBdr>
          <w:bottom w:val="single" w:color="C89A3D" w:sz="8" w:space="6"/>
        </w:pBdr>
        <w:spacing w:after="240"/>
      </w:pPr>
      <w:r>
        <w:rPr>
          <w:rFonts w:ascii="Inter" w:cs="Inter" w:eastAsia="Inter" w:hAnsi="Inter"/>
          <w:i/>
          <w:iCs/>
          <w:color w:val="737A80"/>
          <w:sz w:val="18"/>
          <w:szCs w:val="18"/>
        </w:rPr>
        <w:t xml:space="preserve">For Those Who Want To Win</w:t>
      </w:r>
    </w:p>
    <w:p>
      <w:pPr>
        <w:spacing w:after="200"/>
      </w:pPr>
      <w:r>
        <w:rPr>
          <w:rFonts w:ascii="Montserrat" w:cs="Montserrat" w:eastAsia="Montserrat" w:hAnsi="Montserrat"/>
          <w:b/>
          <w:bCs/>
          <w:color w:val="234B36"/>
          <w:sz w:val="30"/>
          <w:szCs w:val="30"/>
        </w:rPr>
        <w:t xml:space="preserve">Website Build: Final Mock Ups, Copy and Brand Assets</w:t>
      </w:r>
    </w:p>
    <w:p>
      <w:pPr>
        <w:spacing w:after="160"/>
      </w:pPr>
      <w:r>
        <w:rPr>
          <w:rFonts w:ascii="Inter" w:cs="Inter" w:eastAsia="Inter" w:hAnsi="Inter"/>
          <w:color w:val="1F2326"/>
          <w:sz w:val="22"/>
          <w:szCs w:val="22"/>
        </w:rPr>
        <w:t xml:space="preserve">Hi all,</w:t>
      </w:r>
    </w:p>
    <w:p>
      <w:pPr>
        <w:spacing w:after="160"/>
      </w:pPr>
      <w:r>
        <w:rPr>
          <w:rFonts w:ascii="Inter" w:cs="Inter" w:eastAsia="Inter" w:hAnsi="Inter"/>
          <w:color w:val="1F2326"/>
          <w:sz w:val="22"/>
          <w:szCs w:val="22"/>
        </w:rPr>
        <w:t xml:space="preserve">Hope you're well. Attached is everything needed to build the Primal Win Shopify site: the finished mock up for every page, all the final website copy, and the brand bible plus logo and branding pack.</w:t>
      </w:r>
    </w:p>
    <w:p>
      <w:pPr>
        <w:spacing w:after="160"/>
      </w:pPr>
      <w:r>
        <w:rPr>
          <w:rFonts w:ascii="Inter" w:cs="Inter" w:eastAsia="Inter" w:hAnsi="Inter"/>
          <w:color w:val="1F2326"/>
          <w:sz w:val="22"/>
          <w:szCs w:val="22"/>
        </w:rPr>
        <w:t xml:space="preserve">A few important things before you start:</w:t>
      </w:r>
    </w:p>
    <w:p>
      <w:pPr>
        <w:pStyle w:val="ListParagraph"/>
        <w:numPr>
          <w:ilvl w:val="0"/>
          <w:numId w:val="2"/>
        </w:numPr>
        <w:spacing w:after="80"/>
      </w:pPr>
      <w:r>
        <w:rPr>
          <w:rFonts w:ascii="Inter" w:cs="Inter" w:eastAsia="Inter" w:hAnsi="Inter"/>
          <w:color w:val="1F2326"/>
          <w:sz w:val="22"/>
          <w:szCs w:val="22"/>
        </w:rPr>
        <w:t xml:space="preserve">Please read the Brand Bible and the logo and branding pack in full before starting any build work. It covers the exact colours, fonts, spacing and photography rules, and everything on the site needs to sit within it.</w:t>
      </w:r>
    </w:p>
    <w:p>
      <w:pPr>
        <w:pStyle w:val="ListParagraph"/>
        <w:numPr>
          <w:ilvl w:val="0"/>
          <w:numId w:val="2"/>
        </w:numPr>
        <w:spacing w:after="80"/>
      </w:pPr>
      <w:r>
        <w:rPr>
          <w:rFonts w:ascii="Inter" w:cs="Inter" w:eastAsia="Inter" w:hAnsi="Inter"/>
          <w:color w:val="1F2326"/>
          <w:sz w:val="22"/>
          <w:szCs w:val="22"/>
        </w:rPr>
        <w:t xml:space="preserve">Build exactly to the attached mock ups. I know they're AI generated visuals, but they've been through around twenty rounds of revisions to get to this exact layout, structure and content. Please treat them as the final design, not as inspiration or a rough guide. No redesigning, restyling or reorganising.</w:t>
      </w:r>
    </w:p>
    <w:p>
      <w:pPr>
        <w:pStyle w:val="ListParagraph"/>
        <w:numPr>
          <w:ilvl w:val="0"/>
          <w:numId w:val="2"/>
        </w:numPr>
        <w:spacing w:after="80"/>
      </w:pPr>
      <w:r>
        <w:rPr>
          <w:rFonts w:ascii="Inter" w:cs="Inter" w:eastAsia="Inter" w:hAnsi="Inter"/>
          <w:color w:val="1F2326"/>
          <w:sz w:val="22"/>
          <w:szCs w:val="22"/>
        </w:rPr>
        <w:t xml:space="preserve">Use the copy exactly as written in the attached content documents and on the mock ups themselves. No paraphrasing, shortening or rewriting.</w:t>
      </w:r>
    </w:p>
    <w:p>
      <w:pPr>
        <w:pStyle w:val="ListParagraph"/>
        <w:numPr>
          <w:ilvl w:val="0"/>
          <w:numId w:val="2"/>
        </w:numPr>
        <w:spacing w:after="80"/>
      </w:pPr>
      <w:r>
        <w:rPr>
          <w:rFonts w:ascii="Inter" w:cs="Inter" w:eastAsia="Inter" w:hAnsi="Inter"/>
          <w:color w:val="1F2326"/>
          <w:sz w:val="22"/>
          <w:szCs w:val="22"/>
        </w:rPr>
        <w:t xml:space="preserve">Keep every page tight. No endless scrolling. The site needs to feel clean, minimal and to the point. The mock ups are already built with this in mind, so please replicate the section lengths and spacing as shown.</w:t>
      </w:r>
    </w:p>
    <w:p>
      <w:pPr>
        <w:pStyle w:val="ListParagraph"/>
        <w:numPr>
          <w:ilvl w:val="0"/>
          <w:numId w:val="2"/>
        </w:numPr>
        <w:spacing w:after="80"/>
      </w:pPr>
      <w:r>
        <w:rPr>
          <w:rFonts w:ascii="Inter" w:cs="Inter" w:eastAsia="Inter" w:hAnsi="Inter"/>
          <w:color w:val="1F2326"/>
          <w:sz w:val="22"/>
          <w:szCs w:val="22"/>
        </w:rPr>
        <w:t xml:space="preserve">Use one navigation bar site wide, taken from the Homepage mock up: The Science, Ingredients, Partner With Us, then Get Primal Win as the orange button. Some of the other page mock ups show different or extra nav items (for example Home, Benefits, Product, About Us, Our Story, The Winners Community). Please ignore whatever nav is shown on those individual pages and build the Homepage version everywhere, so navigation is identical and correct across the whole site.</w:t>
      </w:r>
    </w:p>
    <w:p>
      <w:pPr>
        <w:spacing w:after="140" w:before="320"/>
      </w:pPr>
      <w:r>
        <w:rPr>
          <w:rFonts w:ascii="Montserrat" w:cs="Montserrat" w:eastAsia="Montserrat" w:hAnsi="Montserrat"/>
          <w:b/>
          <w:bCs/>
          <w:color w:val="234B36"/>
          <w:sz w:val="24"/>
          <w:szCs w:val="24"/>
        </w:rPr>
        <w:t xml:space="preserve">Pages and Mock Ups</w:t>
      </w:r>
    </w:p>
    <w:p>
      <w:pPr>
        <w:spacing w:after="160"/>
      </w:pPr>
      <w:r>
        <w:rPr>
          <w:rFonts w:ascii="Inter" w:cs="Inter" w:eastAsia="Inter" w:hAnsi="Inter"/>
          <w:color w:val="1F2326"/>
          <w:sz w:val="22"/>
          <w:szCs w:val="22"/>
        </w:rPr>
        <w:t xml:space="preserve">Here's how each attached mock up maps to a page on the site: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34B36" w:val="clear"/>
            <w:tcMar>
              <w:top w:type="dxa" w:w="100"/>
              <w:left w:type="dxa" w:w="120"/>
              <w:bottom w:type="dxa" w:w="100"/>
              <w:right w:type="dxa" w:w="120"/>
            </w:tcMar>
          </w:tcPr>
          <w:p>
            <w:r>
              <w:rPr>
                <w:rFonts w:ascii="Montserrat" w:cs="Montserrat" w:eastAsia="Montserrat" w:hAnsi="Montserrat"/>
                <w:b/>
                <w:bCs/>
                <w:color w:val="FFFFFF"/>
                <w:sz w:val="20"/>
                <w:szCs w:val="20"/>
              </w:rPr>
              <w:t xml:space="preserve">Page</w:t>
            </w:r>
          </w:p>
        </w:tc>
        <w:tc>
          <w:tcPr>
            <w:tcW w:type="dxa" w:w="2600"/>
            <w:shd w:fill="234B36" w:val="clear"/>
            <w:tcMar>
              <w:top w:type="dxa" w:w="100"/>
              <w:left w:type="dxa" w:w="120"/>
              <w:bottom w:type="dxa" w:w="100"/>
              <w:right w:type="dxa" w:w="120"/>
            </w:tcMar>
          </w:tcPr>
          <w:p>
            <w:r>
              <w:rPr>
                <w:rFonts w:ascii="Montserrat" w:cs="Montserrat" w:eastAsia="Montserrat" w:hAnsi="Montserrat"/>
                <w:b/>
                <w:bCs/>
                <w:color w:val="FFFFFF"/>
                <w:sz w:val="20"/>
                <w:szCs w:val="20"/>
              </w:rPr>
              <w:t xml:space="preserve">Mock up</w:t>
            </w:r>
          </w:p>
        </w:tc>
        <w:tc>
          <w:tcPr>
            <w:tcW w:type="dxa" w:w="2600"/>
            <w:shd w:fill="234B36" w:val="clear"/>
            <w:tcMar>
              <w:top w:type="dxa" w:w="100"/>
              <w:left w:type="dxa" w:w="120"/>
              <w:bottom w:type="dxa" w:w="100"/>
              <w:right w:type="dxa" w:w="120"/>
            </w:tcMar>
          </w:tcPr>
          <w:p>
            <w:r>
              <w:rPr>
                <w:rFonts w:ascii="Montserrat" w:cs="Montserrat" w:eastAsia="Montserrat" w:hAnsi="Montserrat"/>
                <w:b/>
                <w:bCs/>
                <w:color w:val="FFFFFF"/>
                <w:sz w:val="20"/>
                <w:szCs w:val="20"/>
              </w:rPr>
              <w:t xml:space="preserve">Notes</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Homepage</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Homepage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Full homepage: hero, trust icons, ingredient highlights, Primal Collective ambassador strip, daily habit section, footer.</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Ingredients</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Ingredients 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Main layout with the category filter down the side and the ingredient detail panel (Magnesium shown as the example state). This is the interactive page template, the ingredient tiles below are what populate it.</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Ingredient Tiles</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The 40 Active Ingredients tile images (1 to 5, 6 to 10, 11 to 15, 16 to 20, 21 to 25, 26 to 30, 31 to 35, 36 to 40)</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These eight images are the finished set of ingredient tiles for the Ingredients page, five ingredients per image, covering all 40 ingredients in the formula. Each tile shows the ingredient name, type, benefit tag, image, what it does, how it works, why we included it, and the scientific references (NIH, EFSA, view references link). Build all 40 exactly as shown, they are the finished content for the Ingredients page, not placeholders. Use the Ingredient Category Map document (see row below) to set which category filter or filters each tile appears under.</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Ingredients Page Category Filter</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The Ingredient Category Map document</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This document is the map for where each ingredient sits within the category filter on the Ingredients page. The Ingredients page mock up shows filter tabs across the top (All Benefits, Gut Health, Brain Function, Energy and Vitality, Immune Support, Performance and Recovery, Skin Hair and Nails, Overall Wellbeing). The Ingredient Category Map document lists all 40 ingredients against those same 7 categories and shows exactly which category or categories each one should appear under, since some ingredients sit in more than one. Please use this document to place every ingredient tile correctly when a category filter is selected, rather than guessing from the ingredient description.</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The Science</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The Science 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Main page layout: hero, trust icons, the Superior Ingredients comparison carousel (see row below), the How We Optimise Bioavailability section, trust and certifications block, FAQ preview.</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Science Page Ingredient Carousel</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Superior Ingredients Comparison Carousel document (10 slides)</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The Science page mock up shows a comparison carousel with left and right arrows, but only demonstrates one slide of three tiles (Magnesium, Vitamin D3, Folate) as the visible example. The Superior Ingredients Comparison Carousel document contains the full set of 10 slides for that same carousel, three ingredient tiles per slide, 30 tiles in total: Magnesium, Vitamin D3, Folate, Zinc, Selenium, Vitamin C, Vitamin K2, Iodine, Vitamin B12, Ashwagandha, Lion's Mane, Rhodiola Rosea, Probiotics, Digestive Enzymes, Inulin and Prebiotic Fibre, Beetroot, Cordyceps, Green Tea Extract, Spirulina, Chlorella, Moringa, Broccoli Sprout Extract, Kale Powder, Spinach Powder, L Theanine, Chromium and Methylated Folate. Please build each of the 10 sections in this document as its own individual slide inside the carousel on The Science page, not just the one slide currently shown on the page mock up. The carousel needs to let the visitor move through all 10 slides in both directions using the left and right arrows, and it should also support swipe navigation on mobile, again in both directions.</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Our Story</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Our Story 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Single scrolling story page exactly as laid out.</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FAQs</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FAQs 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Category filter bar plus accordion sections. Use the question and answer copy from the FAQs document exactly. Please do not summarise or edit the answers.</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Get Primal Win (pricing and purchase)</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Get Primal Win 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Subscribe and Save, One Time Purchase and Add a Shaker pricing cards, comparison table, trust strip.</w:t>
            </w:r>
          </w:p>
        </w:tc>
      </w:tr>
      <w:tr>
        <w:tc>
          <w:tcPr>
            <w:tcW w:type="dxa" w:w="2600"/>
            <w:shd w:fill="F7F5F1" w:val="clear"/>
            <w:tcMar>
              <w:top w:type="dxa" w:w="100"/>
              <w:left w:type="dxa" w:w="120"/>
              <w:bottom w:type="dxa" w:w="100"/>
              <w:right w:type="dxa" w:w="120"/>
            </w:tcMar>
          </w:tcPr>
          <w:p>
            <w:r>
              <w:rPr>
                <w:rFonts w:ascii="Montserrat" w:cs="Montserrat" w:eastAsia="Montserrat" w:hAnsi="Montserrat"/>
                <w:b/>
                <w:bCs/>
                <w:color w:val="234B36"/>
                <w:sz w:val="20"/>
                <w:szCs w:val="20"/>
              </w:rPr>
              <w:t xml:space="preserve">Returns Policy</w:t>
            </w:r>
          </w:p>
        </w:tc>
        <w:tc>
          <w:tcPr>
            <w:tcW w:type="dxa" w:w="2600"/>
            <w:tcMar>
              <w:top w:type="dxa" w:w="100"/>
              <w:left w:type="dxa" w:w="120"/>
              <w:bottom w:type="dxa" w:w="100"/>
              <w:right w:type="dxa" w:w="120"/>
            </w:tcMar>
          </w:tcPr>
          <w:p>
            <w:r>
              <w:rPr>
                <w:rFonts w:ascii="Inter" w:cs="Inter" w:eastAsia="Inter" w:hAnsi="Inter"/>
                <w:color w:val="1F2326"/>
                <w:sz w:val="20"/>
                <w:szCs w:val="20"/>
              </w:rPr>
              <w:t xml:space="preserve">Returns Policy page mock up</w:t>
            </w:r>
          </w:p>
        </w:tc>
        <w:tc>
          <w:tcPr>
            <w:tcW w:type="dxa" w:w="4200"/>
            <w:tcMar>
              <w:top w:type="dxa" w:w="100"/>
              <w:left w:type="dxa" w:w="120"/>
              <w:bottom w:type="dxa" w:w="100"/>
              <w:right w:type="dxa" w:w="120"/>
            </w:tcMar>
          </w:tcPr>
          <w:p>
            <w:r>
              <w:rPr>
                <w:rFonts w:ascii="Inter" w:cs="Inter" w:eastAsia="Inter" w:hAnsi="Inter"/>
                <w:color w:val="1F2326"/>
                <w:sz w:val="20"/>
                <w:szCs w:val="20"/>
              </w:rPr>
              <w:t xml:space="preserve">Forest hero image with the Returns Policy title, then six sections each with an icon: Changed Your Mind, Didn't Get On With It, Arrived Damaged or Incorrect, How Refunds Are Processed, Subscriptions, and Need Help. Use the copy exactly as shown on the mock up and in the Returns Policy document, they should match. This page now has its own design, please don't use the generic Terms and Conditions or Privacy Policy template for it.</w:t>
            </w:r>
          </w:p>
        </w:tc>
      </w:tr>
    </w:tbl>
    <w:p>
      <w:pPr>
        <w:spacing w:after="140" w:before="320"/>
      </w:pPr>
      <w:r>
        <w:rPr>
          <w:rFonts w:ascii="Montserrat" w:cs="Montserrat" w:eastAsia="Montserrat" w:hAnsi="Montserrat"/>
          <w:b/>
          <w:bCs/>
          <w:color w:val="234B36"/>
          <w:sz w:val="24"/>
          <w:szCs w:val="24"/>
        </w:rPr>
        <w:t xml:space="preserve">Content Documents</w:t>
      </w:r>
    </w:p>
    <w:p>
      <w:pPr>
        <w:pStyle w:val="ListParagraph"/>
        <w:numPr>
          <w:ilvl w:val="0"/>
          <w:numId w:val="3"/>
        </w:numPr>
        <w:spacing w:after="80"/>
      </w:pPr>
      <w:r>
        <w:rPr>
          <w:rFonts w:ascii="Inter" w:cs="Inter" w:eastAsia="Inter" w:hAnsi="Inter"/>
          <w:color w:val="1F2326"/>
          <w:sz w:val="22"/>
          <w:szCs w:val="22"/>
        </w:rPr>
        <w:t xml:space="preserve">The FAQs document: final question and answer copy for the FAQs page. Please use word for word.</w:t>
      </w:r>
    </w:p>
    <w:p>
      <w:pPr>
        <w:pStyle w:val="ListParagraph"/>
        <w:numPr>
          <w:ilvl w:val="0"/>
          <w:numId w:val="3"/>
        </w:numPr>
        <w:spacing w:after="80"/>
      </w:pPr>
      <w:r>
        <w:rPr>
          <w:rFonts w:ascii="Inter" w:cs="Inter" w:eastAsia="Inter" w:hAnsi="Inter"/>
          <w:color w:val="1F2326"/>
          <w:sz w:val="22"/>
          <w:szCs w:val="22"/>
        </w:rPr>
        <w:t xml:space="preserve">The Returns Policy document: final Returns Policy copy, matching the Returns Policy page mock up in the table above. Please use it word for word.</w:t>
      </w:r>
    </w:p>
    <w:p>
      <w:pPr>
        <w:spacing w:after="140" w:before="320"/>
      </w:pPr>
      <w:r>
        <w:rPr>
          <w:rFonts w:ascii="Montserrat" w:cs="Montserrat" w:eastAsia="Montserrat" w:hAnsi="Montserrat"/>
          <w:b/>
          <w:bCs/>
          <w:color w:val="234B36"/>
          <w:sz w:val="24"/>
          <w:szCs w:val="24"/>
        </w:rPr>
        <w:t xml:space="preserve">Before You Start Building</w:t>
      </w:r>
    </w:p>
    <w:p>
      <w:pPr>
        <w:spacing w:after="160"/>
      </w:pPr>
      <w:r>
        <w:rPr>
          <w:rFonts w:ascii="Inter" w:cs="Inter" w:eastAsia="Inter" w:hAnsi="Inter"/>
          <w:color w:val="1F2326"/>
          <w:sz w:val="22"/>
          <w:szCs w:val="22"/>
        </w:rPr>
        <w:t xml:space="preserve">Please confirm you've received and reviewed everything, and flag now if anything is missing, unclear, or not technically achievable on Shopify as designed. Better to raise it before the build than after.</w:t>
      </w:r>
    </w:p>
    <w:p>
      <w:pPr>
        <w:spacing w:after="160"/>
      </w:pPr>
      <w:r>
        <w:rPr>
          <w:rFonts w:ascii="Inter" w:cs="Inter" w:eastAsia="Inter" w:hAnsi="Inter"/>
          <w:color w:val="1F2326"/>
          <w:sz w:val="22"/>
          <w:szCs w:val="22"/>
        </w:rPr>
        <w:t xml:space="preserve">Thanks so much for this, really appreciate you taking the time to get it right.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2026-07-09T13:52:33.620Z</dcterms:created>
  <dcterms:modified xsi:type="dcterms:W3CDTF">2026-07-09T13:52:33.633Z</dcterms:modified>
</cp:coreProperties>
</file>

<file path=docProps/custom.xml><?xml version="1.0" encoding="utf-8"?>
<Properties xmlns="http://schemas.openxmlformats.org/officeDocument/2006/custom-properties" xmlns:vt="http://schemas.openxmlformats.org/officeDocument/2006/docPropsVTypes"/>
</file>