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Light" w:hAnsi="Calibri Light"/>
          <w:b/>
          <w:color w:val="0F2B46"/>
          <w:sz w:val="72"/>
        </w:rPr>
        <w:t>CoLab Space Point</w:t>
      </w:r>
    </w:p>
    <w:p>
      <w:pPr>
        <w:jc w:val="center"/>
      </w:pPr>
      <w:r>
        <w:rPr>
          <w:rFonts w:ascii="Calibri" w:hAnsi="Calibri"/>
          <w:b/>
          <w:color w:val="2E6BA4"/>
          <w:sz w:val="36"/>
        </w:rPr>
        <w:t>DIGITAL AGENCY PROPOSAL</w:t>
      </w:r>
    </w:p>
    <w:p>
      <w:pPr>
        <w:spacing w:before="120" w:after="240"/>
        <w:pBdr>
          <w:bottom w:val="single" w:sz="12" w:space="1" w:color="0F2B46"/>
        </w:pBdr>
      </w:pPr>
    </w:p>
    <w:p>
      <w:pPr>
        <w:spacing w:after="120"/>
        <w:jc w:val="center"/>
      </w:pPr>
      <w:r>
        <w:rPr>
          <w:rFonts w:ascii="Calibri" w:hAnsi="Calibri"/>
          <w:b w:val="0"/>
          <w:color w:val="1A4A7A"/>
          <w:sz w:val="26"/>
        </w:rPr>
        <w:t>◆  Website Designing &amp; Development</w:t>
      </w:r>
    </w:p>
    <w:p>
      <w:pPr>
        <w:spacing w:after="120"/>
        <w:jc w:val="center"/>
      </w:pPr>
      <w:r>
        <w:rPr>
          <w:rFonts w:ascii="Calibri" w:hAnsi="Calibri"/>
          <w:b w:val="0"/>
          <w:color w:val="1A4A7A"/>
          <w:sz w:val="26"/>
        </w:rPr>
        <w:t>◆  Digital Marketing</w:t>
      </w:r>
    </w:p>
    <w:p>
      <w:pPr>
        <w:spacing w:after="120"/>
        <w:jc w:val="center"/>
      </w:pPr>
      <w:r>
        <w:rPr>
          <w:rFonts w:ascii="Calibri" w:hAnsi="Calibri"/>
          <w:b w:val="0"/>
          <w:color w:val="1A4A7A"/>
          <w:sz w:val="26"/>
        </w:rPr>
        <w:t>◆  Social Media Management</w:t>
      </w:r>
    </w:p>
    <w:p/>
    <w:p>
      <w:pPr>
        <w:jc w:val="center"/>
      </w:pPr>
      <w:r>
        <w:rPr>
          <w:rFonts w:ascii="Calibri" w:hAnsi="Calibri"/>
          <w:b w:val="0"/>
          <w:color w:val="5A5A5A"/>
          <w:sz w:val="22"/>
        </w:rPr>
        <w:t>Complete Digital Business Solutions</w:t>
      </w:r>
    </w:p>
    <w:p>
      <w:pPr>
        <w:jc w:val="center"/>
      </w:pPr>
      <w:r>
        <w:rPr>
          <w:rFonts w:ascii="Calibri" w:hAnsi="Calibri"/>
          <w:b w:val="0"/>
          <w:color w:val="5A5A5A"/>
          <w:sz w:val="20"/>
        </w:rPr>
        <w:t>www.colabpoint.com  |  Gujrat, Pakistan</w:t>
      </w:r>
    </w:p>
    <w:p>
      <w:pPr>
        <w:spacing w:before="960"/>
        <w:jc w:val="center"/>
      </w:pPr>
      <w:r>
        <w:rPr>
          <w:rFonts w:ascii="Calibri" w:hAnsi="Calibri"/>
          <w:b/>
          <w:color w:val="5A5A5A"/>
          <w:sz w:val="18"/>
        </w:rPr>
        <w:t>Confidential — Prepared for Valued Partners</w:t>
      </w:r>
    </w:p>
    <w:p>
      <w:r>
        <w:br w:type="page"/>
      </w:r>
    </w:p>
    <w:tbl>
      <w:tblPr>
        <w:tblW w:type="auto" w:w="0"/>
        <w:tblLook w:firstColumn="1" w:firstRow="1" w:lastColumn="0" w:lastRow="0" w:noHBand="0" w:noVBand="1" w:val="04A0"/>
      </w:tblPr>
      <w:tblGrid>
        <w:gridCol w:w="9746"/>
      </w:tblGrid>
      <w:tr>
        <w:tc>
          <w:tcPr>
            <w:tcW w:type="dxa" w:w="9746"/>
            <w:shd w:fill="0F2B46"/>
          </w:tcPr>
          <w:p>
            <w:pPr>
              <w:jc w:val="left"/>
            </w:pPr>
            <w:r>
              <w:rPr>
                <w:rFonts w:ascii="Calibri Light" w:hAnsi="Calibri Light"/>
                <w:b/>
                <w:color w:val="FFFFFF"/>
                <w:sz w:val="40"/>
              </w:rPr>
              <w:t>Executive Summary</w:t>
            </w:r>
            <w:r>
              <w:rPr>
                <w:rFonts w:ascii="Calibri" w:hAnsi="Calibri"/>
                <w:b w:val="0"/>
                <w:color w:val="CCDDEE"/>
                <w:sz w:val="22"/>
              </w:rPr>
              <w:br/>
              <w:t>Strategic overview</w:t>
            </w:r>
          </w:p>
        </w:tc>
      </w:tr>
    </w:tbl>
    <w:p>
      <w:pPr>
        <w:spacing w:after="80"/>
      </w:pPr>
    </w:p>
    <w:p>
      <w:pPr>
        <w:spacing w:lineRule="auto" w:line="276" w:after="160"/>
      </w:pPr>
      <w:r>
        <w:rPr>
          <w:rFonts w:ascii="Calibri" w:hAnsi="Calibri"/>
          <w:b w:val="0"/>
          <w:color w:val="5A5A5A"/>
          <w:sz w:val="22"/>
        </w:rPr>
        <w:t>This proposal outlines how CoLab Space Point will partner with your organization to design, build, and grow a high-performing digital ecosystem. It is structured as a strategic engagement document — not a line-item quotation — so decision-makers can evaluate capabilities, methodology, investment tiers, and long-term value in one cohesive narrative.</w:t>
      </w:r>
    </w:p>
    <w:p>
      <w:pPr>
        <w:spacing w:lineRule="auto" w:line="276" w:after="160"/>
      </w:pPr>
      <w:r>
        <w:rPr>
          <w:rFonts w:ascii="Calibri" w:hAnsi="Calibri"/>
          <w:b w:val="0"/>
          <w:color w:val="5A5A5A"/>
          <w:sz w:val="22"/>
        </w:rPr>
        <w:t>Our recommendations span three interconnected disciplines: web experience (design &amp; development), always-on social presence, and performance marketing. Each discipline is available independently or as an integrated program with unified reporting and governance.</w:t>
      </w:r>
    </w:p>
    <w:tbl>
      <w:tblPr>
        <w:tblW w:type="auto" w:w="0"/>
        <w:jc w:val="center"/>
        <w:tblLook w:firstColumn="1" w:firstRow="1" w:lastColumn="0" w:lastRow="0" w:noHBand="0" w:noVBand="1" w:val="04A0"/>
      </w:tblPr>
      <w:tblGrid>
        <w:gridCol w:w="9746"/>
      </w:tblGrid>
      <w:tr>
        <w:tc>
          <w:tcPr>
            <w:tcW w:type="dxa" w:w="9746"/>
            <w:shd w:fill="E8EEF4"/>
          </w:tcPr>
          <w:p>
            <w:r>
              <w:rPr>
                <w:rFonts w:ascii="Calibri" w:hAnsi="Calibri"/>
                <w:b/>
                <w:color w:val="0F2B46"/>
                <w:sz w:val="24"/>
              </w:rPr>
              <w:t>Engagement Highlights</w:t>
              <w:br/>
            </w:r>
            <w:r>
              <w:rPr>
                <w:rFonts w:ascii="Calibri" w:hAnsi="Calibri"/>
                <w:b w:val="0"/>
                <w:color w:val="5A5A5A"/>
                <w:sz w:val="22"/>
              </w:rPr>
              <w:t>• Agency-grade delivery from Gujrat's leading innovation hub (CoLab Point)</w:t>
              <w:br/>
              <w:t>• WordPress-first development with enterprise-ready options</w:t>
              <w:br/>
              <w:t>• Transparent packages with clear upgrade paths</w:t>
              <w:br/>
              <w:t>• Measurable marketing aligned to leads, sales, and brand equity</w:t>
            </w:r>
          </w:p>
        </w:tc>
      </w:tr>
    </w:tbl>
    <w:p>
      <w:pPr>
        <w:spacing w:after="120"/>
      </w:pPr>
    </w:p>
    <w:p>
      <w:pPr>
        <w:spacing w:before="240" w:after="160"/>
      </w:pPr>
      <w:r>
        <w:rPr>
          <w:rFonts w:ascii="Calibri" w:hAnsi="Calibri"/>
          <w:b/>
          <w:color w:val="1A4A7A"/>
          <w:sz w:val="32"/>
        </w:rPr>
        <w:t>Recommended Path</w:t>
      </w:r>
    </w:p>
    <w:p>
      <w:pPr>
        <w:spacing w:lineRule="auto" w:line="276" w:after="160"/>
      </w:pPr>
      <w:r>
        <w:rPr>
          <w:rFonts w:ascii="Calibri" w:hAnsi="Calibri"/>
          <w:b w:val="0"/>
          <w:color w:val="5A5A5A"/>
          <w:sz w:val="22"/>
        </w:rPr>
        <w:t>Most clients begin with a website foundation (Basic, Standard, or Premium), then layer Social Media Management for brand consistency and Digital Marketing for scalable acquisition. Add-on services such as brand identity, content, and maintenance can be activated at any milestone.</w:t>
      </w:r>
    </w:p>
    <w:p>
      <w:pPr>
        <w:spacing w:lineRule="auto" w:line="276" w:after="160"/>
      </w:pPr>
      <w:r>
        <w:rPr>
          <w:rFonts w:ascii="Calibri" w:hAnsi="Calibri"/>
          <w:b w:val="0"/>
          <w:color w:val="5A5A5A"/>
          <w:sz w:val="22"/>
        </w:rPr>
        <w:t>The following sections detail scope, deliverables, comparison matrices, process, governance, and commercial terms. We welcome the opportunity to tailor any package to your industry, compliance requirements, and growth targets.</w:t>
      </w:r>
    </w:p>
    <w:p>
      <w:r>
        <w:br w:type="page"/>
      </w:r>
    </w:p>
    <w:tbl>
      <w:tblPr>
        <w:tblW w:type="auto" w:w="0"/>
        <w:tblLook w:firstColumn="1" w:firstRow="1" w:lastColumn="0" w:lastRow="0" w:noHBand="0" w:noVBand="1" w:val="04A0"/>
      </w:tblPr>
      <w:tblGrid>
        <w:gridCol w:w="9746"/>
      </w:tblGrid>
      <w:tr>
        <w:tc>
          <w:tcPr>
            <w:tcW w:type="dxa" w:w="9746"/>
            <w:shd w:fill="0F2B46"/>
          </w:tcPr>
          <w:p>
            <w:pPr>
              <w:jc w:val="left"/>
            </w:pPr>
            <w:r>
              <w:rPr>
                <w:rFonts w:ascii="Calibri Light" w:hAnsi="Calibri Light"/>
                <w:b/>
                <w:color w:val="FFFFFF"/>
                <w:sz w:val="40"/>
              </w:rPr>
              <w:t>Contents</w:t>
            </w:r>
            <w:r>
              <w:rPr>
                <w:rFonts w:ascii="Calibri" w:hAnsi="Calibri"/>
                <w:b w:val="0"/>
                <w:color w:val="CCDDEE"/>
                <w:sz w:val="22"/>
              </w:rPr>
              <w:br/>
              <w:t>Proposal structure</w:t>
            </w:r>
          </w:p>
        </w:tc>
      </w:tr>
    </w:tbl>
    <w:p>
      <w:pPr>
        <w:spacing w:after="80"/>
      </w:pPr>
    </w:p>
    <w:p>
      <w:pPr>
        <w:spacing w:after="120"/>
      </w:pPr>
      <w:r>
        <w:rPr>
          <w:rFonts w:ascii="Calibri" w:hAnsi="Calibri"/>
          <w:b/>
          <w:color w:val="2E6BA4"/>
          <w:sz w:val="22"/>
        </w:rPr>
        <w:t xml:space="preserve">01    </w:t>
      </w:r>
      <w:r>
        <w:rPr>
          <w:rFonts w:ascii="Calibri" w:hAnsi="Calibri"/>
          <w:b w:val="0"/>
          <w:color w:val="0F2B46"/>
          <w:sz w:val="22"/>
        </w:rPr>
        <w:t>Executive Summary</w:t>
      </w:r>
    </w:p>
    <w:p>
      <w:pPr>
        <w:spacing w:after="120"/>
      </w:pPr>
      <w:r>
        <w:rPr>
          <w:rFonts w:ascii="Calibri" w:hAnsi="Calibri"/>
          <w:b/>
          <w:color w:val="2E6BA4"/>
          <w:sz w:val="22"/>
        </w:rPr>
        <w:t xml:space="preserve">02    </w:t>
      </w:r>
      <w:r>
        <w:rPr>
          <w:rFonts w:ascii="Calibri" w:hAnsi="Calibri"/>
          <w:b w:val="0"/>
          <w:color w:val="0F2B46"/>
          <w:sz w:val="22"/>
        </w:rPr>
        <w:t>Company Profile</w:t>
      </w:r>
    </w:p>
    <w:p>
      <w:pPr>
        <w:spacing w:after="120"/>
      </w:pPr>
      <w:r>
        <w:rPr>
          <w:rFonts w:ascii="Calibri" w:hAnsi="Calibri"/>
          <w:b/>
          <w:color w:val="2E6BA4"/>
          <w:sz w:val="22"/>
        </w:rPr>
        <w:t xml:space="preserve">03    </w:t>
      </w:r>
      <w:r>
        <w:rPr>
          <w:rFonts w:ascii="Calibri" w:hAnsi="Calibri"/>
          <w:b w:val="0"/>
          <w:color w:val="0F2B46"/>
          <w:sz w:val="22"/>
        </w:rPr>
        <w:t>Why Choose CoLab Space Point</w:t>
      </w:r>
    </w:p>
    <w:p>
      <w:pPr>
        <w:spacing w:after="120"/>
      </w:pPr>
      <w:r>
        <w:rPr>
          <w:rFonts w:ascii="Calibri" w:hAnsi="Calibri"/>
          <w:b/>
          <w:color w:val="2E6BA4"/>
          <w:sz w:val="22"/>
        </w:rPr>
        <w:t xml:space="preserve">04    </w:t>
      </w:r>
      <w:r>
        <w:rPr>
          <w:rFonts w:ascii="Calibri" w:hAnsi="Calibri"/>
          <w:b w:val="0"/>
          <w:color w:val="0F2B46"/>
          <w:sz w:val="22"/>
        </w:rPr>
        <w:t>Website Designing &amp; Development — Overview</w:t>
      </w:r>
    </w:p>
    <w:p>
      <w:pPr>
        <w:spacing w:after="120"/>
      </w:pPr>
      <w:r>
        <w:rPr>
          <w:rFonts w:ascii="Calibri" w:hAnsi="Calibri"/>
          <w:b/>
          <w:color w:val="2E6BA4"/>
          <w:sz w:val="22"/>
        </w:rPr>
        <w:t xml:space="preserve">05    </w:t>
      </w:r>
      <w:r>
        <w:rPr>
          <w:rFonts w:ascii="Calibri" w:hAnsi="Calibri"/>
          <w:b w:val="0"/>
          <w:color w:val="0F2B46"/>
          <w:sz w:val="22"/>
        </w:rPr>
        <w:t>Website Package Detail — Basic</w:t>
      </w:r>
    </w:p>
    <w:p>
      <w:pPr>
        <w:spacing w:after="120"/>
      </w:pPr>
      <w:r>
        <w:rPr>
          <w:rFonts w:ascii="Calibri" w:hAnsi="Calibri"/>
          <w:b/>
          <w:color w:val="2E6BA4"/>
          <w:sz w:val="22"/>
        </w:rPr>
        <w:t xml:space="preserve">06    </w:t>
      </w:r>
      <w:r>
        <w:rPr>
          <w:rFonts w:ascii="Calibri" w:hAnsi="Calibri"/>
          <w:b w:val="0"/>
          <w:color w:val="0F2B46"/>
          <w:sz w:val="22"/>
        </w:rPr>
        <w:t>Website Package Detail — Standard</w:t>
      </w:r>
    </w:p>
    <w:p>
      <w:pPr>
        <w:spacing w:after="120"/>
      </w:pPr>
      <w:r>
        <w:rPr>
          <w:rFonts w:ascii="Calibri" w:hAnsi="Calibri"/>
          <w:b/>
          <w:color w:val="2E6BA4"/>
          <w:sz w:val="22"/>
        </w:rPr>
        <w:t xml:space="preserve">07    </w:t>
      </w:r>
      <w:r>
        <w:rPr>
          <w:rFonts w:ascii="Calibri" w:hAnsi="Calibri"/>
          <w:b w:val="0"/>
          <w:color w:val="0F2B46"/>
          <w:sz w:val="22"/>
        </w:rPr>
        <w:t>Website Package Detail — Premium</w:t>
      </w:r>
    </w:p>
    <w:p>
      <w:pPr>
        <w:spacing w:after="120"/>
      </w:pPr>
      <w:r>
        <w:rPr>
          <w:rFonts w:ascii="Calibri" w:hAnsi="Calibri"/>
          <w:b/>
          <w:color w:val="2E6BA4"/>
          <w:sz w:val="22"/>
        </w:rPr>
        <w:t xml:space="preserve">08    </w:t>
      </w:r>
      <w:r>
        <w:rPr>
          <w:rFonts w:ascii="Calibri" w:hAnsi="Calibri"/>
          <w:b w:val="0"/>
          <w:color w:val="0F2B46"/>
          <w:sz w:val="22"/>
        </w:rPr>
        <w:t>Website Package Comparison</w:t>
      </w:r>
    </w:p>
    <w:p>
      <w:pPr>
        <w:spacing w:after="120"/>
      </w:pPr>
      <w:r>
        <w:rPr>
          <w:rFonts w:ascii="Calibri" w:hAnsi="Calibri"/>
          <w:b/>
          <w:color w:val="2E6BA4"/>
          <w:sz w:val="22"/>
        </w:rPr>
        <w:t xml:space="preserve">09    </w:t>
      </w:r>
      <w:r>
        <w:rPr>
          <w:rFonts w:ascii="Calibri" w:hAnsi="Calibri"/>
          <w:b w:val="0"/>
          <w:color w:val="0F2B46"/>
          <w:sz w:val="22"/>
        </w:rPr>
        <w:t>Social Media Management</w:t>
      </w:r>
    </w:p>
    <w:p>
      <w:pPr>
        <w:spacing w:after="120"/>
      </w:pPr>
      <w:r>
        <w:rPr>
          <w:rFonts w:ascii="Calibri" w:hAnsi="Calibri"/>
          <w:b/>
          <w:color w:val="2E6BA4"/>
          <w:sz w:val="22"/>
        </w:rPr>
        <w:t xml:space="preserve">10    </w:t>
      </w:r>
      <w:r>
        <w:rPr>
          <w:rFonts w:ascii="Calibri" w:hAnsi="Calibri"/>
          <w:b w:val="0"/>
          <w:color w:val="0F2B46"/>
          <w:sz w:val="22"/>
        </w:rPr>
        <w:t>Digital Marketing</w:t>
      </w:r>
    </w:p>
    <w:p>
      <w:pPr>
        <w:spacing w:after="120"/>
      </w:pPr>
      <w:r>
        <w:rPr>
          <w:rFonts w:ascii="Calibri" w:hAnsi="Calibri"/>
          <w:b/>
          <w:color w:val="2E6BA4"/>
          <w:sz w:val="22"/>
        </w:rPr>
        <w:t xml:space="preserve">11    </w:t>
      </w:r>
      <w:r>
        <w:rPr>
          <w:rFonts w:ascii="Calibri" w:hAnsi="Calibri"/>
          <w:b w:val="0"/>
          <w:color w:val="0F2B46"/>
          <w:sz w:val="22"/>
        </w:rPr>
        <w:t>Add-On Services</w:t>
      </w:r>
    </w:p>
    <w:p>
      <w:pPr>
        <w:spacing w:after="120"/>
      </w:pPr>
      <w:r>
        <w:rPr>
          <w:rFonts w:ascii="Calibri" w:hAnsi="Calibri"/>
          <w:b/>
          <w:color w:val="2E6BA4"/>
          <w:sz w:val="22"/>
        </w:rPr>
        <w:t xml:space="preserve">12    </w:t>
      </w:r>
      <w:r>
        <w:rPr>
          <w:rFonts w:ascii="Calibri" w:hAnsi="Calibri"/>
          <w:b w:val="0"/>
          <w:color w:val="0F2B46"/>
          <w:sz w:val="22"/>
        </w:rPr>
        <w:t>Technology &amp; Quality Standards</w:t>
      </w:r>
    </w:p>
    <w:p>
      <w:pPr>
        <w:spacing w:after="120"/>
      </w:pPr>
      <w:r>
        <w:rPr>
          <w:rFonts w:ascii="Calibri" w:hAnsi="Calibri"/>
          <w:b/>
          <w:color w:val="2E6BA4"/>
          <w:sz w:val="22"/>
        </w:rPr>
        <w:t xml:space="preserve">13    </w:t>
      </w:r>
      <w:r>
        <w:rPr>
          <w:rFonts w:ascii="Calibri" w:hAnsi="Calibri"/>
          <w:b w:val="0"/>
          <w:color w:val="0F2B46"/>
          <w:sz w:val="22"/>
        </w:rPr>
        <w:t>Our Process</w:t>
      </w:r>
    </w:p>
    <w:p>
      <w:pPr>
        <w:spacing w:after="120"/>
      </w:pPr>
      <w:r>
        <w:rPr>
          <w:rFonts w:ascii="Calibri" w:hAnsi="Calibri"/>
          <w:b/>
          <w:color w:val="2E6BA4"/>
          <w:sz w:val="22"/>
        </w:rPr>
        <w:t xml:space="preserve">14    </w:t>
      </w:r>
      <w:r>
        <w:rPr>
          <w:rFonts w:ascii="Calibri" w:hAnsi="Calibri"/>
          <w:b w:val="0"/>
          <w:color w:val="0F2B46"/>
          <w:sz w:val="22"/>
        </w:rPr>
        <w:t>Why Clients Trust Us</w:t>
      </w:r>
    </w:p>
    <w:p>
      <w:pPr>
        <w:spacing w:after="120"/>
      </w:pPr>
      <w:r>
        <w:rPr>
          <w:rFonts w:ascii="Calibri" w:hAnsi="Calibri"/>
          <w:b/>
          <w:color w:val="2E6BA4"/>
          <w:sz w:val="22"/>
        </w:rPr>
        <w:t xml:space="preserve">15    </w:t>
      </w:r>
      <w:r>
        <w:rPr>
          <w:rFonts w:ascii="Calibri" w:hAnsi="Calibri"/>
          <w:b w:val="0"/>
          <w:color w:val="0F2B46"/>
          <w:sz w:val="22"/>
        </w:rPr>
        <w:t>Commercial Terms &amp; Assumptions</w:t>
      </w:r>
    </w:p>
    <w:p>
      <w:pPr>
        <w:spacing w:after="120"/>
      </w:pPr>
      <w:r>
        <w:rPr>
          <w:rFonts w:ascii="Calibri" w:hAnsi="Calibri"/>
          <w:b/>
          <w:color w:val="2E6BA4"/>
          <w:sz w:val="22"/>
        </w:rPr>
        <w:t xml:space="preserve">16    </w:t>
      </w:r>
      <w:r>
        <w:rPr>
          <w:rFonts w:ascii="Calibri" w:hAnsi="Calibri"/>
          <w:b w:val="0"/>
          <w:color w:val="0F2B46"/>
          <w:sz w:val="22"/>
        </w:rPr>
        <w:t>Frequently Asked Questions</w:t>
      </w:r>
    </w:p>
    <w:p>
      <w:pPr>
        <w:spacing w:after="120"/>
      </w:pPr>
      <w:r>
        <w:rPr>
          <w:rFonts w:ascii="Calibri" w:hAnsi="Calibri"/>
          <w:b/>
          <w:color w:val="2E6BA4"/>
          <w:sz w:val="22"/>
        </w:rPr>
        <w:t xml:space="preserve">17    </w:t>
      </w:r>
      <w:r>
        <w:rPr>
          <w:rFonts w:ascii="Calibri" w:hAnsi="Calibri"/>
          <w:b w:val="0"/>
          <w:color w:val="0F2B46"/>
          <w:sz w:val="22"/>
        </w:rPr>
        <w:t>Contact &amp; Next Steps</w:t>
      </w:r>
    </w:p>
    <w:p>
      <w:r>
        <w:br w:type="page"/>
      </w:r>
    </w:p>
    <w:tbl>
      <w:tblPr>
        <w:tblW w:type="auto" w:w="0"/>
        <w:tblLook w:firstColumn="1" w:firstRow="1" w:lastColumn="0" w:lastRow="0" w:noHBand="0" w:noVBand="1" w:val="04A0"/>
      </w:tblPr>
      <w:tblGrid>
        <w:gridCol w:w="9746"/>
      </w:tblGrid>
      <w:tr>
        <w:tc>
          <w:tcPr>
            <w:tcW w:type="dxa" w:w="9746"/>
            <w:shd w:fill="0F2B46"/>
          </w:tcPr>
          <w:p>
            <w:pPr>
              <w:jc w:val="left"/>
            </w:pPr>
            <w:r>
              <w:rPr>
                <w:rFonts w:ascii="Calibri Light" w:hAnsi="Calibri Light"/>
                <w:b/>
                <w:color w:val="FFFFFF"/>
                <w:sz w:val="40"/>
              </w:rPr>
              <w:t>Company Profile</w:t>
            </w:r>
            <w:r>
              <w:rPr>
                <w:rFonts w:ascii="Calibri" w:hAnsi="Calibri"/>
                <w:b w:val="0"/>
                <w:color w:val="CCDDEE"/>
                <w:sz w:val="22"/>
              </w:rPr>
              <w:br/>
              <w:t>Who We Are</w:t>
            </w:r>
          </w:p>
        </w:tc>
      </w:tr>
    </w:tbl>
    <w:p>
      <w:pPr>
        <w:spacing w:after="80"/>
      </w:pPr>
    </w:p>
    <w:p>
      <w:pPr>
        <w:spacing w:lineRule="auto" w:line="276" w:after="160"/>
      </w:pPr>
      <w:r>
        <w:rPr>
          <w:rFonts w:ascii="Calibri" w:hAnsi="Calibri"/>
          <w:b w:val="0"/>
          <w:color w:val="5A5A5A"/>
          <w:sz w:val="22"/>
        </w:rPr>
        <w:t>CoLab Space Point is the digital services division of the CoLab Point ecosystem — a trusted name in Gujrat's innovation landscape since 2021. Rooted in a culture of collaboration, entrepreneurship, and technology excellence at our flagship coworking hub, we extend that same commitment to businesses seeking world-class digital presence and measurable growth.</w:t>
      </w:r>
    </w:p>
    <w:p>
      <w:pPr>
        <w:spacing w:lineRule="auto" w:line="276" w:after="160"/>
      </w:pPr>
      <w:r>
        <w:rPr>
          <w:rFonts w:ascii="Calibri" w:hAnsi="Calibri"/>
          <w:b w:val="0"/>
          <w:color w:val="5A5A5A"/>
          <w:sz w:val="22"/>
        </w:rPr>
        <w:t>We deliver end-to-end digital business solutions that align strategy, design, technology, and marketing under one accountable partner. From first impression to final conversion, every touchpoint is engineered for clarity, credibility, and performance.</w:t>
      </w:r>
    </w:p>
    <w:tbl>
      <w:tblPr>
        <w:tblW w:type="auto" w:w="0"/>
        <w:jc w:val="center"/>
        <w:tblLook w:firstColumn="1" w:firstRow="1" w:lastColumn="0" w:lastRow="0" w:noHBand="0" w:noVBand="1" w:val="04A0"/>
      </w:tblPr>
      <w:tblGrid>
        <w:gridCol w:w="9746"/>
      </w:tblGrid>
      <w:tr>
        <w:tc>
          <w:tcPr>
            <w:tcW w:type="dxa" w:w="9746"/>
            <w:shd w:fill="E8EEF4"/>
          </w:tcPr>
          <w:p>
            <w:r>
              <w:rPr>
                <w:rFonts w:ascii="Calibri" w:hAnsi="Calibri"/>
                <w:b/>
                <w:color w:val="0F2B46"/>
                <w:sz w:val="24"/>
              </w:rPr>
              <w:t>Our Mission</w:t>
              <w:br/>
            </w:r>
            <w:r>
              <w:rPr>
                <w:rFonts w:ascii="Calibri" w:hAnsi="Calibri"/>
                <w:b w:val="0"/>
                <w:color w:val="5A5A5A"/>
                <w:sz w:val="22"/>
              </w:rPr>
              <w:t>To empower organizations of every scale with premium digital experiences and data-driven marketing that translate ambition into sustainable revenue and brand equity.</w:t>
            </w:r>
          </w:p>
        </w:tc>
      </w:tr>
    </w:tbl>
    <w:p>
      <w:pPr>
        <w:spacing w:after="120"/>
      </w:pPr>
    </w:p>
    <w:p>
      <w:pPr>
        <w:spacing w:before="240" w:after="160"/>
      </w:pPr>
      <w:r>
        <w:rPr>
          <w:rFonts w:ascii="Calibri" w:hAnsi="Calibri"/>
          <w:b/>
          <w:color w:val="1A4A7A"/>
          <w:sz w:val="32"/>
        </w:rPr>
        <w:t>Core Capabilities</w:t>
      </w:r>
    </w:p>
    <w:p>
      <w:pPr>
        <w:pStyle w:val="ListBullet"/>
        <w:spacing w:after="80"/>
      </w:pPr>
      <w:r>
        <w:rPr>
          <w:rFonts w:ascii="Calibri" w:hAnsi="Calibri"/>
          <w:b w:val="0"/>
          <w:color w:val="5A5A5A"/>
          <w:sz w:val="22"/>
        </w:rPr>
        <w:t>●  Website Designing &amp; Development</w:t>
      </w:r>
    </w:p>
    <w:p>
      <w:pPr>
        <w:pStyle w:val="ListBullet"/>
        <w:spacing w:after="80"/>
      </w:pPr>
      <w:r>
        <w:rPr>
          <w:rFonts w:ascii="Calibri" w:hAnsi="Calibri"/>
          <w:b w:val="0"/>
          <w:color w:val="5A5A5A"/>
          <w:sz w:val="22"/>
        </w:rPr>
        <w:t>●  WordPress Development</w:t>
      </w:r>
    </w:p>
    <w:p>
      <w:pPr>
        <w:pStyle w:val="ListBullet"/>
        <w:spacing w:after="80"/>
      </w:pPr>
      <w:r>
        <w:rPr>
          <w:rFonts w:ascii="Calibri" w:hAnsi="Calibri"/>
          <w:b w:val="0"/>
          <w:color w:val="5A5A5A"/>
          <w:sz w:val="22"/>
        </w:rPr>
        <w:t>●  E-commerce Solutions</w:t>
      </w:r>
    </w:p>
    <w:p>
      <w:pPr>
        <w:pStyle w:val="ListBullet"/>
        <w:spacing w:after="80"/>
      </w:pPr>
      <w:r>
        <w:rPr>
          <w:rFonts w:ascii="Calibri" w:hAnsi="Calibri"/>
          <w:b w:val="0"/>
          <w:color w:val="5A5A5A"/>
          <w:sz w:val="22"/>
        </w:rPr>
        <w:t>●  Branding &amp; Visual Identity</w:t>
      </w:r>
    </w:p>
    <w:p>
      <w:pPr>
        <w:pStyle w:val="ListBullet"/>
        <w:spacing w:after="80"/>
      </w:pPr>
      <w:r>
        <w:rPr>
          <w:rFonts w:ascii="Calibri" w:hAnsi="Calibri"/>
          <w:b w:val="0"/>
          <w:color w:val="5A5A5A"/>
          <w:sz w:val="22"/>
        </w:rPr>
        <w:t>●  Social Media Management</w:t>
      </w:r>
    </w:p>
    <w:p>
      <w:pPr>
        <w:pStyle w:val="ListBullet"/>
        <w:spacing w:after="80"/>
      </w:pPr>
      <w:r>
        <w:rPr>
          <w:rFonts w:ascii="Calibri" w:hAnsi="Calibri"/>
          <w:b w:val="0"/>
          <w:color w:val="5A5A5A"/>
          <w:sz w:val="22"/>
        </w:rPr>
        <w:t>●  Digital Marketing (Full-Funnel)</w:t>
      </w:r>
    </w:p>
    <w:p>
      <w:pPr>
        <w:pStyle w:val="ListBullet"/>
        <w:spacing w:after="80"/>
      </w:pPr>
      <w:r>
        <w:rPr>
          <w:rFonts w:ascii="Calibri" w:hAnsi="Calibri"/>
          <w:b w:val="0"/>
          <w:color w:val="5A5A5A"/>
          <w:sz w:val="22"/>
        </w:rPr>
        <w:t>●  Search Engine Optimization (SEO)</w:t>
      </w:r>
    </w:p>
    <w:p>
      <w:pPr>
        <w:pStyle w:val="ListBullet"/>
        <w:spacing w:after="80"/>
      </w:pPr>
      <w:r>
        <w:rPr>
          <w:rFonts w:ascii="Calibri" w:hAnsi="Calibri"/>
          <w:b w:val="0"/>
          <w:color w:val="5A5A5A"/>
          <w:sz w:val="22"/>
        </w:rPr>
        <w:t>●  Google Ads &amp; Performance Campaigns</w:t>
      </w:r>
    </w:p>
    <w:p>
      <w:pPr>
        <w:pStyle w:val="ListBullet"/>
        <w:spacing w:after="80"/>
      </w:pPr>
      <w:r>
        <w:rPr>
          <w:rFonts w:ascii="Calibri" w:hAnsi="Calibri"/>
          <w:b w:val="0"/>
          <w:color w:val="5A5A5A"/>
          <w:sz w:val="22"/>
        </w:rPr>
        <w:t>●  Meta Ads (Facebook &amp; Instagram)</w:t>
      </w:r>
    </w:p>
    <w:p>
      <w:pPr>
        <w:pStyle w:val="ListBullet"/>
        <w:spacing w:after="80"/>
      </w:pPr>
      <w:r>
        <w:rPr>
          <w:rFonts w:ascii="Calibri" w:hAnsi="Calibri"/>
          <w:b w:val="0"/>
          <w:color w:val="5A5A5A"/>
          <w:sz w:val="22"/>
        </w:rPr>
        <w:t>●  Business Growth &amp; Conversion Strategy</w:t>
      </w:r>
    </w:p>
    <w:p>
      <w:pPr>
        <w:spacing w:lineRule="auto" w:line="276" w:after="160"/>
      </w:pPr>
      <w:r>
        <w:rPr>
          <w:rFonts w:ascii="Calibri" w:hAnsi="Calibri"/>
          <w:b w:val="0"/>
          <w:color w:val="5A5A5A"/>
          <w:sz w:val="22"/>
        </w:rPr>
        <w:t>Whether you are launching a startup, scaling an established brand, or modernizing legacy systems, CoLab Space Point combines agency-grade creativity with enterprise discipline — transparent processes, documented deliverables, and dedicated support.</w:t>
      </w:r>
    </w:p>
    <w:p>
      <w:r>
        <w:br w:type="page"/>
      </w:r>
    </w:p>
    <w:tbl>
      <w:tblPr>
        <w:tblW w:type="auto" w:w="0"/>
        <w:tblLook w:firstColumn="1" w:firstRow="1" w:lastColumn="0" w:lastRow="0" w:noHBand="0" w:noVBand="1" w:val="04A0"/>
      </w:tblPr>
      <w:tblGrid>
        <w:gridCol w:w="9746"/>
      </w:tblGrid>
      <w:tr>
        <w:tc>
          <w:tcPr>
            <w:tcW w:type="dxa" w:w="9746"/>
            <w:shd w:fill="0F2B46"/>
          </w:tcPr>
          <w:p>
            <w:pPr>
              <w:jc w:val="left"/>
            </w:pPr>
            <w:r>
              <w:rPr>
                <w:rFonts w:ascii="Calibri Light" w:hAnsi="Calibri Light"/>
                <w:b/>
                <w:color w:val="FFFFFF"/>
                <w:sz w:val="40"/>
              </w:rPr>
              <w:t>Why Choose CoLab Space Point</w:t>
            </w:r>
            <w:r>
              <w:rPr>
                <w:rFonts w:ascii="Calibri" w:hAnsi="Calibri"/>
                <w:b w:val="0"/>
                <w:color w:val="CCDDEE"/>
                <w:sz w:val="22"/>
              </w:rPr>
              <w:br/>
              <w:t>Your Strategic Digital Partner</w:t>
            </w:r>
          </w:p>
        </w:tc>
      </w:tr>
    </w:tbl>
    <w:p>
      <w:pPr>
        <w:spacing w:after="80"/>
      </w:pPr>
    </w:p>
    <w:p>
      <w:pPr>
        <w:spacing w:before="240" w:after="160"/>
      </w:pPr>
      <w:r>
        <w:rPr>
          <w:rFonts w:ascii="Calibri" w:hAnsi="Calibri"/>
          <w:b/>
          <w:color w:val="2E6BA4"/>
          <w:sz w:val="26"/>
        </w:rPr>
        <w:t>Experienced Team</w:t>
      </w:r>
    </w:p>
    <w:p>
      <w:pPr>
        <w:spacing w:lineRule="auto" w:line="276" w:after="120"/>
      </w:pPr>
      <w:r>
        <w:rPr>
          <w:rFonts w:ascii="Calibri" w:hAnsi="Calibri"/>
          <w:b w:val="0"/>
          <w:color w:val="5A5A5A"/>
          <w:sz w:val="22"/>
        </w:rPr>
        <w:t>Multidisciplinary specialists in design, development, content, and paid media — aligned on your KPIs.</w:t>
      </w:r>
    </w:p>
    <w:p>
      <w:pPr>
        <w:spacing w:before="240" w:after="160"/>
      </w:pPr>
      <w:r>
        <w:rPr>
          <w:rFonts w:ascii="Calibri" w:hAnsi="Calibri"/>
          <w:b/>
          <w:color w:val="2E6BA4"/>
          <w:sz w:val="26"/>
        </w:rPr>
        <w:t>Professional Support</w:t>
      </w:r>
    </w:p>
    <w:p>
      <w:pPr>
        <w:spacing w:lineRule="auto" w:line="276" w:after="120"/>
      </w:pPr>
      <w:r>
        <w:rPr>
          <w:rFonts w:ascii="Calibri" w:hAnsi="Calibri"/>
          <w:b w:val="0"/>
          <w:color w:val="5A5A5A"/>
          <w:sz w:val="22"/>
        </w:rPr>
        <w:t>Structured onboarding, milestone reviews, and responsive communication throughout every engagement.</w:t>
      </w:r>
    </w:p>
    <w:p>
      <w:pPr>
        <w:spacing w:before="240" w:after="160"/>
      </w:pPr>
      <w:r>
        <w:rPr>
          <w:rFonts w:ascii="Calibri" w:hAnsi="Calibri"/>
          <w:b/>
          <w:color w:val="2E6BA4"/>
          <w:sz w:val="26"/>
        </w:rPr>
        <w:t>Business-Focused Solutions</w:t>
      </w:r>
    </w:p>
    <w:p>
      <w:pPr>
        <w:spacing w:lineRule="auto" w:line="276" w:after="120"/>
      </w:pPr>
      <w:r>
        <w:rPr>
          <w:rFonts w:ascii="Calibri" w:hAnsi="Calibri"/>
          <w:b w:val="0"/>
          <w:color w:val="5A5A5A"/>
          <w:sz w:val="22"/>
        </w:rPr>
        <w:t>We prioritize outcomes — leads, sales, and retention — not vanity metrics.</w:t>
      </w:r>
    </w:p>
    <w:p>
      <w:pPr>
        <w:spacing w:before="240" w:after="160"/>
      </w:pPr>
      <w:r>
        <w:rPr>
          <w:rFonts w:ascii="Calibri" w:hAnsi="Calibri"/>
          <w:b/>
          <w:color w:val="2E6BA4"/>
          <w:sz w:val="26"/>
        </w:rPr>
        <w:t>Modern Technologies</w:t>
      </w:r>
    </w:p>
    <w:p>
      <w:pPr>
        <w:spacing w:lineRule="auto" w:line="276" w:after="120"/>
      </w:pPr>
      <w:r>
        <w:rPr>
          <w:rFonts w:ascii="Calibri" w:hAnsi="Calibri"/>
          <w:b w:val="0"/>
          <w:color w:val="5A5A5A"/>
          <w:sz w:val="22"/>
        </w:rPr>
        <w:t>WordPress, WooCommerce, analytics stacks, and automation tools chosen for longevity and scale.</w:t>
      </w:r>
    </w:p>
    <w:p>
      <w:pPr>
        <w:spacing w:before="240" w:after="160"/>
      </w:pPr>
      <w:r>
        <w:rPr>
          <w:rFonts w:ascii="Calibri" w:hAnsi="Calibri"/>
          <w:b/>
          <w:color w:val="2E6BA4"/>
          <w:sz w:val="26"/>
        </w:rPr>
        <w:t>Creative Design</w:t>
      </w:r>
    </w:p>
    <w:p>
      <w:pPr>
        <w:spacing w:lineRule="auto" w:line="276" w:after="120"/>
      </w:pPr>
      <w:r>
        <w:rPr>
          <w:rFonts w:ascii="Calibri" w:hAnsi="Calibri"/>
          <w:b w:val="0"/>
          <w:color w:val="5A5A5A"/>
          <w:sz w:val="22"/>
        </w:rPr>
        <w:t>Premium UI/UX that reflects your brand positioning and builds trust with your audience.</w:t>
      </w:r>
    </w:p>
    <w:p>
      <w:pPr>
        <w:spacing w:before="240" w:after="160"/>
      </w:pPr>
      <w:r>
        <w:rPr>
          <w:rFonts w:ascii="Calibri" w:hAnsi="Calibri"/>
          <w:b/>
          <w:color w:val="2E6BA4"/>
          <w:sz w:val="26"/>
        </w:rPr>
        <w:t>Performance Marketing</w:t>
      </w:r>
    </w:p>
    <w:p>
      <w:pPr>
        <w:spacing w:lineRule="auto" w:line="276" w:after="120"/>
      </w:pPr>
      <w:r>
        <w:rPr>
          <w:rFonts w:ascii="Calibri" w:hAnsi="Calibri"/>
          <w:b w:val="0"/>
          <w:color w:val="5A5A5A"/>
          <w:sz w:val="22"/>
        </w:rPr>
        <w:t>Campaign architecture built on audience insight, testing, and continuous optimization.</w:t>
      </w:r>
    </w:p>
    <w:p>
      <w:pPr>
        <w:spacing w:before="240" w:after="160"/>
      </w:pPr>
      <w:r>
        <w:rPr>
          <w:rFonts w:ascii="Calibri" w:hAnsi="Calibri"/>
          <w:b/>
          <w:color w:val="2E6BA4"/>
          <w:sz w:val="26"/>
        </w:rPr>
        <w:t>Transparent Communication</w:t>
      </w:r>
    </w:p>
    <w:p>
      <w:pPr>
        <w:spacing w:lineRule="auto" w:line="276" w:after="120"/>
      </w:pPr>
      <w:r>
        <w:rPr>
          <w:rFonts w:ascii="Calibri" w:hAnsi="Calibri"/>
          <w:b w:val="0"/>
          <w:color w:val="5A5A5A"/>
          <w:sz w:val="22"/>
        </w:rPr>
        <w:t>Clear scopes, realistic timelines, and reporting you can share with stakeholders.</w:t>
      </w:r>
    </w:p>
    <w:p>
      <w:pPr>
        <w:spacing w:before="240" w:after="160"/>
      </w:pPr>
      <w:r>
        <w:rPr>
          <w:rFonts w:ascii="Calibri" w:hAnsi="Calibri"/>
          <w:b/>
          <w:color w:val="2E6BA4"/>
          <w:sz w:val="26"/>
        </w:rPr>
        <w:t>Long-Term Partnership</w:t>
      </w:r>
    </w:p>
    <w:p>
      <w:pPr>
        <w:spacing w:lineRule="auto" w:line="276" w:after="120"/>
      </w:pPr>
      <w:r>
        <w:rPr>
          <w:rFonts w:ascii="Calibri" w:hAnsi="Calibri"/>
          <w:b w:val="0"/>
          <w:color w:val="5A5A5A"/>
          <w:sz w:val="22"/>
        </w:rPr>
        <w:t>We grow with you — maintenance, iterations, and strategic counsel beyond launch day.</w:t>
      </w:r>
    </w:p>
    <w:p>
      <w:r>
        <w:br w:type="page"/>
      </w:r>
    </w:p>
    <w:tbl>
      <w:tblPr>
        <w:tblW w:type="auto" w:w="0"/>
        <w:tblLook w:firstColumn="1" w:firstRow="1" w:lastColumn="0" w:lastRow="0" w:noHBand="0" w:noVBand="1" w:val="04A0"/>
      </w:tblPr>
      <w:tblGrid>
        <w:gridCol w:w="9746"/>
      </w:tblGrid>
      <w:tr>
        <w:tc>
          <w:tcPr>
            <w:tcW w:type="dxa" w:w="9746"/>
            <w:shd w:fill="0F2B46"/>
          </w:tcPr>
          <w:p>
            <w:pPr>
              <w:jc w:val="left"/>
            </w:pPr>
            <w:r>
              <w:rPr>
                <w:rFonts w:ascii="Calibri Light" w:hAnsi="Calibri Light"/>
                <w:b/>
                <w:color w:val="FFFFFF"/>
                <w:sz w:val="40"/>
              </w:rPr>
              <w:t>Section 1 — Website Designing &amp; Development</w:t>
            </w:r>
            <w:r>
              <w:rPr>
                <w:rFonts w:ascii="Calibri" w:hAnsi="Calibri"/>
                <w:b w:val="0"/>
                <w:color w:val="CCDDEE"/>
                <w:sz w:val="22"/>
              </w:rPr>
              <w:br/>
              <w:t>WordPress-led builds with fully custom solutions on demand</w:t>
            </w:r>
          </w:p>
        </w:tc>
      </w:tr>
    </w:tbl>
    <w:p>
      <w:pPr>
        <w:spacing w:after="80"/>
      </w:pPr>
    </w:p>
    <w:p>
      <w:pPr>
        <w:spacing w:lineRule="auto" w:line="276" w:after="160"/>
      </w:pPr>
      <w:r>
        <w:rPr>
          <w:rFonts w:ascii="Calibri" w:hAnsi="Calibri"/>
          <w:b w:val="0"/>
          <w:color w:val="5A5A5A"/>
          <w:sz w:val="22"/>
        </w:rPr>
        <w:t>WordPress is one of our primary development platforms — trusted for flexibility, security, and merchant-friendly content management. We also deliver bespoke stacks and integrations when your roadmap requires them. Every package includes responsive design, performance baseline, and professional quality assurance.</w:t>
      </w:r>
    </w:p>
    <w:p>
      <w:r>
        <w:br w:type="page"/>
      </w:r>
    </w:p>
    <w:tbl>
      <w:tblPr>
        <w:tblW w:type="auto" w:w="0"/>
        <w:tblLook w:firstColumn="1" w:firstRow="1" w:lastColumn="0" w:lastRow="0" w:noHBand="0" w:noVBand="1" w:val="04A0"/>
      </w:tblPr>
      <w:tblGrid>
        <w:gridCol w:w="9746"/>
      </w:tblGrid>
      <w:tr>
        <w:tc>
          <w:tcPr>
            <w:tcW w:type="dxa" w:w="9746"/>
            <w:shd w:fill="0F2B46"/>
          </w:tcPr>
          <w:p>
            <w:pPr>
              <w:jc w:val="left"/>
            </w:pPr>
            <w:r>
              <w:rPr>
                <w:rFonts w:ascii="Calibri Light" w:hAnsi="Calibri Light"/>
                <w:b/>
                <w:color w:val="FFFFFF"/>
                <w:sz w:val="40"/>
              </w:rPr>
              <w:t>Website Package — Basic Website</w:t>
            </w:r>
            <w:r>
              <w:rPr>
                <w:rFonts w:ascii="Calibri" w:hAnsi="Calibri"/>
                <w:b w:val="0"/>
                <w:color w:val="CCDDEE"/>
                <w:sz w:val="22"/>
              </w:rPr>
              <w:br/>
              <w:t>PKR 60,000</w:t>
            </w:r>
          </w:p>
        </w:tc>
      </w:tr>
    </w:tbl>
    <w:p>
      <w:pPr>
        <w:spacing w:after="80"/>
      </w:pPr>
    </w:p>
    <w:p>
      <w:pPr>
        <w:spacing w:lineRule="auto" w:line="276" w:after="160"/>
      </w:pPr>
      <w:r>
        <w:rPr>
          <w:rFonts w:ascii="Calibri" w:hAnsi="Calibri"/>
          <w:b w:val="0"/>
          <w:color w:val="5A5A5A"/>
          <w:sz w:val="22"/>
        </w:rPr>
        <w:t>The Basic Website package establishes a credible digital headquarters for emerging businesses. We focus on clarity of message, mobile-first layouts, and essential trust signals — contact paths, social proof placeholders, and analytics — so you can begin generating inquiries from day one. This tier is intentionally non-transactional: no shopping cart, no product catalog — keeping scope lean and launch velocity high.</w:t>
      </w:r>
    </w:p>
    <w:tbl>
      <w:tblPr>
        <w:tblW w:type="auto" w:w="0"/>
        <w:jc w:val="center"/>
        <w:tblLook w:firstColumn="1" w:firstRow="1" w:lastColumn="0" w:lastRow="0" w:noHBand="0" w:noVBand="1" w:val="04A0"/>
      </w:tblPr>
      <w:tblGrid>
        <w:gridCol w:w="4873"/>
        <w:gridCol w:w="4873"/>
      </w:tblGrid>
      <w:tr>
        <w:tc>
          <w:tcPr>
            <w:tcW w:type="dxa" w:w="4873"/>
            <w:shd w:fill="D6E4F0"/>
          </w:tcPr>
          <w:p>
            <w:r/>
            <w:r>
              <w:rPr>
                <w:rFonts w:ascii="Calibri" w:hAnsi="Calibri"/>
                <w:b/>
                <w:color w:val="0F2B46"/>
                <w:sz w:val="20"/>
              </w:rPr>
              <w:t>Investment</w:t>
            </w:r>
          </w:p>
        </w:tc>
        <w:tc>
          <w:tcPr>
            <w:tcW w:type="dxa" w:w="4873"/>
          </w:tcPr>
          <w:p>
            <w:r/>
            <w:r>
              <w:rPr>
                <w:rFonts w:ascii="Calibri" w:hAnsi="Calibri"/>
                <w:b/>
                <w:color w:val="5A5A5A"/>
                <w:sz w:val="20"/>
              </w:rPr>
              <w:t>PKR 60,000</w:t>
            </w:r>
          </w:p>
        </w:tc>
      </w:tr>
      <w:tr>
        <w:tc>
          <w:tcPr>
            <w:tcW w:type="dxa" w:w="4873"/>
            <w:shd w:fill="D6E4F0"/>
          </w:tcPr>
          <w:p>
            <w:r/>
            <w:r>
              <w:rPr>
                <w:rFonts w:ascii="Calibri" w:hAnsi="Calibri"/>
                <w:b/>
                <w:color w:val="0F2B46"/>
                <w:sz w:val="20"/>
              </w:rPr>
              <w:t>Ideal For</w:t>
            </w:r>
          </w:p>
        </w:tc>
        <w:tc>
          <w:tcPr>
            <w:tcW w:type="dxa" w:w="4873"/>
          </w:tcPr>
          <w:p>
            <w:r/>
            <w:r>
              <w:rPr>
                <w:rFonts w:ascii="Calibri" w:hAnsi="Calibri"/>
                <w:b w:val="0"/>
                <w:color w:val="5A5A5A"/>
                <w:sz w:val="20"/>
              </w:rPr>
              <w:t>Small Businesses &amp; Startups</w:t>
            </w:r>
          </w:p>
        </w:tc>
      </w:tr>
    </w:tbl>
    <w:p/>
    <w:p>
      <w:pPr>
        <w:spacing w:before="240" w:after="160"/>
      </w:pPr>
      <w:r>
        <w:rPr>
          <w:rFonts w:ascii="Calibri" w:hAnsi="Calibri"/>
          <w:b/>
          <w:color w:val="2E6BA4"/>
          <w:sz w:val="26"/>
        </w:rPr>
        <w:t>Included Deliverables</w:t>
      </w:r>
    </w:p>
    <w:p>
      <w:pPr>
        <w:pStyle w:val="ListBullet"/>
        <w:spacing w:after="80"/>
      </w:pPr>
      <w:r>
        <w:rPr>
          <w:rFonts w:ascii="Calibri" w:hAnsi="Calibri"/>
          <w:b w:val="0"/>
          <w:color w:val="5A5A5A"/>
          <w:sz w:val="22"/>
        </w:rPr>
        <w:t>▸  Professional business website</w:t>
      </w:r>
    </w:p>
    <w:p>
      <w:pPr>
        <w:pStyle w:val="ListBullet"/>
        <w:spacing w:after="80"/>
      </w:pPr>
      <w:r>
        <w:rPr>
          <w:rFonts w:ascii="Calibri" w:hAnsi="Calibri"/>
          <w:b w:val="0"/>
          <w:color w:val="5A5A5A"/>
          <w:sz w:val="22"/>
        </w:rPr>
        <w:t>▸  Up to 5 pages</w:t>
      </w:r>
    </w:p>
    <w:p>
      <w:pPr>
        <w:pStyle w:val="ListBullet"/>
        <w:spacing w:after="80"/>
      </w:pPr>
      <w:r>
        <w:rPr>
          <w:rFonts w:ascii="Calibri" w:hAnsi="Calibri"/>
          <w:b w:val="0"/>
          <w:color w:val="5A5A5A"/>
          <w:sz w:val="22"/>
        </w:rPr>
        <w:t>▸  Fully responsive design</w:t>
      </w:r>
    </w:p>
    <w:p>
      <w:pPr>
        <w:pStyle w:val="ListBullet"/>
        <w:spacing w:after="80"/>
      </w:pPr>
      <w:r>
        <w:rPr>
          <w:rFonts w:ascii="Calibri" w:hAnsi="Calibri"/>
          <w:b w:val="0"/>
          <w:color w:val="5A5A5A"/>
          <w:sz w:val="22"/>
        </w:rPr>
        <w:t>▸  WordPress CMS</w:t>
      </w:r>
    </w:p>
    <w:p>
      <w:pPr>
        <w:pStyle w:val="ListBullet"/>
        <w:spacing w:after="80"/>
      </w:pPr>
      <w:r>
        <w:rPr>
          <w:rFonts w:ascii="Calibri" w:hAnsi="Calibri"/>
          <w:b w:val="0"/>
          <w:color w:val="5A5A5A"/>
          <w:sz w:val="22"/>
        </w:rPr>
        <w:t>▸  Custom UI tailored to your brand</w:t>
      </w:r>
    </w:p>
    <w:p>
      <w:pPr>
        <w:pStyle w:val="ListBullet"/>
        <w:spacing w:after="80"/>
      </w:pPr>
      <w:r>
        <w:rPr>
          <w:rFonts w:ascii="Calibri" w:hAnsi="Calibri"/>
          <w:b w:val="0"/>
          <w:color w:val="5A5A5A"/>
          <w:sz w:val="22"/>
        </w:rPr>
        <w:t>▸  Contact form</w:t>
      </w:r>
    </w:p>
    <w:p>
      <w:pPr>
        <w:pStyle w:val="ListBullet"/>
        <w:spacing w:after="80"/>
      </w:pPr>
      <w:r>
        <w:rPr>
          <w:rFonts w:ascii="Calibri" w:hAnsi="Calibri"/>
          <w:b w:val="0"/>
          <w:color w:val="5A5A5A"/>
          <w:sz w:val="22"/>
        </w:rPr>
        <w:t>▸  WhatsApp integration</w:t>
      </w:r>
    </w:p>
    <w:p>
      <w:pPr>
        <w:pStyle w:val="ListBullet"/>
        <w:spacing w:after="80"/>
      </w:pPr>
      <w:r>
        <w:rPr>
          <w:rFonts w:ascii="Calibri" w:hAnsi="Calibri"/>
          <w:b w:val="0"/>
          <w:color w:val="5A5A5A"/>
          <w:sz w:val="22"/>
        </w:rPr>
        <w:t>▸  Social media integration</w:t>
      </w:r>
    </w:p>
    <w:p>
      <w:pPr>
        <w:pStyle w:val="ListBullet"/>
        <w:spacing w:after="80"/>
      </w:pPr>
      <w:r>
        <w:rPr>
          <w:rFonts w:ascii="Calibri" w:hAnsi="Calibri"/>
          <w:b w:val="0"/>
          <w:color w:val="5A5A5A"/>
          <w:sz w:val="22"/>
        </w:rPr>
        <w:t>▸  Basic on-page SEO</w:t>
      </w:r>
    </w:p>
    <w:p>
      <w:pPr>
        <w:pStyle w:val="ListBullet"/>
        <w:spacing w:after="80"/>
      </w:pPr>
      <w:r>
        <w:rPr>
          <w:rFonts w:ascii="Calibri" w:hAnsi="Calibri"/>
          <w:b w:val="0"/>
          <w:color w:val="5A5A5A"/>
          <w:sz w:val="22"/>
        </w:rPr>
        <w:t>▸  Google Analytics setup</w:t>
      </w:r>
    </w:p>
    <w:p>
      <w:pPr>
        <w:pStyle w:val="ListBullet"/>
        <w:spacing w:after="80"/>
      </w:pPr>
      <w:r>
        <w:rPr>
          <w:rFonts w:ascii="Calibri" w:hAnsi="Calibri"/>
          <w:b w:val="0"/>
          <w:color w:val="5A5A5A"/>
          <w:sz w:val="22"/>
        </w:rPr>
        <w:t>▸  Speed optimization</w:t>
      </w:r>
    </w:p>
    <w:p>
      <w:pPr>
        <w:pStyle w:val="ListBullet"/>
        <w:spacing w:after="80"/>
      </w:pPr>
      <w:r>
        <w:rPr>
          <w:rFonts w:ascii="Calibri" w:hAnsi="Calibri"/>
          <w:b w:val="0"/>
          <w:color w:val="5A5A5A"/>
          <w:sz w:val="22"/>
        </w:rPr>
        <w:t>▸  SSL configuration</w:t>
      </w:r>
    </w:p>
    <w:p>
      <w:pPr>
        <w:pStyle w:val="ListBullet"/>
        <w:spacing w:after="80"/>
      </w:pPr>
      <w:r>
        <w:rPr>
          <w:rFonts w:ascii="Calibri" w:hAnsi="Calibri"/>
          <w:b w:val="0"/>
          <w:color w:val="5A5A5A"/>
          <w:sz w:val="22"/>
        </w:rPr>
        <w:t>▸  Security hardening</w:t>
      </w:r>
    </w:p>
    <w:p>
      <w:pPr>
        <w:pStyle w:val="ListBullet"/>
        <w:spacing w:after="80"/>
      </w:pPr>
      <w:r>
        <w:rPr>
          <w:rFonts w:ascii="Calibri" w:hAnsi="Calibri"/>
          <w:b w:val="0"/>
          <w:color w:val="5A5A5A"/>
          <w:sz w:val="22"/>
        </w:rPr>
        <w:t>▸  Client training session</w:t>
      </w:r>
    </w:p>
    <w:p>
      <w:pPr>
        <w:pStyle w:val="ListBullet"/>
        <w:spacing w:after="80"/>
      </w:pPr>
      <w:r>
        <w:rPr>
          <w:rFonts w:ascii="Calibri" w:hAnsi="Calibri"/>
          <w:b w:val="0"/>
          <w:color w:val="5A5A5A"/>
          <w:sz w:val="22"/>
        </w:rPr>
        <w:t>▸  30 days post-launch support</w:t>
      </w:r>
    </w:p>
    <w:tbl>
      <w:tblPr>
        <w:tblW w:type="auto" w:w="0"/>
        <w:jc w:val="center"/>
        <w:tblLook w:firstColumn="1" w:firstRow="1" w:lastColumn="0" w:lastRow="0" w:noHBand="0" w:noVBand="1" w:val="04A0"/>
      </w:tblPr>
      <w:tblGrid>
        <w:gridCol w:w="9746"/>
      </w:tblGrid>
      <w:tr>
        <w:tc>
          <w:tcPr>
            <w:tcW w:type="dxa" w:w="9746"/>
            <w:shd w:fill="E8EEF4"/>
          </w:tcPr>
          <w:p>
            <w:r>
              <w:rPr>
                <w:rFonts w:ascii="Calibri" w:hAnsi="Calibri"/>
                <w:b/>
                <w:color w:val="0F2B46"/>
                <w:sz w:val="24"/>
              </w:rPr>
              <w:t>Package Note</w:t>
              <w:br/>
            </w:r>
            <w:r>
              <w:rPr>
                <w:rFonts w:ascii="Calibri" w:hAnsi="Calibri"/>
                <w:b w:val="0"/>
                <w:color w:val="5A5A5A"/>
                <w:sz w:val="22"/>
              </w:rPr>
              <w:t>Important: This package does not include e-commerce functionality.</w:t>
            </w:r>
          </w:p>
        </w:tc>
      </w:tr>
    </w:tbl>
    <w:p>
      <w:pPr>
        <w:spacing w:after="120"/>
      </w:pPr>
    </w:p>
    <w:p>
      <w:pPr>
        <w:spacing w:before="240" w:after="160"/>
      </w:pPr>
      <w:r>
        <w:rPr>
          <w:rFonts w:ascii="Calibri" w:hAnsi="Calibri"/>
          <w:b/>
          <w:color w:val="2E6BA4"/>
          <w:sz w:val="26"/>
        </w:rPr>
        <w:t>Outcomes You Can Expect</w:t>
      </w:r>
    </w:p>
    <w:p>
      <w:pPr>
        <w:pStyle w:val="ListBullet"/>
        <w:spacing w:after="80"/>
      </w:pPr>
      <w:r>
        <w:rPr>
          <w:rFonts w:ascii="Calibri" w:hAnsi="Calibri"/>
          <w:b w:val="0"/>
          <w:color w:val="5A5A5A"/>
          <w:sz w:val="22"/>
        </w:rPr>
        <w:t>✓  Professional first impression for investors, partners, and customers</w:t>
      </w:r>
    </w:p>
    <w:p>
      <w:pPr>
        <w:pStyle w:val="ListBullet"/>
        <w:spacing w:after="80"/>
      </w:pPr>
      <w:r>
        <w:rPr>
          <w:rFonts w:ascii="Calibri" w:hAnsi="Calibri"/>
          <w:b w:val="0"/>
          <w:color w:val="5A5A5A"/>
          <w:sz w:val="22"/>
        </w:rPr>
        <w:t>✓  Self-service content updates via WordPress</w:t>
      </w:r>
    </w:p>
    <w:p>
      <w:pPr>
        <w:pStyle w:val="ListBullet"/>
        <w:spacing w:after="80"/>
      </w:pPr>
      <w:r>
        <w:rPr>
          <w:rFonts w:ascii="Calibri" w:hAnsi="Calibri"/>
          <w:b w:val="0"/>
          <w:color w:val="5A5A5A"/>
          <w:sz w:val="22"/>
        </w:rPr>
        <w:t>✓  Measurable traffic baseline via Google Analytics</w:t>
      </w:r>
    </w:p>
    <w:p/>
    <w:p>
      <w:r>
        <w:br w:type="page"/>
      </w:r>
    </w:p>
    <w:tbl>
      <w:tblPr>
        <w:tblW w:type="auto" w:w="0"/>
        <w:tblLook w:firstColumn="1" w:firstRow="1" w:lastColumn="0" w:lastRow="0" w:noHBand="0" w:noVBand="1" w:val="04A0"/>
      </w:tblPr>
      <w:tblGrid>
        <w:gridCol w:w="9746"/>
      </w:tblGrid>
      <w:tr>
        <w:tc>
          <w:tcPr>
            <w:tcW w:type="dxa" w:w="9746"/>
            <w:shd w:fill="0F2B46"/>
          </w:tcPr>
          <w:p>
            <w:pPr>
              <w:jc w:val="left"/>
            </w:pPr>
            <w:r>
              <w:rPr>
                <w:rFonts w:ascii="Calibri Light" w:hAnsi="Calibri Light"/>
                <w:b/>
                <w:color w:val="FFFFFF"/>
                <w:sz w:val="40"/>
              </w:rPr>
              <w:t>Website Package — Standard Website</w:t>
            </w:r>
            <w:r>
              <w:rPr>
                <w:rFonts w:ascii="Calibri" w:hAnsi="Calibri"/>
                <w:b w:val="0"/>
                <w:color w:val="CCDDEE"/>
                <w:sz w:val="22"/>
              </w:rPr>
              <w:br/>
              <w:t>PKR 120,000</w:t>
            </w:r>
          </w:p>
        </w:tc>
      </w:tr>
    </w:tbl>
    <w:p>
      <w:pPr>
        <w:spacing w:after="80"/>
      </w:pPr>
    </w:p>
    <w:p>
      <w:pPr>
        <w:spacing w:lineRule="auto" w:line="276" w:after="160"/>
      </w:pPr>
      <w:r>
        <w:rPr>
          <w:rFonts w:ascii="Calibri" w:hAnsi="Calibri"/>
          <w:b w:val="0"/>
          <w:color w:val="5A5A5A"/>
          <w:sz w:val="22"/>
        </w:rPr>
        <w:t>The Standard Website package bridges brand storytelling and revenue. With WooCommerce, payment gateways, and advanced SEO, you are equipped to sell online while publishing thought leadership through an integrated blog. Ideal for retailers, service providers productizing offers, and regional brands expanding beyond Gujrat.</w:t>
      </w:r>
    </w:p>
    <w:tbl>
      <w:tblPr>
        <w:tblW w:type="auto" w:w="0"/>
        <w:jc w:val="center"/>
        <w:tblLook w:firstColumn="1" w:firstRow="1" w:lastColumn="0" w:lastRow="0" w:noHBand="0" w:noVBand="1" w:val="04A0"/>
      </w:tblPr>
      <w:tblGrid>
        <w:gridCol w:w="4873"/>
        <w:gridCol w:w="4873"/>
      </w:tblGrid>
      <w:tr>
        <w:tc>
          <w:tcPr>
            <w:tcW w:type="dxa" w:w="4873"/>
            <w:shd w:fill="D6E4F0"/>
          </w:tcPr>
          <w:p>
            <w:r/>
            <w:r>
              <w:rPr>
                <w:rFonts w:ascii="Calibri" w:hAnsi="Calibri"/>
                <w:b/>
                <w:color w:val="0F2B46"/>
                <w:sz w:val="20"/>
              </w:rPr>
              <w:t>Investment</w:t>
            </w:r>
          </w:p>
        </w:tc>
        <w:tc>
          <w:tcPr>
            <w:tcW w:type="dxa" w:w="4873"/>
          </w:tcPr>
          <w:p>
            <w:r/>
            <w:r>
              <w:rPr>
                <w:rFonts w:ascii="Calibri" w:hAnsi="Calibri"/>
                <w:b/>
                <w:color w:val="5A5A5A"/>
                <w:sz w:val="20"/>
              </w:rPr>
              <w:t>PKR 120,000</w:t>
            </w:r>
          </w:p>
        </w:tc>
      </w:tr>
      <w:tr>
        <w:tc>
          <w:tcPr>
            <w:tcW w:type="dxa" w:w="4873"/>
            <w:shd w:fill="D6E4F0"/>
          </w:tcPr>
          <w:p>
            <w:r/>
            <w:r>
              <w:rPr>
                <w:rFonts w:ascii="Calibri" w:hAnsi="Calibri"/>
                <w:b/>
                <w:color w:val="0F2B46"/>
                <w:sz w:val="20"/>
              </w:rPr>
              <w:t>Ideal For</w:t>
            </w:r>
          </w:p>
        </w:tc>
        <w:tc>
          <w:tcPr>
            <w:tcW w:type="dxa" w:w="4873"/>
          </w:tcPr>
          <w:p>
            <w:r/>
            <w:r>
              <w:rPr>
                <w:rFonts w:ascii="Calibri" w:hAnsi="Calibri"/>
                <w:b w:val="0"/>
                <w:color w:val="5A5A5A"/>
                <w:sz w:val="20"/>
              </w:rPr>
              <w:t>Growing brands &amp; online sellers</w:t>
            </w:r>
          </w:p>
        </w:tc>
      </w:tr>
    </w:tbl>
    <w:p/>
    <w:p>
      <w:pPr>
        <w:spacing w:before="240" w:after="160"/>
      </w:pPr>
      <w:r>
        <w:rPr>
          <w:rFonts w:ascii="Calibri" w:hAnsi="Calibri"/>
          <w:b/>
          <w:color w:val="2E6BA4"/>
          <w:sz w:val="26"/>
        </w:rPr>
        <w:t>Included Deliverables</w:t>
      </w:r>
    </w:p>
    <w:p>
      <w:pPr>
        <w:pStyle w:val="ListBullet"/>
        <w:spacing w:after="80"/>
      </w:pPr>
      <w:r>
        <w:rPr>
          <w:rFonts w:ascii="Calibri" w:hAnsi="Calibri"/>
          <w:b w:val="0"/>
          <w:color w:val="5A5A5A"/>
          <w:sz w:val="22"/>
        </w:rPr>
        <w:t>▸  Up to 10 pages</w:t>
      </w:r>
    </w:p>
    <w:p>
      <w:pPr>
        <w:pStyle w:val="ListBullet"/>
        <w:spacing w:after="80"/>
      </w:pPr>
      <w:r>
        <w:rPr>
          <w:rFonts w:ascii="Calibri" w:hAnsi="Calibri"/>
          <w:b w:val="0"/>
          <w:color w:val="5A5A5A"/>
          <w:sz w:val="22"/>
        </w:rPr>
        <w:t>▸  Premium UI/UX design</w:t>
      </w:r>
    </w:p>
    <w:p>
      <w:pPr>
        <w:pStyle w:val="ListBullet"/>
        <w:spacing w:after="80"/>
      </w:pPr>
      <w:r>
        <w:rPr>
          <w:rFonts w:ascii="Calibri" w:hAnsi="Calibri"/>
          <w:b w:val="0"/>
          <w:color w:val="5A5A5A"/>
          <w:sz w:val="22"/>
        </w:rPr>
        <w:t>▸  Blog module</w:t>
      </w:r>
    </w:p>
    <w:p>
      <w:pPr>
        <w:pStyle w:val="ListBullet"/>
        <w:spacing w:after="80"/>
      </w:pPr>
      <w:r>
        <w:rPr>
          <w:rFonts w:ascii="Calibri" w:hAnsi="Calibri"/>
          <w:b w:val="0"/>
          <w:color w:val="5A5A5A"/>
          <w:sz w:val="22"/>
        </w:rPr>
        <w:t>▸  WooCommerce store</w:t>
      </w:r>
    </w:p>
    <w:p>
      <w:pPr>
        <w:pStyle w:val="ListBullet"/>
        <w:spacing w:after="80"/>
      </w:pPr>
      <w:r>
        <w:rPr>
          <w:rFonts w:ascii="Calibri" w:hAnsi="Calibri"/>
          <w:b w:val="0"/>
          <w:color w:val="5A5A5A"/>
          <w:sz w:val="22"/>
        </w:rPr>
        <w:t>▸  Product upload (initial batch)</w:t>
      </w:r>
    </w:p>
    <w:p>
      <w:pPr>
        <w:pStyle w:val="ListBullet"/>
        <w:spacing w:after="80"/>
      </w:pPr>
      <w:r>
        <w:rPr>
          <w:rFonts w:ascii="Calibri" w:hAnsi="Calibri"/>
          <w:b w:val="0"/>
          <w:color w:val="5A5A5A"/>
          <w:sz w:val="22"/>
        </w:rPr>
        <w:t>▸  Payment gateway integration</w:t>
      </w:r>
    </w:p>
    <w:p>
      <w:pPr>
        <w:pStyle w:val="ListBullet"/>
        <w:spacing w:after="80"/>
      </w:pPr>
      <w:r>
        <w:rPr>
          <w:rFonts w:ascii="Calibri" w:hAnsi="Calibri"/>
          <w:b w:val="0"/>
          <w:color w:val="5A5A5A"/>
          <w:sz w:val="22"/>
        </w:rPr>
        <w:t>▸  Google Search Console</w:t>
      </w:r>
    </w:p>
    <w:p>
      <w:pPr>
        <w:pStyle w:val="ListBullet"/>
        <w:spacing w:after="80"/>
      </w:pPr>
      <w:r>
        <w:rPr>
          <w:rFonts w:ascii="Calibri" w:hAnsi="Calibri"/>
          <w:b w:val="0"/>
          <w:color w:val="5A5A5A"/>
          <w:sz w:val="22"/>
        </w:rPr>
        <w:t>▸  Facebook Pixel</w:t>
      </w:r>
    </w:p>
    <w:p>
      <w:pPr>
        <w:pStyle w:val="ListBullet"/>
        <w:spacing w:after="80"/>
      </w:pPr>
      <w:r>
        <w:rPr>
          <w:rFonts w:ascii="Calibri" w:hAnsi="Calibri"/>
          <w:b w:val="0"/>
          <w:color w:val="5A5A5A"/>
          <w:sz w:val="22"/>
        </w:rPr>
        <w:t>▸  Advanced SEO configuration</w:t>
      </w:r>
    </w:p>
    <w:p>
      <w:pPr>
        <w:pStyle w:val="ListBullet"/>
        <w:spacing w:after="80"/>
      </w:pPr>
      <w:r>
        <w:rPr>
          <w:rFonts w:ascii="Calibri" w:hAnsi="Calibri"/>
          <w:b w:val="0"/>
          <w:color w:val="5A5A5A"/>
          <w:sz w:val="22"/>
        </w:rPr>
        <w:t>▸  Speed &amp; Core Web Vitals optimization</w:t>
      </w:r>
    </w:p>
    <w:p>
      <w:pPr>
        <w:pStyle w:val="ListBullet"/>
        <w:spacing w:after="80"/>
      </w:pPr>
      <w:r>
        <w:rPr>
          <w:rFonts w:ascii="Calibri" w:hAnsi="Calibri"/>
          <w:b w:val="0"/>
          <w:color w:val="5A5A5A"/>
          <w:sz w:val="22"/>
        </w:rPr>
        <w:t>▸  60 days post-launch support</w:t>
      </w:r>
    </w:p>
    <w:p>
      <w:pPr>
        <w:spacing w:before="240" w:after="160"/>
      </w:pPr>
      <w:r>
        <w:rPr>
          <w:rFonts w:ascii="Calibri" w:hAnsi="Calibri"/>
          <w:b/>
          <w:color w:val="2E6BA4"/>
          <w:sz w:val="26"/>
        </w:rPr>
        <w:t>Outcomes You Can Expect</w:t>
      </w:r>
    </w:p>
    <w:p>
      <w:pPr>
        <w:pStyle w:val="ListBullet"/>
        <w:spacing w:after="80"/>
      </w:pPr>
      <w:r>
        <w:rPr>
          <w:rFonts w:ascii="Calibri" w:hAnsi="Calibri"/>
          <w:b w:val="0"/>
          <w:color w:val="5A5A5A"/>
          <w:sz w:val="22"/>
        </w:rPr>
        <w:t>✓  Online sales channel with secure checkout</w:t>
      </w:r>
    </w:p>
    <w:p>
      <w:pPr>
        <w:pStyle w:val="ListBullet"/>
        <w:spacing w:after="80"/>
      </w:pPr>
      <w:r>
        <w:rPr>
          <w:rFonts w:ascii="Calibri" w:hAnsi="Calibri"/>
          <w:b w:val="0"/>
          <w:color w:val="5A5A5A"/>
          <w:sz w:val="22"/>
        </w:rPr>
        <w:t>✓  Improved discoverability through advanced SEO</w:t>
      </w:r>
    </w:p>
    <w:p>
      <w:pPr>
        <w:pStyle w:val="ListBullet"/>
        <w:spacing w:after="80"/>
      </w:pPr>
      <w:r>
        <w:rPr>
          <w:rFonts w:ascii="Calibri" w:hAnsi="Calibri"/>
          <w:b w:val="0"/>
          <w:color w:val="5A5A5A"/>
          <w:sz w:val="22"/>
        </w:rPr>
        <w:t>✓  Retargeting-ready presence via Facebook Pixel</w:t>
      </w:r>
    </w:p>
    <w:p/>
    <w:p>
      <w:r>
        <w:br w:type="page"/>
      </w:r>
    </w:p>
    <w:tbl>
      <w:tblPr>
        <w:tblW w:type="auto" w:w="0"/>
        <w:tblLook w:firstColumn="1" w:firstRow="1" w:lastColumn="0" w:lastRow="0" w:noHBand="0" w:noVBand="1" w:val="04A0"/>
      </w:tblPr>
      <w:tblGrid>
        <w:gridCol w:w="9746"/>
      </w:tblGrid>
      <w:tr>
        <w:tc>
          <w:tcPr>
            <w:tcW w:type="dxa" w:w="9746"/>
            <w:shd w:fill="0F2B46"/>
          </w:tcPr>
          <w:p>
            <w:pPr>
              <w:jc w:val="left"/>
            </w:pPr>
            <w:r>
              <w:rPr>
                <w:rFonts w:ascii="Calibri Light" w:hAnsi="Calibri Light"/>
                <w:b/>
                <w:color w:val="FFFFFF"/>
                <w:sz w:val="40"/>
              </w:rPr>
              <w:t>Website Package — Premium Website</w:t>
            </w:r>
            <w:r>
              <w:rPr>
                <w:rFonts w:ascii="Calibri" w:hAnsi="Calibri"/>
                <w:b w:val="0"/>
                <w:color w:val="CCDDEE"/>
                <w:sz w:val="22"/>
              </w:rPr>
              <w:br/>
              <w:t>PKR 250,000</w:t>
            </w:r>
          </w:p>
        </w:tc>
      </w:tr>
    </w:tbl>
    <w:p>
      <w:pPr>
        <w:spacing w:after="80"/>
      </w:pPr>
    </w:p>
    <w:p>
      <w:pPr>
        <w:spacing w:lineRule="auto" w:line="276" w:after="160"/>
      </w:pPr>
      <w:r>
        <w:rPr>
          <w:rFonts w:ascii="Calibri" w:hAnsi="Calibri"/>
          <w:b w:val="0"/>
          <w:color w:val="5A5A5A"/>
          <w:sz w:val="22"/>
        </w:rPr>
        <w:t>The Premium Website package is our flagship build — bespoke design systems, unlimited structural pages, deep integrations (CRM, booking, APIs), and hardened security. Suited to organizations with complex funnels, multi-stakeholder approval, or aggressive growth plans requiring a platform that scales for years.</w:t>
      </w:r>
    </w:p>
    <w:tbl>
      <w:tblPr>
        <w:tblW w:type="auto" w:w="0"/>
        <w:jc w:val="center"/>
        <w:tblLook w:firstColumn="1" w:firstRow="1" w:lastColumn="0" w:lastRow="0" w:noHBand="0" w:noVBand="1" w:val="04A0"/>
      </w:tblPr>
      <w:tblGrid>
        <w:gridCol w:w="4873"/>
        <w:gridCol w:w="4873"/>
      </w:tblGrid>
      <w:tr>
        <w:tc>
          <w:tcPr>
            <w:tcW w:type="dxa" w:w="4873"/>
            <w:shd w:fill="D6E4F0"/>
          </w:tcPr>
          <w:p>
            <w:r/>
            <w:r>
              <w:rPr>
                <w:rFonts w:ascii="Calibri" w:hAnsi="Calibri"/>
                <w:b/>
                <w:color w:val="0F2B46"/>
                <w:sz w:val="20"/>
              </w:rPr>
              <w:t>Investment</w:t>
            </w:r>
          </w:p>
        </w:tc>
        <w:tc>
          <w:tcPr>
            <w:tcW w:type="dxa" w:w="4873"/>
          </w:tcPr>
          <w:p>
            <w:r/>
            <w:r>
              <w:rPr>
                <w:rFonts w:ascii="Calibri" w:hAnsi="Calibri"/>
                <w:b/>
                <w:color w:val="5A5A5A"/>
                <w:sz w:val="20"/>
              </w:rPr>
              <w:t>PKR 250,000</w:t>
            </w:r>
          </w:p>
        </w:tc>
      </w:tr>
      <w:tr>
        <w:tc>
          <w:tcPr>
            <w:tcW w:type="dxa" w:w="4873"/>
            <w:shd w:fill="D6E4F0"/>
          </w:tcPr>
          <w:p>
            <w:r/>
            <w:r>
              <w:rPr>
                <w:rFonts w:ascii="Calibri" w:hAnsi="Calibri"/>
                <w:b/>
                <w:color w:val="0F2B46"/>
                <w:sz w:val="20"/>
              </w:rPr>
              <w:t>Ideal For</w:t>
            </w:r>
          </w:p>
        </w:tc>
        <w:tc>
          <w:tcPr>
            <w:tcW w:type="dxa" w:w="4873"/>
          </w:tcPr>
          <w:p>
            <w:r/>
            <w:r>
              <w:rPr>
                <w:rFonts w:ascii="Calibri" w:hAnsi="Calibri"/>
                <w:b w:val="0"/>
                <w:color w:val="5A5A5A"/>
                <w:sz w:val="20"/>
              </w:rPr>
              <w:t>Enterprises &amp; high-growth businesses</w:t>
            </w:r>
          </w:p>
        </w:tc>
      </w:tr>
    </w:tbl>
    <w:p/>
    <w:p>
      <w:pPr>
        <w:spacing w:before="240" w:after="160"/>
      </w:pPr>
      <w:r>
        <w:rPr>
          <w:rFonts w:ascii="Calibri" w:hAnsi="Calibri"/>
          <w:b/>
          <w:color w:val="2E6BA4"/>
          <w:sz w:val="26"/>
        </w:rPr>
        <w:t>Included Deliverables</w:t>
      </w:r>
    </w:p>
    <w:p>
      <w:pPr>
        <w:pStyle w:val="ListBullet"/>
        <w:spacing w:after="80"/>
      </w:pPr>
      <w:r>
        <w:rPr>
          <w:rFonts w:ascii="Calibri" w:hAnsi="Calibri"/>
          <w:b w:val="0"/>
          <w:color w:val="5A5A5A"/>
          <w:sz w:val="22"/>
        </w:rPr>
        <w:t>▸  Unlimited pages (within agreed scope)</w:t>
      </w:r>
    </w:p>
    <w:p>
      <w:pPr>
        <w:pStyle w:val="ListBullet"/>
        <w:spacing w:after="80"/>
      </w:pPr>
      <w:r>
        <w:rPr>
          <w:rFonts w:ascii="Calibri" w:hAnsi="Calibri"/>
          <w:b w:val="0"/>
          <w:color w:val="5A5A5A"/>
          <w:sz w:val="22"/>
        </w:rPr>
        <w:t>▸  Fully custom design system</w:t>
      </w:r>
    </w:p>
    <w:p>
      <w:pPr>
        <w:pStyle w:val="ListBullet"/>
        <w:spacing w:after="80"/>
      </w:pPr>
      <w:r>
        <w:rPr>
          <w:rFonts w:ascii="Calibri" w:hAnsi="Calibri"/>
          <w:b w:val="0"/>
          <w:color w:val="5A5A5A"/>
          <w:sz w:val="22"/>
        </w:rPr>
        <w:t>▸  Advanced WooCommerce</w:t>
      </w:r>
    </w:p>
    <w:p>
      <w:pPr>
        <w:pStyle w:val="ListBullet"/>
        <w:spacing w:after="80"/>
      </w:pPr>
      <w:r>
        <w:rPr>
          <w:rFonts w:ascii="Calibri" w:hAnsi="Calibri"/>
          <w:b w:val="0"/>
          <w:color w:val="5A5A5A"/>
          <w:sz w:val="22"/>
        </w:rPr>
        <w:t>▸  Unlimited product catalog setup</w:t>
      </w:r>
    </w:p>
    <w:p>
      <w:pPr>
        <w:pStyle w:val="ListBullet"/>
        <w:spacing w:after="80"/>
      </w:pPr>
      <w:r>
        <w:rPr>
          <w:rFonts w:ascii="Calibri" w:hAnsi="Calibri"/>
          <w:b w:val="0"/>
          <w:color w:val="5A5A5A"/>
          <w:sz w:val="22"/>
        </w:rPr>
        <w:t>▸  Payment gateway(s)</w:t>
      </w:r>
    </w:p>
    <w:p>
      <w:pPr>
        <w:pStyle w:val="ListBullet"/>
        <w:spacing w:after="80"/>
      </w:pPr>
      <w:r>
        <w:rPr>
          <w:rFonts w:ascii="Calibri" w:hAnsi="Calibri"/>
          <w:b w:val="0"/>
          <w:color w:val="5A5A5A"/>
          <w:sz w:val="22"/>
        </w:rPr>
        <w:t>▸  CRM integration</w:t>
      </w:r>
    </w:p>
    <w:p>
      <w:pPr>
        <w:pStyle w:val="ListBullet"/>
        <w:spacing w:after="80"/>
      </w:pPr>
      <w:r>
        <w:rPr>
          <w:rFonts w:ascii="Calibri" w:hAnsi="Calibri"/>
          <w:b w:val="0"/>
          <w:color w:val="5A5A5A"/>
          <w:sz w:val="22"/>
        </w:rPr>
        <w:t>▸  Booking / appointment system</w:t>
      </w:r>
    </w:p>
    <w:p>
      <w:pPr>
        <w:pStyle w:val="ListBullet"/>
        <w:spacing w:after="80"/>
      </w:pPr>
      <w:r>
        <w:rPr>
          <w:rFonts w:ascii="Calibri" w:hAnsi="Calibri"/>
          <w:b w:val="0"/>
          <w:color w:val="5A5A5A"/>
          <w:sz w:val="22"/>
        </w:rPr>
        <w:t>▸  Third-party API integrations</w:t>
      </w:r>
    </w:p>
    <w:p>
      <w:pPr>
        <w:pStyle w:val="ListBullet"/>
        <w:spacing w:after="80"/>
      </w:pPr>
      <w:r>
        <w:rPr>
          <w:rFonts w:ascii="Calibri" w:hAnsi="Calibri"/>
          <w:b w:val="0"/>
          <w:color w:val="5A5A5A"/>
          <w:sz w:val="22"/>
        </w:rPr>
        <w:t>▸  Advanced SEO &amp; schema</w:t>
      </w:r>
    </w:p>
    <w:p>
      <w:pPr>
        <w:pStyle w:val="ListBullet"/>
        <w:spacing w:after="80"/>
      </w:pPr>
      <w:r>
        <w:rPr>
          <w:rFonts w:ascii="Calibri" w:hAnsi="Calibri"/>
          <w:b w:val="0"/>
          <w:color w:val="5A5A5A"/>
          <w:sz w:val="22"/>
        </w:rPr>
        <w:t>▸  Premium security suite</w:t>
      </w:r>
    </w:p>
    <w:p>
      <w:pPr>
        <w:pStyle w:val="ListBullet"/>
        <w:spacing w:after="80"/>
      </w:pPr>
      <w:r>
        <w:rPr>
          <w:rFonts w:ascii="Calibri" w:hAnsi="Calibri"/>
          <w:b w:val="0"/>
          <w:color w:val="5A5A5A"/>
          <w:sz w:val="22"/>
        </w:rPr>
        <w:t>▸  Performance optimization (CDN-ready)</w:t>
      </w:r>
    </w:p>
    <w:p>
      <w:pPr>
        <w:pStyle w:val="ListBullet"/>
        <w:spacing w:after="80"/>
      </w:pPr>
      <w:r>
        <w:rPr>
          <w:rFonts w:ascii="Calibri" w:hAnsi="Calibri"/>
          <w:b w:val="0"/>
          <w:color w:val="5A5A5A"/>
          <w:sz w:val="22"/>
        </w:rPr>
        <w:t>▸  Comprehensive admin training</w:t>
      </w:r>
    </w:p>
    <w:p>
      <w:pPr>
        <w:pStyle w:val="ListBullet"/>
        <w:spacing w:after="80"/>
      </w:pPr>
      <w:r>
        <w:rPr>
          <w:rFonts w:ascii="Calibri" w:hAnsi="Calibri"/>
          <w:b w:val="0"/>
          <w:color w:val="5A5A5A"/>
          <w:sz w:val="22"/>
        </w:rPr>
        <w:t>▸  90 days priority support</w:t>
      </w:r>
    </w:p>
    <w:p>
      <w:pPr>
        <w:spacing w:before="240" w:after="160"/>
      </w:pPr>
      <w:r>
        <w:rPr>
          <w:rFonts w:ascii="Calibri" w:hAnsi="Calibri"/>
          <w:b/>
          <w:color w:val="2E6BA4"/>
          <w:sz w:val="26"/>
        </w:rPr>
        <w:t>Outcomes You Can Expect</w:t>
      </w:r>
    </w:p>
    <w:p>
      <w:pPr>
        <w:pStyle w:val="ListBullet"/>
        <w:spacing w:after="80"/>
      </w:pPr>
      <w:r>
        <w:rPr>
          <w:rFonts w:ascii="Calibri" w:hAnsi="Calibri"/>
          <w:b w:val="0"/>
          <w:color w:val="5A5A5A"/>
          <w:sz w:val="22"/>
        </w:rPr>
        <w:t>✓  Unified customer journey from marketing to CRM</w:t>
      </w:r>
    </w:p>
    <w:p>
      <w:pPr>
        <w:pStyle w:val="ListBullet"/>
        <w:spacing w:after="80"/>
      </w:pPr>
      <w:r>
        <w:rPr>
          <w:rFonts w:ascii="Calibri" w:hAnsi="Calibri"/>
          <w:b w:val="0"/>
          <w:color w:val="5A5A5A"/>
          <w:sz w:val="22"/>
        </w:rPr>
        <w:t>✓  Operational efficiency through booking and automation</w:t>
      </w:r>
    </w:p>
    <w:p>
      <w:pPr>
        <w:pStyle w:val="ListBullet"/>
        <w:spacing w:after="80"/>
      </w:pPr>
      <w:r>
        <w:rPr>
          <w:rFonts w:ascii="Calibri" w:hAnsi="Calibri"/>
          <w:b w:val="0"/>
          <w:color w:val="5A5A5A"/>
          <w:sz w:val="22"/>
        </w:rPr>
        <w:t>✓  Enterprise resilience with premium security posture</w:t>
      </w:r>
    </w:p>
    <w:p/>
    <w:p>
      <w:r>
        <w:br w:type="page"/>
      </w:r>
    </w:p>
    <w:p>
      <w:pPr>
        <w:spacing w:before="240" w:after="160"/>
      </w:pPr>
      <w:r>
        <w:rPr>
          <w:rFonts w:ascii="Calibri" w:hAnsi="Calibri"/>
          <w:b/>
          <w:color w:val="1A4A7A"/>
          <w:sz w:val="32"/>
        </w:rPr>
        <w:t>Website Package Comparison</w:t>
      </w:r>
    </w:p>
    <w:tbl>
      <w:tblPr>
        <w:tblW w:type="auto" w:w="0"/>
        <w:jc w:val="center"/>
        <w:tblLook w:firstColumn="1" w:firstRow="1" w:lastColumn="0" w:lastRow="0" w:noHBand="0" w:noVBand="1" w:val="04A0"/>
      </w:tblPr>
      <w:tblGrid>
        <w:gridCol w:w="2436"/>
        <w:gridCol w:w="2436"/>
        <w:gridCol w:w="2436"/>
        <w:gridCol w:w="2436"/>
      </w:tblGrid>
      <w:tr>
        <w:tc>
          <w:tcPr>
            <w:tcW w:type="dxa" w:w="2436"/>
            <w:shd w:fill="0F2B46"/>
          </w:tcPr>
          <w:p>
            <w:r/>
            <w:r>
              <w:rPr>
                <w:rFonts w:ascii="Calibri" w:hAnsi="Calibri"/>
                <w:b/>
                <w:color w:val="FFFFFF"/>
                <w:sz w:val="20"/>
              </w:rPr>
              <w:t>Feature</w:t>
            </w:r>
          </w:p>
        </w:tc>
        <w:tc>
          <w:tcPr>
            <w:tcW w:type="dxa" w:w="2436"/>
            <w:shd w:fill="0F2B46"/>
          </w:tcPr>
          <w:p>
            <w:r/>
            <w:r>
              <w:rPr>
                <w:rFonts w:ascii="Calibri" w:hAnsi="Calibri"/>
                <w:b/>
                <w:color w:val="FFFFFF"/>
                <w:sz w:val="20"/>
              </w:rPr>
              <w:t>Basic</w:t>
            </w:r>
          </w:p>
        </w:tc>
        <w:tc>
          <w:tcPr>
            <w:tcW w:type="dxa" w:w="2436"/>
            <w:shd w:fill="0F2B46"/>
          </w:tcPr>
          <w:p>
            <w:r/>
            <w:r>
              <w:rPr>
                <w:rFonts w:ascii="Calibri" w:hAnsi="Calibri"/>
                <w:b/>
                <w:color w:val="FFFFFF"/>
                <w:sz w:val="20"/>
              </w:rPr>
              <w:t>Standard</w:t>
            </w:r>
          </w:p>
        </w:tc>
        <w:tc>
          <w:tcPr>
            <w:tcW w:type="dxa" w:w="2436"/>
            <w:shd w:fill="0F2B46"/>
          </w:tcPr>
          <w:p>
            <w:r/>
            <w:r>
              <w:rPr>
                <w:rFonts w:ascii="Calibri" w:hAnsi="Calibri"/>
                <w:b/>
                <w:color w:val="FFFFFF"/>
                <w:sz w:val="20"/>
              </w:rPr>
              <w:t>Premium</w:t>
            </w:r>
          </w:p>
        </w:tc>
      </w:tr>
      <w:tr>
        <w:tc>
          <w:tcPr>
            <w:tcW w:type="dxa" w:w="2436"/>
          </w:tcPr>
          <w:p>
            <w:r/>
            <w:r>
              <w:rPr>
                <w:rFonts w:ascii="Calibri" w:hAnsi="Calibri"/>
                <w:b/>
                <w:color w:val="5A5A5A"/>
                <w:sz w:val="20"/>
              </w:rPr>
              <w:t>Pages</w:t>
            </w:r>
          </w:p>
        </w:tc>
        <w:tc>
          <w:tcPr>
            <w:tcW w:type="dxa" w:w="2436"/>
          </w:tcPr>
          <w:p>
            <w:r/>
            <w:r>
              <w:rPr>
                <w:rFonts w:ascii="Calibri" w:hAnsi="Calibri"/>
                <w:b w:val="0"/>
                <w:color w:val="5A5A5A"/>
                <w:sz w:val="20"/>
              </w:rPr>
              <w:t>Up to 5</w:t>
            </w:r>
          </w:p>
        </w:tc>
        <w:tc>
          <w:tcPr>
            <w:tcW w:type="dxa" w:w="2436"/>
          </w:tcPr>
          <w:p>
            <w:r/>
            <w:r>
              <w:rPr>
                <w:rFonts w:ascii="Calibri" w:hAnsi="Calibri"/>
                <w:b w:val="0"/>
                <w:color w:val="5A5A5A"/>
                <w:sz w:val="20"/>
              </w:rPr>
              <w:t>Up to 10</w:t>
            </w:r>
          </w:p>
        </w:tc>
        <w:tc>
          <w:tcPr>
            <w:tcW w:type="dxa" w:w="2436"/>
          </w:tcPr>
          <w:p>
            <w:r/>
            <w:r>
              <w:rPr>
                <w:rFonts w:ascii="Calibri" w:hAnsi="Calibri"/>
                <w:b w:val="0"/>
                <w:color w:val="5A5A5A"/>
                <w:sz w:val="20"/>
              </w:rPr>
              <w:t>Unlimited*</w:t>
            </w:r>
          </w:p>
        </w:tc>
      </w:tr>
      <w:tr>
        <w:tc>
          <w:tcPr>
            <w:tcW w:type="dxa" w:w="2436"/>
          </w:tcPr>
          <w:p>
            <w:r/>
            <w:r>
              <w:rPr>
                <w:rFonts w:ascii="Calibri" w:hAnsi="Calibri"/>
                <w:b/>
                <w:color w:val="5A5A5A"/>
                <w:sz w:val="20"/>
              </w:rPr>
              <w:t>WordPress CMS</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r>
      <w:tr>
        <w:tc>
          <w:tcPr>
            <w:tcW w:type="dxa" w:w="2436"/>
          </w:tcPr>
          <w:p>
            <w:r/>
            <w:r>
              <w:rPr>
                <w:rFonts w:ascii="Calibri" w:hAnsi="Calibri"/>
                <w:b/>
                <w:color w:val="5A5A5A"/>
                <w:sz w:val="20"/>
              </w:rPr>
              <w:t>Custom / Premium UI</w:t>
            </w:r>
          </w:p>
        </w:tc>
        <w:tc>
          <w:tcPr>
            <w:tcW w:type="dxa" w:w="2436"/>
          </w:tcPr>
          <w:p>
            <w:r/>
            <w:r>
              <w:rPr>
                <w:rFonts w:ascii="Calibri" w:hAnsi="Calibri"/>
                <w:b w:val="0"/>
                <w:color w:val="5A5A5A"/>
                <w:sz w:val="20"/>
              </w:rPr>
              <w:t>Custom</w:t>
            </w:r>
          </w:p>
        </w:tc>
        <w:tc>
          <w:tcPr>
            <w:tcW w:type="dxa" w:w="2436"/>
          </w:tcPr>
          <w:p>
            <w:r/>
            <w:r>
              <w:rPr>
                <w:rFonts w:ascii="Calibri" w:hAnsi="Calibri"/>
                <w:b w:val="0"/>
                <w:color w:val="5A5A5A"/>
                <w:sz w:val="20"/>
              </w:rPr>
              <w:t>Premium UI/UX</w:t>
            </w:r>
          </w:p>
        </w:tc>
        <w:tc>
          <w:tcPr>
            <w:tcW w:type="dxa" w:w="2436"/>
          </w:tcPr>
          <w:p>
            <w:r/>
            <w:r>
              <w:rPr>
                <w:rFonts w:ascii="Calibri" w:hAnsi="Calibri"/>
                <w:b w:val="0"/>
                <w:color w:val="5A5A5A"/>
                <w:sz w:val="20"/>
              </w:rPr>
              <w:t>Fully Custom</w:t>
            </w:r>
          </w:p>
        </w:tc>
      </w:tr>
      <w:tr>
        <w:tc>
          <w:tcPr>
            <w:tcW w:type="dxa" w:w="2436"/>
          </w:tcPr>
          <w:p>
            <w:r/>
            <w:r>
              <w:rPr>
                <w:rFonts w:ascii="Calibri" w:hAnsi="Calibri"/>
                <w:b/>
                <w:color w:val="5A5A5A"/>
                <w:sz w:val="20"/>
              </w:rPr>
              <w:t>E-Commerce</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WooCommerce</w:t>
            </w:r>
          </w:p>
        </w:tc>
        <w:tc>
          <w:tcPr>
            <w:tcW w:type="dxa" w:w="2436"/>
          </w:tcPr>
          <w:p>
            <w:r/>
            <w:r>
              <w:rPr>
                <w:rFonts w:ascii="Calibri" w:hAnsi="Calibri"/>
                <w:b w:val="0"/>
                <w:color w:val="5A5A5A"/>
                <w:sz w:val="20"/>
              </w:rPr>
              <w:t>Advanced WooCommerce</w:t>
            </w:r>
          </w:p>
        </w:tc>
      </w:tr>
      <w:tr>
        <w:tc>
          <w:tcPr>
            <w:tcW w:type="dxa" w:w="2436"/>
          </w:tcPr>
          <w:p>
            <w:r/>
            <w:r>
              <w:rPr>
                <w:rFonts w:ascii="Calibri" w:hAnsi="Calibri"/>
                <w:b/>
                <w:color w:val="5A5A5A"/>
                <w:sz w:val="20"/>
              </w:rPr>
              <w:t>Blog</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r>
      <w:tr>
        <w:tc>
          <w:tcPr>
            <w:tcW w:type="dxa" w:w="2436"/>
          </w:tcPr>
          <w:p>
            <w:r/>
            <w:r>
              <w:rPr>
                <w:rFonts w:ascii="Calibri" w:hAnsi="Calibri"/>
                <w:b/>
                <w:color w:val="5A5A5A"/>
                <w:sz w:val="20"/>
              </w:rPr>
              <w:t>Payment Gateway</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r>
      <w:tr>
        <w:tc>
          <w:tcPr>
            <w:tcW w:type="dxa" w:w="2436"/>
          </w:tcPr>
          <w:p>
            <w:r/>
            <w:r>
              <w:rPr>
                <w:rFonts w:ascii="Calibri" w:hAnsi="Calibri"/>
                <w:b/>
                <w:color w:val="5A5A5A"/>
                <w:sz w:val="20"/>
              </w:rPr>
              <w:t>CRM / Booking / API</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r>
      <w:tr>
        <w:tc>
          <w:tcPr>
            <w:tcW w:type="dxa" w:w="2436"/>
          </w:tcPr>
          <w:p>
            <w:r/>
            <w:r>
              <w:rPr>
                <w:rFonts w:ascii="Calibri" w:hAnsi="Calibri"/>
                <w:b/>
                <w:color w:val="5A5A5A"/>
                <w:sz w:val="20"/>
              </w:rPr>
              <w:t>SEO Level</w:t>
            </w:r>
          </w:p>
        </w:tc>
        <w:tc>
          <w:tcPr>
            <w:tcW w:type="dxa" w:w="2436"/>
          </w:tcPr>
          <w:p>
            <w:r/>
            <w:r>
              <w:rPr>
                <w:rFonts w:ascii="Calibri" w:hAnsi="Calibri"/>
                <w:b w:val="0"/>
                <w:color w:val="5A5A5A"/>
                <w:sz w:val="20"/>
              </w:rPr>
              <w:t>Basic</w:t>
            </w:r>
          </w:p>
        </w:tc>
        <w:tc>
          <w:tcPr>
            <w:tcW w:type="dxa" w:w="2436"/>
          </w:tcPr>
          <w:p>
            <w:r/>
            <w:r>
              <w:rPr>
                <w:rFonts w:ascii="Calibri" w:hAnsi="Calibri"/>
                <w:b w:val="0"/>
                <w:color w:val="5A5A5A"/>
                <w:sz w:val="20"/>
              </w:rPr>
              <w:t>Advanced</w:t>
            </w:r>
          </w:p>
        </w:tc>
        <w:tc>
          <w:tcPr>
            <w:tcW w:type="dxa" w:w="2436"/>
          </w:tcPr>
          <w:p>
            <w:r/>
            <w:r>
              <w:rPr>
                <w:rFonts w:ascii="Calibri" w:hAnsi="Calibri"/>
                <w:b w:val="0"/>
                <w:color w:val="5A5A5A"/>
                <w:sz w:val="20"/>
              </w:rPr>
              <w:t>Advanced + Schema</w:t>
            </w:r>
          </w:p>
        </w:tc>
      </w:tr>
      <w:tr>
        <w:tc>
          <w:tcPr>
            <w:tcW w:type="dxa" w:w="2436"/>
          </w:tcPr>
          <w:p>
            <w:r/>
            <w:r>
              <w:rPr>
                <w:rFonts w:ascii="Calibri" w:hAnsi="Calibri"/>
                <w:b/>
                <w:color w:val="5A5A5A"/>
                <w:sz w:val="20"/>
              </w:rPr>
              <w:t>Analytics &amp; Pixels</w:t>
            </w:r>
          </w:p>
        </w:tc>
        <w:tc>
          <w:tcPr>
            <w:tcW w:type="dxa" w:w="2436"/>
          </w:tcPr>
          <w:p>
            <w:r/>
            <w:r>
              <w:rPr>
                <w:rFonts w:ascii="Calibri" w:hAnsi="Calibri"/>
                <w:b w:val="0"/>
                <w:color w:val="5A5A5A"/>
                <w:sz w:val="20"/>
              </w:rPr>
              <w:t>GA</w:t>
            </w:r>
          </w:p>
        </w:tc>
        <w:tc>
          <w:tcPr>
            <w:tcW w:type="dxa" w:w="2436"/>
          </w:tcPr>
          <w:p>
            <w:r/>
            <w:r>
              <w:rPr>
                <w:rFonts w:ascii="Calibri" w:hAnsi="Calibri"/>
                <w:b w:val="0"/>
                <w:color w:val="5A5A5A"/>
                <w:sz w:val="20"/>
              </w:rPr>
              <w:t>GA + GSC + Pixel</w:t>
            </w:r>
          </w:p>
        </w:tc>
        <w:tc>
          <w:tcPr>
            <w:tcW w:type="dxa" w:w="2436"/>
          </w:tcPr>
          <w:p>
            <w:r/>
            <w:r>
              <w:rPr>
                <w:rFonts w:ascii="Calibri" w:hAnsi="Calibri"/>
                <w:b w:val="0"/>
                <w:color w:val="5A5A5A"/>
                <w:sz w:val="20"/>
              </w:rPr>
              <w:t>Full Stack</w:t>
            </w:r>
          </w:p>
        </w:tc>
      </w:tr>
      <w:tr>
        <w:tc>
          <w:tcPr>
            <w:tcW w:type="dxa" w:w="2436"/>
          </w:tcPr>
          <w:p>
            <w:r/>
            <w:r>
              <w:rPr>
                <w:rFonts w:ascii="Calibri" w:hAnsi="Calibri"/>
                <w:b/>
                <w:color w:val="5A5A5A"/>
                <w:sz w:val="20"/>
              </w:rPr>
              <w:t>Support Period</w:t>
            </w:r>
          </w:p>
        </w:tc>
        <w:tc>
          <w:tcPr>
            <w:tcW w:type="dxa" w:w="2436"/>
          </w:tcPr>
          <w:p>
            <w:r/>
            <w:r>
              <w:rPr>
                <w:rFonts w:ascii="Calibri" w:hAnsi="Calibri"/>
                <w:b w:val="0"/>
                <w:color w:val="5A5A5A"/>
                <w:sz w:val="20"/>
              </w:rPr>
              <w:t>30 Days</w:t>
            </w:r>
          </w:p>
        </w:tc>
        <w:tc>
          <w:tcPr>
            <w:tcW w:type="dxa" w:w="2436"/>
          </w:tcPr>
          <w:p>
            <w:r/>
            <w:r>
              <w:rPr>
                <w:rFonts w:ascii="Calibri" w:hAnsi="Calibri"/>
                <w:b w:val="0"/>
                <w:color w:val="5A5A5A"/>
                <w:sz w:val="20"/>
              </w:rPr>
              <w:t>60 Days</w:t>
            </w:r>
          </w:p>
        </w:tc>
        <w:tc>
          <w:tcPr>
            <w:tcW w:type="dxa" w:w="2436"/>
          </w:tcPr>
          <w:p>
            <w:r/>
            <w:r>
              <w:rPr>
                <w:rFonts w:ascii="Calibri" w:hAnsi="Calibri"/>
                <w:b w:val="0"/>
                <w:color w:val="5A5A5A"/>
                <w:sz w:val="20"/>
              </w:rPr>
              <w:t>90 Days</w:t>
            </w:r>
          </w:p>
        </w:tc>
      </w:tr>
      <w:tr>
        <w:tc>
          <w:tcPr>
            <w:tcW w:type="dxa" w:w="2436"/>
          </w:tcPr>
          <w:p>
            <w:r/>
            <w:r>
              <w:rPr>
                <w:rFonts w:ascii="Calibri" w:hAnsi="Calibri"/>
                <w:b/>
                <w:color w:val="5A5A5A"/>
                <w:sz w:val="20"/>
              </w:rPr>
              <w:t>Investment (PKR)</w:t>
            </w:r>
          </w:p>
        </w:tc>
        <w:tc>
          <w:tcPr>
            <w:tcW w:type="dxa" w:w="2436"/>
          </w:tcPr>
          <w:p>
            <w:r/>
            <w:r>
              <w:rPr>
                <w:rFonts w:ascii="Calibri" w:hAnsi="Calibri"/>
                <w:b/>
                <w:color w:val="5A5A5A"/>
                <w:sz w:val="20"/>
              </w:rPr>
              <w:t>60,000</w:t>
            </w:r>
          </w:p>
        </w:tc>
        <w:tc>
          <w:tcPr>
            <w:tcW w:type="dxa" w:w="2436"/>
          </w:tcPr>
          <w:p>
            <w:r/>
            <w:r>
              <w:rPr>
                <w:rFonts w:ascii="Calibri" w:hAnsi="Calibri"/>
                <w:b/>
                <w:color w:val="5A5A5A"/>
                <w:sz w:val="20"/>
              </w:rPr>
              <w:t>120,000</w:t>
            </w:r>
          </w:p>
        </w:tc>
        <w:tc>
          <w:tcPr>
            <w:tcW w:type="dxa" w:w="2436"/>
          </w:tcPr>
          <w:p>
            <w:r/>
            <w:r>
              <w:rPr>
                <w:rFonts w:ascii="Calibri" w:hAnsi="Calibri"/>
                <w:b/>
                <w:color w:val="5A5A5A"/>
                <w:sz w:val="20"/>
              </w:rPr>
              <w:t>250,000</w:t>
            </w:r>
          </w:p>
        </w:tc>
      </w:tr>
    </w:tbl>
    <w:p>
      <w:pPr>
        <w:spacing w:lineRule="auto" w:line="276" w:after="80"/>
      </w:pPr>
      <w:r>
        <w:rPr>
          <w:rFonts w:ascii="Calibri" w:hAnsi="Calibri"/>
          <w:b w:val="0"/>
          <w:color w:val="5A5A5A"/>
          <w:sz w:val="22"/>
        </w:rPr>
        <w:t>*Unlimited pages subject to agreed sitemap and content provision.</w:t>
      </w:r>
    </w:p>
    <w:p>
      <w:r>
        <w:br w:type="page"/>
      </w:r>
    </w:p>
    <w:tbl>
      <w:tblPr>
        <w:tblW w:type="auto" w:w="0"/>
        <w:tblLook w:firstColumn="1" w:firstRow="1" w:lastColumn="0" w:lastRow="0" w:noHBand="0" w:noVBand="1" w:val="04A0"/>
      </w:tblPr>
      <w:tblGrid>
        <w:gridCol w:w="9746"/>
      </w:tblGrid>
      <w:tr>
        <w:tc>
          <w:tcPr>
            <w:tcW w:type="dxa" w:w="9746"/>
            <w:shd w:fill="0F2B46"/>
          </w:tcPr>
          <w:p>
            <w:pPr>
              <w:jc w:val="left"/>
            </w:pPr>
            <w:r>
              <w:rPr>
                <w:rFonts w:ascii="Calibri Light" w:hAnsi="Calibri Light"/>
                <w:b/>
                <w:color w:val="FFFFFF"/>
                <w:sz w:val="40"/>
              </w:rPr>
              <w:t>Section 2 — Social Media Management</w:t>
            </w:r>
            <w:r>
              <w:rPr>
                <w:rFonts w:ascii="Calibri" w:hAnsi="Calibri"/>
                <w:b w:val="0"/>
                <w:color w:val="CCDDEE"/>
                <w:sz w:val="22"/>
              </w:rPr>
              <w:br/>
              <w:t>Monthly retainers — strategy, content &amp; community</w:t>
            </w:r>
          </w:p>
        </w:tc>
      </w:tr>
    </w:tbl>
    <w:p>
      <w:pPr>
        <w:spacing w:after="80"/>
      </w:pPr>
    </w:p>
    <w:p>
      <w:pPr>
        <w:spacing w:lineRule="auto" w:line="276" w:after="160"/>
      </w:pPr>
      <w:r>
        <w:rPr>
          <w:rFonts w:ascii="Calibri" w:hAnsi="Calibri"/>
          <w:b w:val="0"/>
          <w:color w:val="5A5A5A"/>
          <w:sz w:val="22"/>
        </w:rPr>
        <w:t>Social media is your always-on brand layer. We combine editorial planning, platform-native creative formats, and community response protocols so your audience sees consistency — not sporadic posting. Packages scale by channel breadth, content volume, and reporting cadence.</w:t>
      </w:r>
    </w:p>
    <w:tbl>
      <w:tblPr>
        <w:tblW w:type="auto" w:w="0"/>
        <w:jc w:val="center"/>
        <w:tblLook w:firstColumn="1" w:firstRow="1" w:lastColumn="0" w:lastRow="0" w:noHBand="0" w:noVBand="1" w:val="04A0"/>
      </w:tblPr>
      <w:tblGrid>
        <w:gridCol w:w="9746"/>
      </w:tblGrid>
      <w:tr>
        <w:tc>
          <w:tcPr>
            <w:tcW w:type="dxa" w:w="9746"/>
            <w:shd w:fill="E8EEF4"/>
          </w:tcPr>
          <w:p>
            <w:r>
              <w:rPr>
                <w:rFonts w:ascii="Calibri" w:hAnsi="Calibri"/>
                <w:b/>
                <w:color w:val="0F2B46"/>
                <w:sz w:val="24"/>
              </w:rPr>
              <w:t>Strategy First</w:t>
              <w:br/>
            </w:r>
            <w:r>
              <w:rPr>
                <w:rFonts w:ascii="Calibri" w:hAnsi="Calibri"/>
                <w:b w:val="0"/>
                <w:color w:val="5A5A5A"/>
                <w:sz w:val="22"/>
              </w:rPr>
              <w:t>Before publishing, we align on tone of voice, content pillars, and monthly themes tied to your commercial calendar (launches, promotions, hiring, events).</w:t>
            </w:r>
          </w:p>
        </w:tc>
      </w:tr>
    </w:tbl>
    <w:p>
      <w:pPr>
        <w:spacing w:after="120"/>
      </w:pPr>
    </w:p>
    <w:tbl>
      <w:tblPr>
        <w:tblW w:type="auto" w:w="0"/>
        <w:tblLook w:firstColumn="1" w:firstRow="1" w:lastColumn="0" w:lastRow="0" w:noHBand="0" w:noVBand="1" w:val="04A0"/>
      </w:tblPr>
      <w:tblGrid>
        <w:gridCol w:w="2436"/>
        <w:gridCol w:w="2436"/>
        <w:gridCol w:w="2436"/>
        <w:gridCol w:w="2436"/>
      </w:tblGrid>
      <w:tr>
        <w:tc>
          <w:tcPr>
            <w:tcW w:type="dxa" w:w="2436"/>
            <w:shd w:fill="0F2B46"/>
          </w:tcPr>
          <w:p>
            <w:r/>
            <w:r>
              <w:rPr>
                <w:rFonts w:ascii="Calibri" w:hAnsi="Calibri"/>
                <w:b/>
                <w:color w:val="FFFFFF"/>
                <w:sz w:val="20"/>
              </w:rPr>
            </w:r>
          </w:p>
        </w:tc>
        <w:tc>
          <w:tcPr>
            <w:tcW w:type="dxa" w:w="2436"/>
            <w:shd w:fill="0F2B46"/>
          </w:tcPr>
          <w:p>
            <w:r/>
            <w:r>
              <w:rPr>
                <w:rFonts w:ascii="Calibri" w:hAnsi="Calibri"/>
                <w:b/>
                <w:color w:val="FFFFFF"/>
                <w:sz w:val="20"/>
              </w:rPr>
              <w:t>Basic</w:t>
            </w:r>
          </w:p>
        </w:tc>
        <w:tc>
          <w:tcPr>
            <w:tcW w:type="dxa" w:w="2436"/>
            <w:shd w:fill="0F2B46"/>
          </w:tcPr>
          <w:p>
            <w:r/>
            <w:r>
              <w:rPr>
                <w:rFonts w:ascii="Calibri" w:hAnsi="Calibri"/>
                <w:b/>
                <w:color w:val="FFFFFF"/>
                <w:sz w:val="20"/>
              </w:rPr>
              <w:t>Standard</w:t>
            </w:r>
          </w:p>
        </w:tc>
        <w:tc>
          <w:tcPr>
            <w:tcW w:type="dxa" w:w="2436"/>
            <w:shd w:fill="0F2B46"/>
          </w:tcPr>
          <w:p>
            <w:r/>
            <w:r>
              <w:rPr>
                <w:rFonts w:ascii="Calibri" w:hAnsi="Calibri"/>
                <w:b/>
                <w:color w:val="FFFFFF"/>
                <w:sz w:val="20"/>
              </w:rPr>
              <w:t>Premium</w:t>
            </w:r>
          </w:p>
        </w:tc>
      </w:tr>
      <w:tr>
        <w:tc>
          <w:tcPr>
            <w:tcW w:type="dxa" w:w="2436"/>
          </w:tcPr>
          <w:p>
            <w:r/>
            <w:r>
              <w:rPr>
                <w:rFonts w:ascii="Calibri" w:hAnsi="Calibri"/>
                <w:b/>
                <w:color w:val="5A5A5A"/>
                <w:sz w:val="20"/>
              </w:rPr>
              <w:t>Monthly Fee (PKR)</w:t>
            </w:r>
          </w:p>
        </w:tc>
        <w:tc>
          <w:tcPr>
            <w:tcW w:type="dxa" w:w="2436"/>
          </w:tcPr>
          <w:p>
            <w:r/>
            <w:r>
              <w:rPr>
                <w:rFonts w:ascii="Calibri" w:hAnsi="Calibri"/>
                <w:b w:val="0"/>
                <w:color w:val="5A5A5A"/>
                <w:sz w:val="20"/>
              </w:rPr>
              <w:t>25,000</w:t>
            </w:r>
          </w:p>
        </w:tc>
        <w:tc>
          <w:tcPr>
            <w:tcW w:type="dxa" w:w="2436"/>
          </w:tcPr>
          <w:p>
            <w:r/>
            <w:r>
              <w:rPr>
                <w:rFonts w:ascii="Calibri" w:hAnsi="Calibri"/>
                <w:b w:val="0"/>
                <w:color w:val="5A5A5A"/>
                <w:sz w:val="20"/>
              </w:rPr>
              <w:t>45,000</w:t>
            </w:r>
          </w:p>
        </w:tc>
        <w:tc>
          <w:tcPr>
            <w:tcW w:type="dxa" w:w="2436"/>
          </w:tcPr>
          <w:p>
            <w:r/>
            <w:r>
              <w:rPr>
                <w:rFonts w:ascii="Calibri" w:hAnsi="Calibri"/>
                <w:b w:val="0"/>
                <w:color w:val="5A5A5A"/>
                <w:sz w:val="20"/>
              </w:rPr>
              <w:t>75,000</w:t>
            </w:r>
          </w:p>
        </w:tc>
      </w:tr>
      <w:tr>
        <w:tc>
          <w:tcPr>
            <w:tcW w:type="dxa" w:w="2436"/>
          </w:tcPr>
          <w:p>
            <w:r/>
            <w:r>
              <w:rPr>
                <w:rFonts w:ascii="Calibri" w:hAnsi="Calibri"/>
                <w:b/>
                <w:color w:val="5A5A5A"/>
                <w:sz w:val="20"/>
              </w:rPr>
              <w:t>Facebook</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r>
      <w:tr>
        <w:tc>
          <w:tcPr>
            <w:tcW w:type="dxa" w:w="2436"/>
          </w:tcPr>
          <w:p>
            <w:r/>
            <w:r>
              <w:rPr>
                <w:rFonts w:ascii="Calibri" w:hAnsi="Calibri"/>
                <w:b/>
                <w:color w:val="5A5A5A"/>
                <w:sz w:val="20"/>
              </w:rPr>
              <w:t>Instagram</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r>
      <w:tr>
        <w:tc>
          <w:tcPr>
            <w:tcW w:type="dxa" w:w="2436"/>
          </w:tcPr>
          <w:p>
            <w:r/>
            <w:r>
              <w:rPr>
                <w:rFonts w:ascii="Calibri" w:hAnsi="Calibri"/>
                <w:b/>
                <w:color w:val="5A5A5A"/>
                <w:sz w:val="20"/>
              </w:rPr>
              <w:t>LinkedIn</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r>
      <w:tr>
        <w:tc>
          <w:tcPr>
            <w:tcW w:type="dxa" w:w="2436"/>
          </w:tcPr>
          <w:p>
            <w:r/>
            <w:r>
              <w:rPr>
                <w:rFonts w:ascii="Calibri" w:hAnsi="Calibri"/>
                <w:b/>
                <w:color w:val="5A5A5A"/>
                <w:sz w:val="20"/>
              </w:rPr>
              <w:t>TikTok</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r>
      <w:tr>
        <w:tc>
          <w:tcPr>
            <w:tcW w:type="dxa" w:w="2436"/>
          </w:tcPr>
          <w:p>
            <w:r/>
            <w:r>
              <w:rPr>
                <w:rFonts w:ascii="Calibri" w:hAnsi="Calibri"/>
                <w:b/>
                <w:color w:val="5A5A5A"/>
                <w:sz w:val="20"/>
              </w:rPr>
              <w:t>Posts / Month</w:t>
            </w:r>
          </w:p>
        </w:tc>
        <w:tc>
          <w:tcPr>
            <w:tcW w:type="dxa" w:w="2436"/>
          </w:tcPr>
          <w:p>
            <w:r/>
            <w:r>
              <w:rPr>
                <w:rFonts w:ascii="Calibri" w:hAnsi="Calibri"/>
                <w:b w:val="0"/>
                <w:color w:val="5A5A5A"/>
                <w:sz w:val="20"/>
              </w:rPr>
              <w:t>12</w:t>
            </w:r>
          </w:p>
        </w:tc>
        <w:tc>
          <w:tcPr>
            <w:tcW w:type="dxa" w:w="2436"/>
          </w:tcPr>
          <w:p>
            <w:r/>
            <w:r>
              <w:rPr>
                <w:rFonts w:ascii="Calibri" w:hAnsi="Calibri"/>
                <w:b w:val="0"/>
                <w:color w:val="5A5A5A"/>
                <w:sz w:val="20"/>
              </w:rPr>
              <w:t>20</w:t>
            </w:r>
          </w:p>
        </w:tc>
        <w:tc>
          <w:tcPr>
            <w:tcW w:type="dxa" w:w="2436"/>
          </w:tcPr>
          <w:p>
            <w:r/>
            <w:r>
              <w:rPr>
                <w:rFonts w:ascii="Calibri" w:hAnsi="Calibri"/>
                <w:b w:val="0"/>
                <w:color w:val="5A5A5A"/>
                <w:sz w:val="20"/>
              </w:rPr>
              <w:t>30+</w:t>
            </w:r>
          </w:p>
        </w:tc>
      </w:tr>
      <w:tr>
        <w:tc>
          <w:tcPr>
            <w:tcW w:type="dxa" w:w="2436"/>
          </w:tcPr>
          <w:p>
            <w:r/>
            <w:r>
              <w:rPr>
                <w:rFonts w:ascii="Calibri" w:hAnsi="Calibri"/>
                <w:b/>
                <w:color w:val="5A5A5A"/>
                <w:sz w:val="20"/>
              </w:rPr>
              <w:t>Stories</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Daily</w:t>
            </w:r>
          </w:p>
        </w:tc>
      </w:tr>
      <w:tr>
        <w:tc>
          <w:tcPr>
            <w:tcW w:type="dxa" w:w="2436"/>
          </w:tcPr>
          <w:p>
            <w:r/>
            <w:r>
              <w:rPr>
                <w:rFonts w:ascii="Calibri" w:hAnsi="Calibri"/>
                <w:b/>
                <w:color w:val="5A5A5A"/>
                <w:sz w:val="20"/>
              </w:rPr>
              <w:t>Reels</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Planning</w:t>
            </w:r>
          </w:p>
        </w:tc>
        <w:tc>
          <w:tcPr>
            <w:tcW w:type="dxa" w:w="2436"/>
          </w:tcPr>
          <w:p>
            <w:r/>
            <w:r>
              <w:rPr>
                <w:rFonts w:ascii="Calibri" w:hAnsi="Calibri"/>
                <w:b w:val="0"/>
                <w:color w:val="5A5A5A"/>
                <w:sz w:val="20"/>
              </w:rPr>
              <w:t>Full Strategy</w:t>
            </w:r>
          </w:p>
        </w:tc>
      </w:tr>
      <w:tr>
        <w:tc>
          <w:tcPr>
            <w:tcW w:type="dxa" w:w="2436"/>
          </w:tcPr>
          <w:p>
            <w:r/>
            <w:r>
              <w:rPr>
                <w:rFonts w:ascii="Calibri" w:hAnsi="Calibri"/>
                <w:b/>
                <w:color w:val="5A5A5A"/>
                <w:sz w:val="20"/>
              </w:rPr>
              <w:t>Community Mgmt</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r>
      <w:tr>
        <w:tc>
          <w:tcPr>
            <w:tcW w:type="dxa" w:w="2436"/>
          </w:tcPr>
          <w:p>
            <w:r/>
            <w:r>
              <w:rPr>
                <w:rFonts w:ascii="Calibri" w:hAnsi="Calibri"/>
                <w:b/>
                <w:color w:val="5A5A5A"/>
                <w:sz w:val="20"/>
              </w:rPr>
              <w:t>Reporting</w:t>
            </w:r>
          </w:p>
        </w:tc>
        <w:tc>
          <w:tcPr>
            <w:tcW w:type="dxa" w:w="2436"/>
          </w:tcPr>
          <w:p>
            <w:r/>
            <w:r>
              <w:rPr>
                <w:rFonts w:ascii="Calibri" w:hAnsi="Calibri"/>
                <w:b w:val="0"/>
                <w:color w:val="5A5A5A"/>
                <w:sz w:val="20"/>
              </w:rPr>
              <w:t>Monthly</w:t>
            </w:r>
          </w:p>
        </w:tc>
        <w:tc>
          <w:tcPr>
            <w:tcW w:type="dxa" w:w="2436"/>
          </w:tcPr>
          <w:p>
            <w:r/>
            <w:r>
              <w:rPr>
                <w:rFonts w:ascii="Calibri" w:hAnsi="Calibri"/>
                <w:b w:val="0"/>
                <w:color w:val="5A5A5A"/>
                <w:sz w:val="20"/>
              </w:rPr>
              <w:t>Analytics</w:t>
            </w:r>
          </w:p>
        </w:tc>
        <w:tc>
          <w:tcPr>
            <w:tcW w:type="dxa" w:w="2436"/>
          </w:tcPr>
          <w:p>
            <w:r/>
            <w:r>
              <w:rPr>
                <w:rFonts w:ascii="Calibri" w:hAnsi="Calibri"/>
                <w:b w:val="0"/>
                <w:color w:val="5A5A5A"/>
                <w:sz w:val="20"/>
              </w:rPr>
              <w:t>Weekly</w:t>
            </w:r>
          </w:p>
        </w:tc>
      </w:tr>
    </w:tbl>
    <w:p/>
    <w:p>
      <w:pPr>
        <w:spacing w:before="240" w:after="160"/>
      </w:pPr>
      <w:r>
        <w:rPr>
          <w:rFonts w:ascii="Calibri" w:hAnsi="Calibri"/>
          <w:b/>
          <w:color w:val="2E6BA4"/>
          <w:sz w:val="26"/>
        </w:rPr>
        <w:t>Basic Package — PKR 25,000 / month</w:t>
      </w:r>
    </w:p>
    <w:p>
      <w:pPr>
        <w:pStyle w:val="ListBullet"/>
        <w:spacing w:after="80"/>
      </w:pPr>
      <w:r>
        <w:rPr>
          <w:rFonts w:ascii="Calibri" w:hAnsi="Calibri"/>
          <w:b w:val="0"/>
          <w:color w:val="5A5A5A"/>
          <w:sz w:val="22"/>
        </w:rPr>
        <w:t>▸  Facebook</w:t>
      </w:r>
    </w:p>
    <w:p>
      <w:pPr>
        <w:pStyle w:val="ListBullet"/>
        <w:spacing w:after="80"/>
      </w:pPr>
      <w:r>
        <w:rPr>
          <w:rFonts w:ascii="Calibri" w:hAnsi="Calibri"/>
          <w:b w:val="0"/>
          <w:color w:val="5A5A5A"/>
          <w:sz w:val="22"/>
        </w:rPr>
        <w:t>▸  Instagram</w:t>
      </w:r>
    </w:p>
    <w:p>
      <w:pPr>
        <w:pStyle w:val="ListBullet"/>
        <w:spacing w:after="80"/>
      </w:pPr>
      <w:r>
        <w:rPr>
          <w:rFonts w:ascii="Calibri" w:hAnsi="Calibri"/>
          <w:b w:val="0"/>
          <w:color w:val="5A5A5A"/>
          <w:sz w:val="22"/>
        </w:rPr>
        <w:t>▸  12 posts per month</w:t>
      </w:r>
    </w:p>
    <w:p>
      <w:pPr>
        <w:pStyle w:val="ListBullet"/>
        <w:spacing w:after="80"/>
      </w:pPr>
      <w:r>
        <w:rPr>
          <w:rFonts w:ascii="Calibri" w:hAnsi="Calibri"/>
          <w:b w:val="0"/>
          <w:color w:val="5A5A5A"/>
          <w:sz w:val="22"/>
        </w:rPr>
        <w:t>▸  Captions &amp; copy</w:t>
      </w:r>
    </w:p>
    <w:p>
      <w:pPr>
        <w:pStyle w:val="ListBullet"/>
        <w:spacing w:after="80"/>
      </w:pPr>
      <w:r>
        <w:rPr>
          <w:rFonts w:ascii="Calibri" w:hAnsi="Calibri"/>
          <w:b w:val="0"/>
          <w:color w:val="5A5A5A"/>
          <w:sz w:val="22"/>
        </w:rPr>
        <w:t>▸  Hashtag research</w:t>
      </w:r>
    </w:p>
    <w:p>
      <w:pPr>
        <w:pStyle w:val="ListBullet"/>
        <w:spacing w:after="80"/>
      </w:pPr>
      <w:r>
        <w:rPr>
          <w:rFonts w:ascii="Calibri" w:hAnsi="Calibri"/>
          <w:b w:val="0"/>
          <w:color w:val="5A5A5A"/>
          <w:sz w:val="22"/>
        </w:rPr>
        <w:t>▸  Monthly performance report</w:t>
      </w:r>
    </w:p>
    <w:p>
      <w:pPr>
        <w:spacing w:before="240" w:after="160"/>
      </w:pPr>
      <w:r>
        <w:rPr>
          <w:rFonts w:ascii="Calibri" w:hAnsi="Calibri"/>
          <w:b/>
          <w:color w:val="2E6BA4"/>
          <w:sz w:val="26"/>
        </w:rPr>
        <w:t>Standard Package — PKR 45,000 / month</w:t>
      </w:r>
    </w:p>
    <w:p>
      <w:pPr>
        <w:pStyle w:val="ListBullet"/>
        <w:spacing w:after="80"/>
      </w:pPr>
      <w:r>
        <w:rPr>
          <w:rFonts w:ascii="Calibri" w:hAnsi="Calibri"/>
          <w:b w:val="0"/>
          <w:color w:val="5A5A5A"/>
          <w:sz w:val="22"/>
        </w:rPr>
        <w:t>▸  Facebook, Instagram &amp; LinkedIn</w:t>
      </w:r>
    </w:p>
    <w:p>
      <w:pPr>
        <w:pStyle w:val="ListBullet"/>
        <w:spacing w:after="80"/>
      </w:pPr>
      <w:r>
        <w:rPr>
          <w:rFonts w:ascii="Calibri" w:hAnsi="Calibri"/>
          <w:b w:val="0"/>
          <w:color w:val="5A5A5A"/>
          <w:sz w:val="22"/>
        </w:rPr>
        <w:t>▸  20 posts per month</w:t>
      </w:r>
    </w:p>
    <w:p>
      <w:pPr>
        <w:pStyle w:val="ListBullet"/>
        <w:spacing w:after="80"/>
      </w:pPr>
      <w:r>
        <w:rPr>
          <w:rFonts w:ascii="Calibri" w:hAnsi="Calibri"/>
          <w:b w:val="0"/>
          <w:color w:val="5A5A5A"/>
          <w:sz w:val="22"/>
        </w:rPr>
        <w:t>▸  Stories</w:t>
      </w:r>
    </w:p>
    <w:p>
      <w:pPr>
        <w:pStyle w:val="ListBullet"/>
        <w:spacing w:after="80"/>
      </w:pPr>
      <w:r>
        <w:rPr>
          <w:rFonts w:ascii="Calibri" w:hAnsi="Calibri"/>
          <w:b w:val="0"/>
          <w:color w:val="5A5A5A"/>
          <w:sz w:val="22"/>
        </w:rPr>
        <w:t>▸  Reels planning</w:t>
      </w:r>
    </w:p>
    <w:p>
      <w:pPr>
        <w:pStyle w:val="ListBullet"/>
        <w:spacing w:after="80"/>
      </w:pPr>
      <w:r>
        <w:rPr>
          <w:rFonts w:ascii="Calibri" w:hAnsi="Calibri"/>
          <w:b w:val="0"/>
          <w:color w:val="5A5A5A"/>
          <w:sz w:val="22"/>
        </w:rPr>
        <w:t>▸  Community management</w:t>
      </w:r>
    </w:p>
    <w:p>
      <w:pPr>
        <w:pStyle w:val="ListBullet"/>
        <w:spacing w:after="80"/>
      </w:pPr>
      <w:r>
        <w:rPr>
          <w:rFonts w:ascii="Calibri" w:hAnsi="Calibri"/>
          <w:b w:val="0"/>
          <w:color w:val="5A5A5A"/>
          <w:sz w:val="22"/>
        </w:rPr>
        <w:t>▸  Analytics dashboard</w:t>
      </w:r>
    </w:p>
    <w:p>
      <w:pPr>
        <w:spacing w:before="240" w:after="160"/>
      </w:pPr>
      <w:r>
        <w:rPr>
          <w:rFonts w:ascii="Calibri" w:hAnsi="Calibri"/>
          <w:b/>
          <w:color w:val="2E6BA4"/>
          <w:sz w:val="26"/>
        </w:rPr>
        <w:t>Premium Package — PKR 75,000 / month</w:t>
      </w:r>
    </w:p>
    <w:p>
      <w:pPr>
        <w:pStyle w:val="ListBullet"/>
        <w:spacing w:after="80"/>
      </w:pPr>
      <w:r>
        <w:rPr>
          <w:rFonts w:ascii="Calibri" w:hAnsi="Calibri"/>
          <w:b w:val="0"/>
          <w:color w:val="5A5A5A"/>
          <w:sz w:val="22"/>
        </w:rPr>
        <w:t>▸  Facebook, Instagram, LinkedIn &amp; TikTok</w:t>
      </w:r>
    </w:p>
    <w:p>
      <w:pPr>
        <w:pStyle w:val="ListBullet"/>
        <w:spacing w:after="80"/>
      </w:pPr>
      <w:r>
        <w:rPr>
          <w:rFonts w:ascii="Calibri" w:hAnsi="Calibri"/>
          <w:b w:val="0"/>
          <w:color w:val="5A5A5A"/>
          <w:sz w:val="22"/>
        </w:rPr>
        <w:t>▸  30+ posts per month</w:t>
      </w:r>
    </w:p>
    <w:p>
      <w:pPr>
        <w:pStyle w:val="ListBullet"/>
        <w:spacing w:after="80"/>
      </w:pPr>
      <w:r>
        <w:rPr>
          <w:rFonts w:ascii="Calibri" w:hAnsi="Calibri"/>
          <w:b w:val="0"/>
          <w:color w:val="5A5A5A"/>
          <w:sz w:val="22"/>
        </w:rPr>
        <w:t>▸  Daily stories</w:t>
      </w:r>
    </w:p>
    <w:p>
      <w:pPr>
        <w:pStyle w:val="ListBullet"/>
        <w:spacing w:after="80"/>
      </w:pPr>
      <w:r>
        <w:rPr>
          <w:rFonts w:ascii="Calibri" w:hAnsi="Calibri"/>
          <w:b w:val="0"/>
          <w:color w:val="5A5A5A"/>
          <w:sz w:val="22"/>
        </w:rPr>
        <w:t>▸  Reels strategy &amp; direction</w:t>
      </w:r>
    </w:p>
    <w:p>
      <w:pPr>
        <w:pStyle w:val="ListBullet"/>
        <w:spacing w:after="80"/>
      </w:pPr>
      <w:r>
        <w:rPr>
          <w:rFonts w:ascii="Calibri" w:hAnsi="Calibri"/>
          <w:b w:val="0"/>
          <w:color w:val="5A5A5A"/>
          <w:sz w:val="22"/>
        </w:rPr>
        <w:t>▸  Community management</w:t>
      </w:r>
    </w:p>
    <w:p>
      <w:pPr>
        <w:pStyle w:val="ListBullet"/>
        <w:spacing w:after="80"/>
      </w:pPr>
      <w:r>
        <w:rPr>
          <w:rFonts w:ascii="Calibri" w:hAnsi="Calibri"/>
          <w:b w:val="0"/>
          <w:color w:val="5A5A5A"/>
          <w:sz w:val="22"/>
        </w:rPr>
        <w:t>▸  Weekly reports</w:t>
      </w:r>
    </w:p>
    <w:p>
      <w:r>
        <w:br w:type="page"/>
      </w:r>
    </w:p>
    <w:tbl>
      <w:tblPr>
        <w:tblW w:type="auto" w:w="0"/>
        <w:tblLook w:firstColumn="1" w:firstRow="1" w:lastColumn="0" w:lastRow="0" w:noHBand="0" w:noVBand="1" w:val="04A0"/>
      </w:tblPr>
      <w:tblGrid>
        <w:gridCol w:w="9746"/>
      </w:tblGrid>
      <w:tr>
        <w:tc>
          <w:tcPr>
            <w:tcW w:type="dxa" w:w="9746"/>
            <w:shd w:fill="0F2B46"/>
          </w:tcPr>
          <w:p>
            <w:pPr>
              <w:jc w:val="left"/>
            </w:pPr>
            <w:r>
              <w:rPr>
                <w:rFonts w:ascii="Calibri Light" w:hAnsi="Calibri Light"/>
                <w:b/>
                <w:color w:val="FFFFFF"/>
                <w:sz w:val="40"/>
              </w:rPr>
              <w:t>Section 3 — Digital Marketing</w:t>
            </w:r>
            <w:r>
              <w:rPr>
                <w:rFonts w:ascii="Calibri" w:hAnsi="Calibri"/>
                <w:b w:val="0"/>
                <w:color w:val="CCDDEE"/>
                <w:sz w:val="22"/>
              </w:rPr>
              <w:br/>
              <w:t>Paid media &amp; growth — monthly management</w:t>
            </w:r>
          </w:p>
        </w:tc>
      </w:tr>
    </w:tbl>
    <w:p>
      <w:pPr>
        <w:spacing w:after="80"/>
      </w:pPr>
    </w:p>
    <w:p>
      <w:pPr>
        <w:spacing w:lineRule="auto" w:line="276" w:after="160"/>
      </w:pPr>
      <w:r>
        <w:rPr>
          <w:rFonts w:ascii="Calibri" w:hAnsi="Calibri"/>
          <w:b w:val="0"/>
          <w:color w:val="5A5A5A"/>
          <w:sz w:val="22"/>
        </w:rPr>
        <w:t>Digital marketing at CoLab Space Point is engineered for accountability. Campaigns are structured around measurable objectives — cost per lead, return on ad spend, and qualified pipeline — with creative and landing experiences that reinforce your website investment.</w:t>
      </w:r>
    </w:p>
    <w:p>
      <w:pPr>
        <w:spacing w:lineRule="auto" w:line="276" w:after="160"/>
      </w:pPr>
      <w:r>
        <w:rPr>
          <w:rFonts w:ascii="Calibri" w:hAnsi="Calibri"/>
          <w:b w:val="0"/>
          <w:color w:val="5A5A5A"/>
          <w:sz w:val="22"/>
        </w:rPr>
        <w:t>Premium engagements include SEO coordination so organic and paid channels compound rather than compete. Weekly strategy meetings ensure leadership visibility into spend, tests, and next actions.</w:t>
      </w:r>
    </w:p>
    <w:tbl>
      <w:tblPr>
        <w:tblW w:type="auto" w:w="0"/>
        <w:tblLook w:firstColumn="1" w:firstRow="1" w:lastColumn="0" w:lastRow="0" w:noHBand="0" w:noVBand="1" w:val="04A0"/>
      </w:tblPr>
      <w:tblGrid>
        <w:gridCol w:w="2436"/>
        <w:gridCol w:w="2436"/>
        <w:gridCol w:w="2436"/>
        <w:gridCol w:w="2436"/>
      </w:tblGrid>
      <w:tr>
        <w:tc>
          <w:tcPr>
            <w:tcW w:type="dxa" w:w="2436"/>
            <w:shd w:fill="0F2B46"/>
          </w:tcPr>
          <w:p>
            <w:r/>
            <w:r>
              <w:rPr>
                <w:rFonts w:ascii="Calibri" w:hAnsi="Calibri"/>
                <w:b/>
                <w:color w:val="FFFFFF"/>
                <w:sz w:val="20"/>
              </w:rPr>
            </w:r>
          </w:p>
        </w:tc>
        <w:tc>
          <w:tcPr>
            <w:tcW w:type="dxa" w:w="2436"/>
            <w:shd w:fill="0F2B46"/>
          </w:tcPr>
          <w:p>
            <w:r/>
            <w:r>
              <w:rPr>
                <w:rFonts w:ascii="Calibri" w:hAnsi="Calibri"/>
                <w:b/>
                <w:color w:val="FFFFFF"/>
                <w:sz w:val="20"/>
              </w:rPr>
              <w:t>Basic</w:t>
            </w:r>
          </w:p>
        </w:tc>
        <w:tc>
          <w:tcPr>
            <w:tcW w:type="dxa" w:w="2436"/>
            <w:shd w:fill="0F2B46"/>
          </w:tcPr>
          <w:p>
            <w:r/>
            <w:r>
              <w:rPr>
                <w:rFonts w:ascii="Calibri" w:hAnsi="Calibri"/>
                <w:b/>
                <w:color w:val="FFFFFF"/>
                <w:sz w:val="20"/>
              </w:rPr>
              <w:t>Standard</w:t>
            </w:r>
          </w:p>
        </w:tc>
        <w:tc>
          <w:tcPr>
            <w:tcW w:type="dxa" w:w="2436"/>
            <w:shd w:fill="0F2B46"/>
          </w:tcPr>
          <w:p>
            <w:r/>
            <w:r>
              <w:rPr>
                <w:rFonts w:ascii="Calibri" w:hAnsi="Calibri"/>
                <w:b/>
                <w:color w:val="FFFFFF"/>
                <w:sz w:val="20"/>
              </w:rPr>
              <w:t>Premium</w:t>
            </w:r>
          </w:p>
        </w:tc>
      </w:tr>
      <w:tr>
        <w:tc>
          <w:tcPr>
            <w:tcW w:type="dxa" w:w="2436"/>
          </w:tcPr>
          <w:p>
            <w:r/>
            <w:r>
              <w:rPr>
                <w:rFonts w:ascii="Calibri" w:hAnsi="Calibri"/>
                <w:b/>
                <w:color w:val="5A5A5A"/>
                <w:sz w:val="20"/>
              </w:rPr>
              <w:t>Management Fee (PKR/mo)</w:t>
            </w:r>
          </w:p>
        </w:tc>
        <w:tc>
          <w:tcPr>
            <w:tcW w:type="dxa" w:w="2436"/>
          </w:tcPr>
          <w:p>
            <w:r/>
            <w:r>
              <w:rPr>
                <w:rFonts w:ascii="Calibri" w:hAnsi="Calibri"/>
                <w:b w:val="0"/>
                <w:color w:val="5A5A5A"/>
                <w:sz w:val="20"/>
              </w:rPr>
              <w:t>35,000</w:t>
            </w:r>
          </w:p>
        </w:tc>
        <w:tc>
          <w:tcPr>
            <w:tcW w:type="dxa" w:w="2436"/>
          </w:tcPr>
          <w:p>
            <w:r/>
            <w:r>
              <w:rPr>
                <w:rFonts w:ascii="Calibri" w:hAnsi="Calibri"/>
                <w:b w:val="0"/>
                <w:color w:val="5A5A5A"/>
                <w:sz w:val="20"/>
              </w:rPr>
              <w:t>65,000</w:t>
            </w:r>
          </w:p>
        </w:tc>
        <w:tc>
          <w:tcPr>
            <w:tcW w:type="dxa" w:w="2436"/>
          </w:tcPr>
          <w:p>
            <w:r/>
            <w:r>
              <w:rPr>
                <w:rFonts w:ascii="Calibri" w:hAnsi="Calibri"/>
                <w:b w:val="0"/>
                <w:color w:val="5A5A5A"/>
                <w:sz w:val="20"/>
              </w:rPr>
              <w:t>120,000</w:t>
            </w:r>
          </w:p>
        </w:tc>
      </w:tr>
      <w:tr>
        <w:tc>
          <w:tcPr>
            <w:tcW w:type="dxa" w:w="2436"/>
          </w:tcPr>
          <w:p>
            <w:r/>
            <w:r>
              <w:rPr>
                <w:rFonts w:ascii="Calibri" w:hAnsi="Calibri"/>
                <w:b/>
                <w:color w:val="5A5A5A"/>
                <w:sz w:val="20"/>
              </w:rPr>
              <w:t>Meta Ads</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r>
      <w:tr>
        <w:tc>
          <w:tcPr>
            <w:tcW w:type="dxa" w:w="2436"/>
          </w:tcPr>
          <w:p>
            <w:r/>
            <w:r>
              <w:rPr>
                <w:rFonts w:ascii="Calibri" w:hAnsi="Calibri"/>
                <w:b/>
                <w:color w:val="5A5A5A"/>
                <w:sz w:val="20"/>
              </w:rPr>
              <w:t>Google Ads</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r>
      <w:tr>
        <w:tc>
          <w:tcPr>
            <w:tcW w:type="dxa" w:w="2436"/>
          </w:tcPr>
          <w:p>
            <w:r/>
            <w:r>
              <w:rPr>
                <w:rFonts w:ascii="Calibri" w:hAnsi="Calibri"/>
                <w:b/>
                <w:color w:val="5A5A5A"/>
                <w:sz w:val="20"/>
              </w:rPr>
              <w:t>SEO</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r>
      <w:tr>
        <w:tc>
          <w:tcPr>
            <w:tcW w:type="dxa" w:w="2436"/>
          </w:tcPr>
          <w:p>
            <w:r/>
            <w:r>
              <w:rPr>
                <w:rFonts w:ascii="Calibri" w:hAnsi="Calibri"/>
                <w:b/>
                <w:color w:val="5A5A5A"/>
                <w:sz w:val="20"/>
              </w:rPr>
              <w:t>Audience Targeting</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r>
      <w:tr>
        <w:tc>
          <w:tcPr>
            <w:tcW w:type="dxa" w:w="2436"/>
          </w:tcPr>
          <w:p>
            <w:r/>
            <w:r>
              <w:rPr>
                <w:rFonts w:ascii="Calibri" w:hAnsi="Calibri"/>
                <w:b/>
                <w:color w:val="5A5A5A"/>
                <w:sz w:val="20"/>
              </w:rPr>
              <w:t>Lead Generation</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r>
      <w:tr>
        <w:tc>
          <w:tcPr>
            <w:tcW w:type="dxa" w:w="2436"/>
          </w:tcPr>
          <w:p>
            <w:r/>
            <w:r>
              <w:rPr>
                <w:rFonts w:ascii="Calibri" w:hAnsi="Calibri"/>
                <w:b/>
                <w:color w:val="5A5A5A"/>
                <w:sz w:val="20"/>
              </w:rPr>
              <w:t>Remarketing</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r>
      <w:tr>
        <w:tc>
          <w:tcPr>
            <w:tcW w:type="dxa" w:w="2436"/>
          </w:tcPr>
          <w:p>
            <w:r/>
            <w:r>
              <w:rPr>
                <w:rFonts w:ascii="Calibri" w:hAnsi="Calibri"/>
                <w:b/>
                <w:color w:val="5A5A5A"/>
                <w:sz w:val="20"/>
              </w:rPr>
              <w:t>Conversion Tracking</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r>
      <w:tr>
        <w:tc>
          <w:tcPr>
            <w:tcW w:type="dxa" w:w="2436"/>
          </w:tcPr>
          <w:p>
            <w:r/>
            <w:r>
              <w:rPr>
                <w:rFonts w:ascii="Calibri" w:hAnsi="Calibri"/>
                <w:b/>
                <w:color w:val="5A5A5A"/>
                <w:sz w:val="20"/>
              </w:rPr>
              <w:t>Landing Page Guidance</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r>
      <w:tr>
        <w:tc>
          <w:tcPr>
            <w:tcW w:type="dxa" w:w="2436"/>
          </w:tcPr>
          <w:p>
            <w:r/>
            <w:r>
              <w:rPr>
                <w:rFonts w:ascii="Calibri" w:hAnsi="Calibri"/>
                <w:b/>
                <w:color w:val="5A5A5A"/>
                <w:sz w:val="20"/>
              </w:rPr>
              <w:t>CRO / Optimization</w:t>
            </w:r>
          </w:p>
        </w:tc>
        <w:tc>
          <w:tcPr>
            <w:tcW w:type="dxa" w:w="2436"/>
          </w:tcPr>
          <w:p>
            <w:r/>
            <w:r>
              <w:rPr>
                <w:rFonts w:ascii="Calibri" w:hAnsi="Calibri"/>
                <w:b w:val="0"/>
                <w:color w:val="5A5A5A"/>
                <w:sz w:val="20"/>
              </w:rPr>
              <w:t>Campaign</w:t>
            </w:r>
          </w:p>
        </w:tc>
        <w:tc>
          <w:tcPr>
            <w:tcW w:type="dxa" w:w="2436"/>
          </w:tcPr>
          <w:p>
            <w:r/>
            <w:r>
              <w:rPr>
                <w:rFonts w:ascii="Calibri" w:hAnsi="Calibri"/>
                <w:b w:val="0"/>
                <w:color w:val="5A5A5A"/>
                <w:sz w:val="20"/>
              </w:rPr>
              <w:t>Conversion</w:t>
            </w:r>
          </w:p>
        </w:tc>
        <w:tc>
          <w:tcPr>
            <w:tcW w:type="dxa" w:w="2436"/>
          </w:tcPr>
          <w:p>
            <w:r/>
            <w:r>
              <w:rPr>
                <w:rFonts w:ascii="Calibri" w:hAnsi="Calibri"/>
                <w:b w:val="0"/>
                <w:color w:val="5A5A5A"/>
                <w:sz w:val="20"/>
              </w:rPr>
              <w:t>Full Funnel</w:t>
            </w:r>
          </w:p>
        </w:tc>
      </w:tr>
      <w:tr>
        <w:tc>
          <w:tcPr>
            <w:tcW w:type="dxa" w:w="2436"/>
          </w:tcPr>
          <w:p>
            <w:r/>
            <w:r>
              <w:rPr>
                <w:rFonts w:ascii="Calibri" w:hAnsi="Calibri"/>
                <w:b/>
                <w:color w:val="5A5A5A"/>
                <w:sz w:val="20"/>
              </w:rPr>
              <w:t>Strategy Sessions</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t>
            </w:r>
          </w:p>
        </w:tc>
        <w:tc>
          <w:tcPr>
            <w:tcW w:type="dxa" w:w="2436"/>
          </w:tcPr>
          <w:p>
            <w:r/>
            <w:r>
              <w:rPr>
                <w:rFonts w:ascii="Calibri" w:hAnsi="Calibri"/>
                <w:b w:val="0"/>
                <w:color w:val="5A5A5A"/>
                <w:sz w:val="20"/>
              </w:rPr>
              <w:t>Weekly</w:t>
            </w:r>
          </w:p>
        </w:tc>
      </w:tr>
      <w:tr>
        <w:tc>
          <w:tcPr>
            <w:tcW w:type="dxa" w:w="2436"/>
          </w:tcPr>
          <w:p>
            <w:r/>
            <w:r>
              <w:rPr>
                <w:rFonts w:ascii="Calibri" w:hAnsi="Calibri"/>
                <w:b/>
                <w:color w:val="5A5A5A"/>
                <w:sz w:val="20"/>
              </w:rPr>
              <w:t>Reporting</w:t>
            </w:r>
          </w:p>
        </w:tc>
        <w:tc>
          <w:tcPr>
            <w:tcW w:type="dxa" w:w="2436"/>
          </w:tcPr>
          <w:p>
            <w:r/>
            <w:r>
              <w:rPr>
                <w:rFonts w:ascii="Calibri" w:hAnsi="Calibri"/>
                <w:b w:val="0"/>
                <w:color w:val="5A5A5A"/>
                <w:sz w:val="20"/>
              </w:rPr>
              <w:t>Monthly</w:t>
            </w:r>
          </w:p>
        </w:tc>
        <w:tc>
          <w:tcPr>
            <w:tcW w:type="dxa" w:w="2436"/>
          </w:tcPr>
          <w:p>
            <w:r/>
            <w:r>
              <w:rPr>
                <w:rFonts w:ascii="Calibri" w:hAnsi="Calibri"/>
                <w:b w:val="0"/>
                <w:color w:val="5A5A5A"/>
                <w:sz w:val="20"/>
              </w:rPr>
              <w:t>Monthly</w:t>
            </w:r>
          </w:p>
        </w:tc>
        <w:tc>
          <w:tcPr>
            <w:tcW w:type="dxa" w:w="2436"/>
          </w:tcPr>
          <w:p>
            <w:r/>
            <w:r>
              <w:rPr>
                <w:rFonts w:ascii="Calibri" w:hAnsi="Calibri"/>
                <w:b w:val="0"/>
                <w:color w:val="5A5A5A"/>
                <w:sz w:val="20"/>
              </w:rPr>
              <w:t>Detailed + Weekly</w:t>
            </w:r>
          </w:p>
        </w:tc>
      </w:tr>
    </w:tbl>
    <w:p/>
    <w:p>
      <w:pPr>
        <w:spacing w:before="240" w:after="160"/>
      </w:pPr>
      <w:r>
        <w:rPr>
          <w:rFonts w:ascii="Calibri" w:hAnsi="Calibri"/>
          <w:b/>
          <w:color w:val="2E6BA4"/>
          <w:sz w:val="26"/>
        </w:rPr>
        <w:t>Basic — PKR 35,000</w:t>
      </w:r>
    </w:p>
    <w:p>
      <w:pPr>
        <w:spacing w:lineRule="auto" w:line="276" w:after="120"/>
      </w:pPr>
      <w:r>
        <w:rPr>
          <w:rFonts w:ascii="Calibri" w:hAnsi="Calibri"/>
          <w:b w:val="0"/>
          <w:color w:val="5A5A5A"/>
          <w:sz w:val="22"/>
        </w:rPr>
        <w:t>Meta Ads management with audience targeting, ongoing campaign optimization, and monthly reporting. Ad spend billed separately.</w:t>
      </w:r>
    </w:p>
    <w:p>
      <w:pPr>
        <w:spacing w:before="240" w:after="160"/>
      </w:pPr>
      <w:r>
        <w:rPr>
          <w:rFonts w:ascii="Calibri" w:hAnsi="Calibri"/>
          <w:b/>
          <w:color w:val="2E6BA4"/>
          <w:sz w:val="26"/>
        </w:rPr>
        <w:t>Standard — PKR 65,000</w:t>
      </w:r>
    </w:p>
    <w:p>
      <w:pPr>
        <w:spacing w:lineRule="auto" w:line="276" w:after="120"/>
      </w:pPr>
      <w:r>
        <w:rPr>
          <w:rFonts w:ascii="Calibri" w:hAnsi="Calibri"/>
          <w:b w:val="0"/>
          <w:color w:val="5A5A5A"/>
          <w:sz w:val="22"/>
        </w:rPr>
        <w:t>Google Ads + Meta Ads, lead-generation funnels, conversion tracking, landing page recommendations, and monthly reports.</w:t>
      </w:r>
    </w:p>
    <w:p>
      <w:pPr>
        <w:spacing w:before="240" w:after="160"/>
      </w:pPr>
      <w:r>
        <w:rPr>
          <w:rFonts w:ascii="Calibri" w:hAnsi="Calibri"/>
          <w:b/>
          <w:color w:val="2E6BA4"/>
          <w:sz w:val="26"/>
        </w:rPr>
        <w:t>Premium — PKR 120,000</w:t>
      </w:r>
    </w:p>
    <w:p>
      <w:pPr>
        <w:spacing w:lineRule="auto" w:line="276" w:after="120"/>
      </w:pPr>
      <w:r>
        <w:rPr>
          <w:rFonts w:ascii="Calibri" w:hAnsi="Calibri"/>
          <w:b w:val="0"/>
          <w:color w:val="5A5A5A"/>
          <w:sz w:val="22"/>
        </w:rPr>
        <w:t>Full-stack growth: Google &amp; Meta, SEO alignment, remarketing, conversion optimization, marketing strategy, weekly meetings, and executive-ready reporting.</w:t>
      </w:r>
    </w:p>
    <w:p>
      <w:r>
        <w:br w:type="page"/>
      </w:r>
    </w:p>
    <w:tbl>
      <w:tblPr>
        <w:tblW w:type="auto" w:w="0"/>
        <w:tblLook w:firstColumn="1" w:firstRow="1" w:lastColumn="0" w:lastRow="0" w:noHBand="0" w:noVBand="1" w:val="04A0"/>
      </w:tblPr>
      <w:tblGrid>
        <w:gridCol w:w="9746"/>
      </w:tblGrid>
      <w:tr>
        <w:tc>
          <w:tcPr>
            <w:tcW w:type="dxa" w:w="9746"/>
            <w:shd w:fill="0F2B46"/>
          </w:tcPr>
          <w:p>
            <w:pPr>
              <w:jc w:val="left"/>
            </w:pPr>
            <w:r>
              <w:rPr>
                <w:rFonts w:ascii="Calibri Light" w:hAnsi="Calibri Light"/>
                <w:b/>
                <w:color w:val="FFFFFF"/>
                <w:sz w:val="40"/>
              </w:rPr>
              <w:t>Add-On Services</w:t>
            </w:r>
            <w:r>
              <w:rPr>
                <w:rFonts w:ascii="Calibri" w:hAnsi="Calibri"/>
                <w:b w:val="0"/>
                <w:color w:val="CCDDEE"/>
                <w:sz w:val="22"/>
              </w:rPr>
              <w:br/>
              <w:t>Optional enhancements — quoted per scope</w:t>
            </w:r>
          </w:p>
        </w:tc>
      </w:tr>
    </w:tbl>
    <w:p>
      <w:pPr>
        <w:spacing w:after="80"/>
      </w:pPr>
    </w:p>
    <w:tbl>
      <w:tblPr>
        <w:tblW w:type="auto" w:w="0"/>
        <w:tblLook w:firstColumn="1" w:firstRow="1" w:lastColumn="0" w:lastRow="0" w:noHBand="0" w:noVBand="1" w:val="04A0"/>
      </w:tblPr>
      <w:tblGrid>
        <w:gridCol w:w="4873"/>
        <w:gridCol w:w="4873"/>
      </w:tblGrid>
      <w:tr>
        <w:tc>
          <w:tcPr>
            <w:tcW w:type="dxa" w:w="4873"/>
            <w:shd w:fill="0F2B46"/>
          </w:tcPr>
          <w:p>
            <w:r/>
            <w:r>
              <w:rPr>
                <w:rFonts w:ascii="Calibri" w:hAnsi="Calibri"/>
                <w:b/>
                <w:color w:val="FFFFFF"/>
                <w:sz w:val="20"/>
              </w:rPr>
              <w:t>Service</w:t>
            </w:r>
          </w:p>
        </w:tc>
        <w:tc>
          <w:tcPr>
            <w:tcW w:type="dxa" w:w="4873"/>
            <w:shd w:fill="0F2B46"/>
          </w:tcPr>
          <w:p>
            <w:r/>
            <w:r>
              <w:rPr>
                <w:rFonts w:ascii="Calibri" w:hAnsi="Calibri"/>
                <w:b/>
                <w:color w:val="FFFFFF"/>
                <w:sz w:val="20"/>
              </w:rPr>
              <w:t>Indicative Investment</w:t>
            </w:r>
          </w:p>
        </w:tc>
      </w:tr>
      <w:tr>
        <w:tc>
          <w:tcPr>
            <w:tcW w:type="dxa" w:w="4873"/>
          </w:tcPr>
          <w:p>
            <w:r/>
            <w:r>
              <w:rPr>
                <w:rFonts w:ascii="Calibri" w:hAnsi="Calibri"/>
                <w:b w:val="0"/>
                <w:color w:val="5A5A5A"/>
                <w:sz w:val="20"/>
              </w:rPr>
              <w:t>Logo Design</w:t>
            </w:r>
          </w:p>
        </w:tc>
        <w:tc>
          <w:tcPr>
            <w:tcW w:type="dxa" w:w="4873"/>
          </w:tcPr>
          <w:p>
            <w:r/>
            <w:r>
              <w:rPr>
                <w:rFonts w:ascii="Calibri" w:hAnsi="Calibri"/>
                <w:b w:val="0"/>
                <w:color w:val="5A5A5A"/>
                <w:sz w:val="20"/>
              </w:rPr>
              <w:t>From PKR 15,000</w:t>
            </w:r>
          </w:p>
        </w:tc>
      </w:tr>
      <w:tr>
        <w:tc>
          <w:tcPr>
            <w:tcW w:type="dxa" w:w="4873"/>
          </w:tcPr>
          <w:p>
            <w:r/>
            <w:r>
              <w:rPr>
                <w:rFonts w:ascii="Calibri" w:hAnsi="Calibri"/>
                <w:b w:val="0"/>
                <w:color w:val="5A5A5A"/>
                <w:sz w:val="20"/>
              </w:rPr>
              <w:t>Brand Identity Package</w:t>
            </w:r>
          </w:p>
        </w:tc>
        <w:tc>
          <w:tcPr>
            <w:tcW w:type="dxa" w:w="4873"/>
          </w:tcPr>
          <w:p>
            <w:r/>
            <w:r>
              <w:rPr>
                <w:rFonts w:ascii="Calibri" w:hAnsi="Calibri"/>
                <w:b w:val="0"/>
                <w:color w:val="5A5A5A"/>
                <w:sz w:val="20"/>
              </w:rPr>
              <w:t>From PKR 45,000</w:t>
            </w:r>
          </w:p>
        </w:tc>
      </w:tr>
      <w:tr>
        <w:tc>
          <w:tcPr>
            <w:tcW w:type="dxa" w:w="4873"/>
          </w:tcPr>
          <w:p>
            <w:r/>
            <w:r>
              <w:rPr>
                <w:rFonts w:ascii="Calibri" w:hAnsi="Calibri"/>
                <w:b w:val="0"/>
                <w:color w:val="5A5A5A"/>
                <w:sz w:val="20"/>
              </w:rPr>
              <w:t>Landing Page Design</w:t>
            </w:r>
          </w:p>
        </w:tc>
        <w:tc>
          <w:tcPr>
            <w:tcW w:type="dxa" w:w="4873"/>
          </w:tcPr>
          <w:p>
            <w:r/>
            <w:r>
              <w:rPr>
                <w:rFonts w:ascii="Calibri" w:hAnsi="Calibri"/>
                <w:b w:val="0"/>
                <w:color w:val="5A5A5A"/>
                <w:sz w:val="20"/>
              </w:rPr>
              <w:t>From PKR 35,000</w:t>
            </w:r>
          </w:p>
        </w:tc>
      </w:tr>
      <w:tr>
        <w:tc>
          <w:tcPr>
            <w:tcW w:type="dxa" w:w="4873"/>
          </w:tcPr>
          <w:p>
            <w:r/>
            <w:r>
              <w:rPr>
                <w:rFonts w:ascii="Calibri" w:hAnsi="Calibri"/>
                <w:b w:val="0"/>
                <w:color w:val="5A5A5A"/>
                <w:sz w:val="20"/>
              </w:rPr>
              <w:t>Website Maintenance</w:t>
            </w:r>
          </w:p>
        </w:tc>
        <w:tc>
          <w:tcPr>
            <w:tcW w:type="dxa" w:w="4873"/>
          </w:tcPr>
          <w:p>
            <w:r/>
            <w:r>
              <w:rPr>
                <w:rFonts w:ascii="Calibri" w:hAnsi="Calibri"/>
                <w:b w:val="0"/>
                <w:color w:val="5A5A5A"/>
                <w:sz w:val="20"/>
              </w:rPr>
              <w:t>From PKR 8,000 / month</w:t>
            </w:r>
          </w:p>
        </w:tc>
      </w:tr>
      <w:tr>
        <w:tc>
          <w:tcPr>
            <w:tcW w:type="dxa" w:w="4873"/>
          </w:tcPr>
          <w:p>
            <w:r/>
            <w:r>
              <w:rPr>
                <w:rFonts w:ascii="Calibri" w:hAnsi="Calibri"/>
                <w:b w:val="0"/>
                <w:color w:val="5A5A5A"/>
                <w:sz w:val="20"/>
              </w:rPr>
              <w:t>Content Writing (per page)</w:t>
            </w:r>
          </w:p>
        </w:tc>
        <w:tc>
          <w:tcPr>
            <w:tcW w:type="dxa" w:w="4873"/>
          </w:tcPr>
          <w:p>
            <w:r/>
            <w:r>
              <w:rPr>
                <w:rFonts w:ascii="Calibri" w:hAnsi="Calibri"/>
                <w:b w:val="0"/>
                <w:color w:val="5A5A5A"/>
                <w:sz w:val="20"/>
              </w:rPr>
              <w:t>From PKR 3,500</w:t>
            </w:r>
          </w:p>
        </w:tc>
      </w:tr>
      <w:tr>
        <w:tc>
          <w:tcPr>
            <w:tcW w:type="dxa" w:w="4873"/>
          </w:tcPr>
          <w:p>
            <w:r/>
            <w:r>
              <w:rPr>
                <w:rFonts w:ascii="Calibri" w:hAnsi="Calibri"/>
                <w:b w:val="0"/>
                <w:color w:val="5A5A5A"/>
                <w:sz w:val="20"/>
              </w:rPr>
              <w:t>Graphic Design (per asset)</w:t>
            </w:r>
          </w:p>
        </w:tc>
        <w:tc>
          <w:tcPr>
            <w:tcW w:type="dxa" w:w="4873"/>
          </w:tcPr>
          <w:p>
            <w:r/>
            <w:r>
              <w:rPr>
                <w:rFonts w:ascii="Calibri" w:hAnsi="Calibri"/>
                <w:b w:val="0"/>
                <w:color w:val="5A5A5A"/>
                <w:sz w:val="20"/>
              </w:rPr>
              <w:t>From PKR 2,500</w:t>
            </w:r>
          </w:p>
        </w:tc>
      </w:tr>
      <w:tr>
        <w:tc>
          <w:tcPr>
            <w:tcW w:type="dxa" w:w="4873"/>
          </w:tcPr>
          <w:p>
            <w:r/>
            <w:r>
              <w:rPr>
                <w:rFonts w:ascii="Calibri" w:hAnsi="Calibri"/>
                <w:b w:val="0"/>
                <w:color w:val="5A5A5A"/>
                <w:sz w:val="20"/>
              </w:rPr>
              <w:t>Video Editing (per minute)</w:t>
            </w:r>
          </w:p>
        </w:tc>
        <w:tc>
          <w:tcPr>
            <w:tcW w:type="dxa" w:w="4873"/>
          </w:tcPr>
          <w:p>
            <w:r/>
            <w:r>
              <w:rPr>
                <w:rFonts w:ascii="Calibri" w:hAnsi="Calibri"/>
                <w:b w:val="0"/>
                <w:color w:val="5A5A5A"/>
                <w:sz w:val="20"/>
              </w:rPr>
              <w:t>From PKR 5,000</w:t>
            </w:r>
          </w:p>
        </w:tc>
      </w:tr>
      <w:tr>
        <w:tc>
          <w:tcPr>
            <w:tcW w:type="dxa" w:w="4873"/>
          </w:tcPr>
          <w:p>
            <w:r/>
            <w:r>
              <w:rPr>
                <w:rFonts w:ascii="Calibri" w:hAnsi="Calibri"/>
                <w:b w:val="0"/>
                <w:color w:val="5A5A5A"/>
                <w:sz w:val="20"/>
              </w:rPr>
              <w:t>SEO Audit</w:t>
            </w:r>
          </w:p>
        </w:tc>
        <w:tc>
          <w:tcPr>
            <w:tcW w:type="dxa" w:w="4873"/>
          </w:tcPr>
          <w:p>
            <w:r/>
            <w:r>
              <w:rPr>
                <w:rFonts w:ascii="Calibri" w:hAnsi="Calibri"/>
                <w:b w:val="0"/>
                <w:color w:val="5A5A5A"/>
                <w:sz w:val="20"/>
              </w:rPr>
              <w:t>From PKR 25,000</w:t>
            </w:r>
          </w:p>
        </w:tc>
      </w:tr>
      <w:tr>
        <w:tc>
          <w:tcPr>
            <w:tcW w:type="dxa" w:w="4873"/>
          </w:tcPr>
          <w:p>
            <w:r/>
            <w:r>
              <w:rPr>
                <w:rFonts w:ascii="Calibri" w:hAnsi="Calibri"/>
                <w:b w:val="0"/>
                <w:color w:val="5A5A5A"/>
                <w:sz w:val="20"/>
              </w:rPr>
              <w:t>Product Upload (bulk)</w:t>
            </w:r>
          </w:p>
        </w:tc>
        <w:tc>
          <w:tcPr>
            <w:tcW w:type="dxa" w:w="4873"/>
          </w:tcPr>
          <w:p>
            <w:r/>
            <w:r>
              <w:rPr>
                <w:rFonts w:ascii="Calibri" w:hAnsi="Calibri"/>
                <w:b w:val="0"/>
                <w:color w:val="5A5A5A"/>
                <w:sz w:val="20"/>
              </w:rPr>
              <w:t>From PKR 500 / product</w:t>
            </w:r>
          </w:p>
        </w:tc>
      </w:tr>
      <w:tr>
        <w:tc>
          <w:tcPr>
            <w:tcW w:type="dxa" w:w="4873"/>
          </w:tcPr>
          <w:p>
            <w:r/>
            <w:r>
              <w:rPr>
                <w:rFonts w:ascii="Calibri" w:hAnsi="Calibri"/>
                <w:b w:val="0"/>
                <w:color w:val="5A5A5A"/>
                <w:sz w:val="20"/>
              </w:rPr>
              <w:t>Business Email Setup</w:t>
            </w:r>
          </w:p>
        </w:tc>
        <w:tc>
          <w:tcPr>
            <w:tcW w:type="dxa" w:w="4873"/>
          </w:tcPr>
          <w:p>
            <w:r/>
            <w:r>
              <w:rPr>
                <w:rFonts w:ascii="Calibri" w:hAnsi="Calibri"/>
                <w:b w:val="0"/>
                <w:color w:val="5A5A5A"/>
                <w:sz w:val="20"/>
              </w:rPr>
              <w:t>From PKR 5,000</w:t>
            </w:r>
          </w:p>
        </w:tc>
      </w:tr>
      <w:tr>
        <w:tc>
          <w:tcPr>
            <w:tcW w:type="dxa" w:w="4873"/>
          </w:tcPr>
          <w:p>
            <w:r/>
            <w:r>
              <w:rPr>
                <w:rFonts w:ascii="Calibri" w:hAnsi="Calibri"/>
                <w:b w:val="0"/>
                <w:color w:val="5A5A5A"/>
                <w:sz w:val="20"/>
              </w:rPr>
              <w:t>Domain &amp; Hosting Assistance</w:t>
            </w:r>
          </w:p>
        </w:tc>
        <w:tc>
          <w:tcPr>
            <w:tcW w:type="dxa" w:w="4873"/>
          </w:tcPr>
          <w:p>
            <w:r/>
            <w:r>
              <w:rPr>
                <w:rFonts w:ascii="Calibri" w:hAnsi="Calibri"/>
                <w:b w:val="0"/>
                <w:color w:val="5A5A5A"/>
                <w:sz w:val="20"/>
              </w:rPr>
              <w:t>At cost + PKR 3,000 setup</w:t>
            </w:r>
          </w:p>
        </w:tc>
      </w:tr>
    </w:tbl>
    <w:p>
      <w:pPr>
        <w:spacing w:lineRule="auto" w:line="276" w:after="240"/>
      </w:pPr>
      <w:r>
        <w:rPr>
          <w:rFonts w:ascii="Calibri" w:hAnsi="Calibri"/>
          <w:b w:val="0"/>
          <w:color w:val="5A5A5A"/>
          <w:sz w:val="22"/>
        </w:rPr>
        <w:t>Final pricing depends on complexity, timelines, and integration requirements. All add-ons are documented in a written change order before work begins.</w:t>
      </w:r>
    </w:p>
    <w:p>
      <w:r>
        <w:br w:type="page"/>
      </w:r>
    </w:p>
    <w:tbl>
      <w:tblPr>
        <w:tblW w:type="auto" w:w="0"/>
        <w:tblLook w:firstColumn="1" w:firstRow="1" w:lastColumn="0" w:lastRow="0" w:noHBand="0" w:noVBand="1" w:val="04A0"/>
      </w:tblPr>
      <w:tblGrid>
        <w:gridCol w:w="9746"/>
      </w:tblGrid>
      <w:tr>
        <w:tc>
          <w:tcPr>
            <w:tcW w:type="dxa" w:w="9746"/>
            <w:shd w:fill="0F2B46"/>
          </w:tcPr>
          <w:p>
            <w:pPr>
              <w:jc w:val="left"/>
            </w:pPr>
            <w:r>
              <w:rPr>
                <w:rFonts w:ascii="Calibri Light" w:hAnsi="Calibri Light"/>
                <w:b/>
                <w:color w:val="FFFFFF"/>
                <w:sz w:val="40"/>
              </w:rPr>
              <w:t>Technology &amp; Quality Standards</w:t>
            </w:r>
            <w:r>
              <w:rPr>
                <w:rFonts w:ascii="Calibri" w:hAnsi="Calibri"/>
                <w:b w:val="0"/>
                <w:color w:val="CCDDEE"/>
                <w:sz w:val="22"/>
              </w:rPr>
              <w:br/>
              <w:t>Built to perform, secure, and scale</w:t>
            </w:r>
          </w:p>
        </w:tc>
      </w:tr>
    </w:tbl>
    <w:p>
      <w:pPr>
        <w:spacing w:after="80"/>
      </w:pPr>
    </w:p>
    <w:p>
      <w:pPr>
        <w:spacing w:lineRule="auto" w:line="276" w:after="160"/>
      </w:pPr>
      <w:r>
        <w:rPr>
          <w:rFonts w:ascii="Calibri" w:hAnsi="Calibri"/>
          <w:b w:val="0"/>
          <w:color w:val="5A5A5A"/>
          <w:sz w:val="22"/>
        </w:rPr>
        <w:t>Every engagement adheres to documented technical standards — regardless of package tier. Our WordPress implementations follow hardened baseline configurations, role-based access, and backup recommendations suitable for SMB and mid-market operators.</w:t>
      </w:r>
    </w:p>
    <w:p>
      <w:pPr>
        <w:spacing w:before="240" w:after="160"/>
      </w:pPr>
      <w:r>
        <w:rPr>
          <w:rFonts w:ascii="Calibri" w:hAnsi="Calibri"/>
          <w:b/>
          <w:color w:val="1A4A7A"/>
          <w:sz w:val="32"/>
        </w:rPr>
        <w:t>Development Stack</w:t>
      </w:r>
    </w:p>
    <w:p>
      <w:pPr>
        <w:pStyle w:val="ListBullet"/>
        <w:spacing w:after="80"/>
      </w:pPr>
      <w:r>
        <w:rPr>
          <w:rFonts w:ascii="Calibri" w:hAnsi="Calibri"/>
          <w:b w:val="0"/>
          <w:color w:val="5A5A5A"/>
          <w:sz w:val="22"/>
        </w:rPr>
        <w:t>▸  WordPress CMS with child-theme or block-theme best practices</w:t>
      </w:r>
    </w:p>
    <w:p>
      <w:pPr>
        <w:pStyle w:val="ListBullet"/>
        <w:spacing w:after="80"/>
      </w:pPr>
      <w:r>
        <w:rPr>
          <w:rFonts w:ascii="Calibri" w:hAnsi="Calibri"/>
          <w:b w:val="0"/>
          <w:color w:val="5A5A5A"/>
          <w:sz w:val="22"/>
        </w:rPr>
        <w:t>▸  WooCommerce for e-commerce (Standard &amp; Premium)</w:t>
      </w:r>
    </w:p>
    <w:p>
      <w:pPr>
        <w:pStyle w:val="ListBullet"/>
        <w:spacing w:after="80"/>
      </w:pPr>
      <w:r>
        <w:rPr>
          <w:rFonts w:ascii="Calibri" w:hAnsi="Calibri"/>
          <w:b w:val="0"/>
          <w:color w:val="5A5A5A"/>
          <w:sz w:val="22"/>
        </w:rPr>
        <w:t>▸  SSL/TLS, security plugins, and login protection</w:t>
      </w:r>
    </w:p>
    <w:p>
      <w:pPr>
        <w:pStyle w:val="ListBullet"/>
        <w:spacing w:after="80"/>
      </w:pPr>
      <w:r>
        <w:rPr>
          <w:rFonts w:ascii="Calibri" w:hAnsi="Calibri"/>
          <w:b w:val="0"/>
          <w:color w:val="5A5A5A"/>
          <w:sz w:val="22"/>
        </w:rPr>
        <w:t>▸  CDN-ready asset optimization and caching strategy</w:t>
      </w:r>
    </w:p>
    <w:p>
      <w:pPr>
        <w:pStyle w:val="ListBullet"/>
        <w:spacing w:after="80"/>
      </w:pPr>
      <w:r>
        <w:rPr>
          <w:rFonts w:ascii="Calibri" w:hAnsi="Calibri"/>
          <w:b w:val="0"/>
          <w:color w:val="5A5A5A"/>
          <w:sz w:val="22"/>
        </w:rPr>
        <w:t>▸  Google Analytics 4, Search Console, and Meta Pixel where scoped</w:t>
      </w:r>
    </w:p>
    <w:p>
      <w:pPr>
        <w:spacing w:before="240" w:after="160"/>
      </w:pPr>
      <w:r>
        <w:rPr>
          <w:rFonts w:ascii="Calibri" w:hAnsi="Calibri"/>
          <w:b/>
          <w:color w:val="1A4A7A"/>
          <w:sz w:val="32"/>
        </w:rPr>
        <w:t>Quality Assurance</w:t>
      </w:r>
    </w:p>
    <w:p>
      <w:pPr>
        <w:pStyle w:val="ListBullet"/>
        <w:spacing w:after="80"/>
      </w:pPr>
      <w:r>
        <w:rPr>
          <w:rFonts w:ascii="Calibri" w:hAnsi="Calibri"/>
          <w:b w:val="0"/>
          <w:color w:val="5A5A5A"/>
          <w:sz w:val="22"/>
        </w:rPr>
        <w:t>▸  Responsive breakpoints: mobile, tablet, desktop</w:t>
      </w:r>
    </w:p>
    <w:p>
      <w:pPr>
        <w:pStyle w:val="ListBullet"/>
        <w:spacing w:after="80"/>
      </w:pPr>
      <w:r>
        <w:rPr>
          <w:rFonts w:ascii="Calibri" w:hAnsi="Calibri"/>
          <w:b w:val="0"/>
          <w:color w:val="5A5A5A"/>
          <w:sz w:val="22"/>
        </w:rPr>
        <w:t>▸  Form submission and notification testing</w:t>
      </w:r>
    </w:p>
    <w:p>
      <w:pPr>
        <w:pStyle w:val="ListBullet"/>
        <w:spacing w:after="80"/>
      </w:pPr>
      <w:r>
        <w:rPr>
          <w:rFonts w:ascii="Calibri" w:hAnsi="Calibri"/>
          <w:b w:val="0"/>
          <w:color w:val="5A5A5A"/>
          <w:sz w:val="22"/>
        </w:rPr>
        <w:t>▸  Checkout and payment sandbox validation (e-commerce tiers)</w:t>
      </w:r>
    </w:p>
    <w:p>
      <w:pPr>
        <w:pStyle w:val="ListBullet"/>
        <w:spacing w:after="80"/>
      </w:pPr>
      <w:r>
        <w:rPr>
          <w:rFonts w:ascii="Calibri" w:hAnsi="Calibri"/>
          <w:b w:val="0"/>
          <w:color w:val="5A5A5A"/>
          <w:sz w:val="22"/>
        </w:rPr>
        <w:t>▸  Performance review prior to launch sign-off</w:t>
      </w:r>
    </w:p>
    <w:tbl>
      <w:tblPr>
        <w:tblW w:type="auto" w:w="0"/>
        <w:jc w:val="center"/>
        <w:tblLook w:firstColumn="1" w:firstRow="1" w:lastColumn="0" w:lastRow="0" w:noHBand="0" w:noVBand="1" w:val="04A0"/>
      </w:tblPr>
      <w:tblGrid>
        <w:gridCol w:w="9746"/>
      </w:tblGrid>
      <w:tr>
        <w:tc>
          <w:tcPr>
            <w:tcW w:type="dxa" w:w="9746"/>
            <w:shd w:fill="E8EEF4"/>
          </w:tcPr>
          <w:p>
            <w:r>
              <w:rPr>
                <w:rFonts w:ascii="Calibri" w:hAnsi="Calibri"/>
                <w:b/>
                <w:color w:val="0F2B46"/>
                <w:sz w:val="24"/>
              </w:rPr>
              <w:t>Accessibility &amp; Brand Consistency</w:t>
              <w:br/>
            </w:r>
            <w:r>
              <w:rPr>
                <w:rFonts w:ascii="Calibri" w:hAnsi="Calibri"/>
                <w:b w:val="0"/>
                <w:color w:val="5A5A5A"/>
                <w:sz w:val="22"/>
              </w:rPr>
              <w:t>We apply semantic HTML, readable typography, and contrast-aware palettes aligned to your brand guidelines. Optional accessibility audits are available as an add-on.</w:t>
            </w:r>
          </w:p>
        </w:tc>
      </w:tr>
    </w:tbl>
    <w:p>
      <w:pPr>
        <w:spacing w:after="120"/>
      </w:pPr>
    </w:p>
    <w:p>
      <w:r>
        <w:br w:type="page"/>
      </w:r>
    </w:p>
    <w:tbl>
      <w:tblPr>
        <w:tblW w:type="auto" w:w="0"/>
        <w:tblLook w:firstColumn="1" w:firstRow="1" w:lastColumn="0" w:lastRow="0" w:noHBand="0" w:noVBand="1" w:val="04A0"/>
      </w:tblPr>
      <w:tblGrid>
        <w:gridCol w:w="9746"/>
      </w:tblGrid>
      <w:tr>
        <w:tc>
          <w:tcPr>
            <w:tcW w:type="dxa" w:w="9746"/>
            <w:shd w:fill="0F2B46"/>
          </w:tcPr>
          <w:p>
            <w:pPr>
              <w:jc w:val="left"/>
            </w:pPr>
            <w:r>
              <w:rPr>
                <w:rFonts w:ascii="Calibri Light" w:hAnsi="Calibri Light"/>
                <w:b/>
                <w:color w:val="FFFFFF"/>
                <w:sz w:val="40"/>
              </w:rPr>
              <w:t>Our Process</w:t>
            </w:r>
            <w:r>
              <w:rPr>
                <w:rFonts w:ascii="Calibri" w:hAnsi="Calibri"/>
                <w:b w:val="0"/>
                <w:color w:val="CCDDEE"/>
                <w:sz w:val="22"/>
              </w:rPr>
              <w:br/>
              <w:t>A proven delivery framework</w:t>
            </w:r>
          </w:p>
        </w:tc>
      </w:tr>
    </w:tbl>
    <w:p>
      <w:pPr>
        <w:spacing w:after="80"/>
      </w:pPr>
    </w:p>
    <w:tbl>
      <w:tblPr>
        <w:tblW w:type="auto" w:w="0"/>
        <w:jc w:val="center"/>
        <w:tblLook w:firstColumn="1" w:firstRow="1" w:lastColumn="0" w:lastRow="0" w:noHBand="0" w:noVBand="1" w:val="04A0"/>
      </w:tblPr>
      <w:tblGrid>
        <w:gridCol w:w="4873"/>
        <w:gridCol w:w="4873"/>
      </w:tblGrid>
      <w:tr>
        <w:tc>
          <w:tcPr>
            <w:tcW w:type="dxa" w:w="4873"/>
            <w:shd w:fill="D6E4F0"/>
            <w:shd w:fill="D6E4F0"/>
          </w:tcPr>
          <w:p>
            <w:r/>
            <w:r>
              <w:rPr>
                <w:rFonts w:ascii="Calibri" w:hAnsi="Calibri"/>
                <w:b/>
                <w:color w:val="0F2B46"/>
                <w:sz w:val="20"/>
              </w:rPr>
              <w:t>1. Discovery</w:t>
            </w:r>
          </w:p>
        </w:tc>
        <w:tc>
          <w:tcPr>
            <w:tcW w:type="dxa" w:w="4873"/>
          </w:tcPr>
          <w:p>
            <w:r/>
            <w:r>
              <w:rPr>
                <w:rFonts w:ascii="Calibri" w:hAnsi="Calibri"/>
                <w:b w:val="0"/>
                <w:color w:val="5A5A5A"/>
                <w:sz w:val="20"/>
              </w:rPr>
              <w:t>Stakeholder interviews, goals, audience, competitors, and technical requirements.</w:t>
            </w:r>
          </w:p>
        </w:tc>
      </w:tr>
      <w:tr>
        <w:tc>
          <w:tcPr>
            <w:tcW w:type="dxa" w:w="4873"/>
          </w:tcPr>
          <w:p>
            <w:r/>
            <w:r>
              <w:rPr>
                <w:rFonts w:ascii="Calibri" w:hAnsi="Calibri"/>
                <w:b/>
                <w:color w:val="5A5A5A"/>
                <w:sz w:val="20"/>
              </w:rPr>
              <w:t>2. Planning</w:t>
            </w:r>
          </w:p>
        </w:tc>
        <w:tc>
          <w:tcPr>
            <w:tcW w:type="dxa" w:w="4873"/>
          </w:tcPr>
          <w:p>
            <w:r/>
            <w:r>
              <w:rPr>
                <w:rFonts w:ascii="Calibri" w:hAnsi="Calibri"/>
                <w:b w:val="0"/>
                <w:color w:val="5A5A5A"/>
                <w:sz w:val="20"/>
              </w:rPr>
              <w:t>Sitemap, wireframes, project plan, milestones, and success metrics.</w:t>
            </w:r>
          </w:p>
        </w:tc>
      </w:tr>
      <w:tr>
        <w:tc>
          <w:tcPr>
            <w:tcW w:type="dxa" w:w="4873"/>
            <w:shd w:fill="D6E4F0"/>
            <w:shd w:fill="D6E4F0"/>
          </w:tcPr>
          <w:p>
            <w:r/>
            <w:r>
              <w:rPr>
                <w:rFonts w:ascii="Calibri" w:hAnsi="Calibri"/>
                <w:b/>
                <w:color w:val="0F2B46"/>
                <w:sz w:val="20"/>
              </w:rPr>
              <w:t>3. Design</w:t>
            </w:r>
          </w:p>
        </w:tc>
        <w:tc>
          <w:tcPr>
            <w:tcW w:type="dxa" w:w="4873"/>
          </w:tcPr>
          <w:p>
            <w:r/>
            <w:r>
              <w:rPr>
                <w:rFonts w:ascii="Calibri" w:hAnsi="Calibri"/>
                <w:b w:val="0"/>
                <w:color w:val="5A5A5A"/>
                <w:sz w:val="20"/>
              </w:rPr>
              <w:t>Visual concepts, UI kit, and client approval gates.</w:t>
            </w:r>
          </w:p>
        </w:tc>
      </w:tr>
      <w:tr>
        <w:tc>
          <w:tcPr>
            <w:tcW w:type="dxa" w:w="4873"/>
          </w:tcPr>
          <w:p>
            <w:r/>
            <w:r>
              <w:rPr>
                <w:rFonts w:ascii="Calibri" w:hAnsi="Calibri"/>
                <w:b/>
                <w:color w:val="5A5A5A"/>
                <w:sz w:val="20"/>
              </w:rPr>
              <w:t>4. Development</w:t>
            </w:r>
          </w:p>
        </w:tc>
        <w:tc>
          <w:tcPr>
            <w:tcW w:type="dxa" w:w="4873"/>
          </w:tcPr>
          <w:p>
            <w:r/>
            <w:r>
              <w:rPr>
                <w:rFonts w:ascii="Calibri" w:hAnsi="Calibri"/>
                <w:b w:val="0"/>
                <w:color w:val="5A5A5A"/>
                <w:sz w:val="20"/>
              </w:rPr>
              <w:t>Agile build, integrations, content population, and QA cycles.</w:t>
            </w:r>
          </w:p>
        </w:tc>
      </w:tr>
      <w:tr>
        <w:tc>
          <w:tcPr>
            <w:tcW w:type="dxa" w:w="4873"/>
            <w:shd w:fill="D6E4F0"/>
            <w:shd w:fill="D6E4F0"/>
          </w:tcPr>
          <w:p>
            <w:r/>
            <w:r>
              <w:rPr>
                <w:rFonts w:ascii="Calibri" w:hAnsi="Calibri"/>
                <w:b/>
                <w:color w:val="0F2B46"/>
                <w:sz w:val="20"/>
              </w:rPr>
              <w:t>5. Testing</w:t>
            </w:r>
          </w:p>
        </w:tc>
        <w:tc>
          <w:tcPr>
            <w:tcW w:type="dxa" w:w="4873"/>
          </w:tcPr>
          <w:p>
            <w:r/>
            <w:r>
              <w:rPr>
                <w:rFonts w:ascii="Calibri" w:hAnsi="Calibri"/>
                <w:b w:val="0"/>
                <w:color w:val="5A5A5A"/>
                <w:sz w:val="20"/>
              </w:rPr>
              <w:t>Cross-device testing, performance, security, and UAT sign-off.</w:t>
            </w:r>
          </w:p>
        </w:tc>
      </w:tr>
      <w:tr>
        <w:tc>
          <w:tcPr>
            <w:tcW w:type="dxa" w:w="4873"/>
          </w:tcPr>
          <w:p>
            <w:r/>
            <w:r>
              <w:rPr>
                <w:rFonts w:ascii="Calibri" w:hAnsi="Calibri"/>
                <w:b/>
                <w:color w:val="5A5A5A"/>
                <w:sz w:val="20"/>
              </w:rPr>
              <w:t>6. Launch</w:t>
            </w:r>
          </w:p>
        </w:tc>
        <w:tc>
          <w:tcPr>
            <w:tcW w:type="dxa" w:w="4873"/>
          </w:tcPr>
          <w:p>
            <w:r/>
            <w:r>
              <w:rPr>
                <w:rFonts w:ascii="Calibri" w:hAnsi="Calibri"/>
                <w:b w:val="0"/>
                <w:color w:val="5A5A5A"/>
                <w:sz w:val="20"/>
              </w:rPr>
              <w:t>DNS, SSL, go-live checklist, and analytics verification.</w:t>
            </w:r>
          </w:p>
        </w:tc>
      </w:tr>
      <w:tr>
        <w:tc>
          <w:tcPr>
            <w:tcW w:type="dxa" w:w="4873"/>
            <w:shd w:fill="D6E4F0"/>
            <w:shd w:fill="D6E4F0"/>
          </w:tcPr>
          <w:p>
            <w:r/>
            <w:r>
              <w:rPr>
                <w:rFonts w:ascii="Calibri" w:hAnsi="Calibri"/>
                <w:b/>
                <w:color w:val="0F2B46"/>
                <w:sz w:val="20"/>
              </w:rPr>
              <w:t>7. Support</w:t>
            </w:r>
          </w:p>
        </w:tc>
        <w:tc>
          <w:tcPr>
            <w:tcW w:type="dxa" w:w="4873"/>
          </w:tcPr>
          <w:p>
            <w:r/>
            <w:r>
              <w:rPr>
                <w:rFonts w:ascii="Calibri" w:hAnsi="Calibri"/>
                <w:b w:val="0"/>
                <w:color w:val="5A5A5A"/>
                <w:sz w:val="20"/>
              </w:rPr>
              <w:t>Training, hypercare window, and ongoing optimization roadmap.</w:t>
            </w:r>
          </w:p>
        </w:tc>
      </w:tr>
    </w:tbl>
    <w:tbl>
      <w:tblPr>
        <w:tblW w:type="auto" w:w="0"/>
        <w:jc w:val="center"/>
        <w:tblLook w:firstColumn="1" w:firstRow="1" w:lastColumn="0" w:lastRow="0" w:noHBand="0" w:noVBand="1" w:val="04A0"/>
      </w:tblPr>
      <w:tblGrid>
        <w:gridCol w:w="9746"/>
      </w:tblGrid>
      <w:tr>
        <w:tc>
          <w:tcPr>
            <w:tcW w:type="dxa" w:w="9746"/>
            <w:shd w:fill="E8EEF4"/>
          </w:tcPr>
          <w:p>
            <w:r>
              <w:rPr>
                <w:rFonts w:ascii="Calibri" w:hAnsi="Calibri"/>
                <w:b/>
                <w:color w:val="0F2B46"/>
                <w:sz w:val="24"/>
              </w:rPr>
              <w:t>Governance</w:t>
              <w:br/>
            </w:r>
            <w:r>
              <w:rPr>
                <w:rFonts w:ascii="Calibri" w:hAnsi="Calibri"/>
                <w:b w:val="0"/>
                <w:color w:val="5A5A5A"/>
                <w:sz w:val="22"/>
              </w:rPr>
              <w:t>You receive a dedicated project coordinator, shared timeline, and status updates at every phase.</w:t>
            </w:r>
          </w:p>
        </w:tc>
      </w:tr>
    </w:tbl>
    <w:p>
      <w:pPr>
        <w:spacing w:after="120"/>
      </w:pPr>
    </w:p>
    <w:p>
      <w:r>
        <w:br w:type="page"/>
      </w:r>
    </w:p>
    <w:tbl>
      <w:tblPr>
        <w:tblW w:type="auto" w:w="0"/>
        <w:tblLook w:firstColumn="1" w:firstRow="1" w:lastColumn="0" w:lastRow="0" w:noHBand="0" w:noVBand="1" w:val="04A0"/>
      </w:tblPr>
      <w:tblGrid>
        <w:gridCol w:w="9746"/>
      </w:tblGrid>
      <w:tr>
        <w:tc>
          <w:tcPr>
            <w:tcW w:type="dxa" w:w="9746"/>
            <w:shd w:fill="0F2B46"/>
          </w:tcPr>
          <w:p>
            <w:pPr>
              <w:jc w:val="left"/>
            </w:pPr>
            <w:r>
              <w:rPr>
                <w:rFonts w:ascii="Calibri Light" w:hAnsi="Calibri Light"/>
                <w:b/>
                <w:color w:val="FFFFFF"/>
                <w:sz w:val="40"/>
              </w:rPr>
              <w:t>Why Clients Trust Us</w:t>
            </w:r>
            <w:r>
              <w:rPr>
                <w:rFonts w:ascii="Calibri" w:hAnsi="Calibri"/>
                <w:b w:val="0"/>
                <w:color w:val="CCDDEE"/>
                <w:sz w:val="22"/>
              </w:rPr>
              <w:br/>
              <w:t>Reputation built in Gujrat — delivered globally</w:t>
            </w:r>
          </w:p>
        </w:tc>
      </w:tr>
    </w:tbl>
    <w:p>
      <w:pPr>
        <w:spacing w:after="80"/>
      </w:pPr>
    </w:p>
    <w:p>
      <w:pPr>
        <w:spacing w:lineRule="auto" w:line="276" w:after="160"/>
      </w:pPr>
      <w:r>
        <w:rPr>
          <w:rFonts w:ascii="Calibri" w:hAnsi="Calibri"/>
          <w:b w:val="0"/>
          <w:color w:val="5A5A5A"/>
          <w:sz w:val="22"/>
        </w:rPr>
        <w:t>CoLab Space Point operates from CoLab Point's established coworking and technology hub in the heart of Gujrat — a space trusted by freelancers, startups, and enterprises since 2021. That foundation means we understand real business pressure: deadlines, budgets, and the need for partners who show up.</w:t>
      </w:r>
    </w:p>
    <w:p>
      <w:pPr>
        <w:spacing w:lineRule="auto" w:line="276" w:after="160"/>
      </w:pPr>
      <w:r>
        <w:rPr>
          <w:rFonts w:ascii="Calibri" w:hAnsi="Calibri"/>
          <w:b w:val="0"/>
          <w:color w:val="5A5A5A"/>
          <w:sz w:val="22"/>
        </w:rPr>
        <w:t>Our digital practice inherits the same standards that earned CoLab Point 5-star community reviews: professional environments, high-speed infrastructure, and a collaborative culture. We translate that into deliverables you can defend in boardrooms and pitch decks.</w:t>
      </w:r>
    </w:p>
    <w:p>
      <w:pPr>
        <w:pStyle w:val="ListBullet"/>
        <w:spacing w:after="80"/>
      </w:pPr>
      <w:r>
        <w:rPr>
          <w:rFonts w:ascii="Calibri" w:hAnsi="Calibri"/>
          <w:b w:val="0"/>
          <w:color w:val="5A5A5A"/>
          <w:sz w:val="22"/>
        </w:rPr>
        <w:t>✓  Documented scopes and change-control — no surprise invoices.</w:t>
      </w:r>
    </w:p>
    <w:p>
      <w:pPr>
        <w:pStyle w:val="ListBullet"/>
        <w:spacing w:after="80"/>
      </w:pPr>
      <w:r>
        <w:rPr>
          <w:rFonts w:ascii="Calibri" w:hAnsi="Calibri"/>
          <w:b w:val="0"/>
          <w:color w:val="5A5A5A"/>
          <w:sz w:val="22"/>
        </w:rPr>
        <w:t>✓  Quality assurance on every launch — devices, browsers, and performance.</w:t>
      </w:r>
    </w:p>
    <w:p>
      <w:pPr>
        <w:pStyle w:val="ListBullet"/>
        <w:spacing w:after="80"/>
      </w:pPr>
      <w:r>
        <w:rPr>
          <w:rFonts w:ascii="Calibri" w:hAnsi="Calibri"/>
          <w:b w:val="0"/>
          <w:color w:val="5A5A5A"/>
          <w:sz w:val="22"/>
        </w:rPr>
        <w:t>✓  Ethical marketing — compliant ads, honest SEO, and brand-safe creative.</w:t>
      </w:r>
    </w:p>
    <w:p>
      <w:pPr>
        <w:pStyle w:val="ListBullet"/>
        <w:spacing w:after="80"/>
      </w:pPr>
      <w:r>
        <w:rPr>
          <w:rFonts w:ascii="Calibri" w:hAnsi="Calibri"/>
          <w:b w:val="0"/>
          <w:color w:val="5A5A5A"/>
          <w:sz w:val="22"/>
        </w:rPr>
        <w:t>✓  Local presence, global standards — Gujrat roots with international-grade output.</w:t>
      </w:r>
    </w:p>
    <w:p>
      <w:pPr>
        <w:pStyle w:val="ListBullet"/>
        <w:spacing w:after="80"/>
      </w:pPr>
      <w:r>
        <w:rPr>
          <w:rFonts w:ascii="Calibri" w:hAnsi="Calibri"/>
          <w:b w:val="0"/>
          <w:color w:val="5A5A5A"/>
          <w:sz w:val="22"/>
        </w:rPr>
        <w:t>✓  Training and handover — you own your assets, credentials, and data.</w:t>
      </w:r>
    </w:p>
    <w:tbl>
      <w:tblPr>
        <w:tblW w:type="auto" w:w="0"/>
        <w:jc w:val="center"/>
        <w:tblLook w:firstColumn="1" w:firstRow="1" w:lastColumn="0" w:lastRow="0" w:noHBand="0" w:noVBand="1" w:val="04A0"/>
      </w:tblPr>
      <w:tblGrid>
        <w:gridCol w:w="9746"/>
      </w:tblGrid>
      <w:tr>
        <w:tc>
          <w:tcPr>
            <w:tcW w:type="dxa" w:w="9746"/>
            <w:shd w:fill="E8EEF4"/>
          </w:tcPr>
          <w:p>
            <w:r>
              <w:rPr>
                <w:rFonts w:ascii="Calibri" w:hAnsi="Calibri"/>
                <w:b/>
                <w:color w:val="0F2B46"/>
                <w:sz w:val="24"/>
              </w:rPr>
              <w:t>Client Success Mindset</w:t>
              <w:br/>
            </w:r>
            <w:r>
              <w:rPr>
                <w:rFonts w:ascii="Calibri" w:hAnsi="Calibri"/>
                <w:b w:val="0"/>
                <w:color w:val="5A5A5A"/>
                <w:sz w:val="22"/>
              </w:rPr>
              <w:t>We measure our success by your retention, referrals, and revenue impact — not by shipping pages alone.</w:t>
            </w:r>
          </w:p>
        </w:tc>
      </w:tr>
    </w:tbl>
    <w:p>
      <w:pPr>
        <w:spacing w:after="120"/>
      </w:pPr>
    </w:p>
    <w:p>
      <w:r>
        <w:br w:type="page"/>
      </w:r>
    </w:p>
    <w:tbl>
      <w:tblPr>
        <w:tblW w:type="auto" w:w="0"/>
        <w:tblLook w:firstColumn="1" w:firstRow="1" w:lastColumn="0" w:lastRow="0" w:noHBand="0" w:noVBand="1" w:val="04A0"/>
      </w:tblPr>
      <w:tblGrid>
        <w:gridCol w:w="9746"/>
      </w:tblGrid>
      <w:tr>
        <w:tc>
          <w:tcPr>
            <w:tcW w:type="dxa" w:w="9746"/>
            <w:shd w:fill="0F2B46"/>
          </w:tcPr>
          <w:p>
            <w:pPr>
              <w:jc w:val="left"/>
            </w:pPr>
            <w:r>
              <w:rPr>
                <w:rFonts w:ascii="Calibri Light" w:hAnsi="Calibri Light"/>
                <w:b/>
                <w:color w:val="FFFFFF"/>
                <w:sz w:val="40"/>
              </w:rPr>
              <w:t>Commercial Terms &amp; Assumptions</w:t>
            </w:r>
            <w:r>
              <w:rPr>
                <w:rFonts w:ascii="Calibri" w:hAnsi="Calibri"/>
                <w:b w:val="0"/>
                <w:color w:val="CCDDEE"/>
                <w:sz w:val="22"/>
              </w:rPr>
              <w:br/>
              <w:t>Governance for a successful partnership</w:t>
            </w:r>
          </w:p>
        </w:tc>
      </w:tr>
    </w:tbl>
    <w:p>
      <w:pPr>
        <w:spacing w:after="80"/>
      </w:pPr>
    </w:p>
    <w:p>
      <w:pPr>
        <w:spacing w:before="240" w:after="160"/>
      </w:pPr>
      <w:r>
        <w:rPr>
          <w:rFonts w:ascii="Calibri" w:hAnsi="Calibri"/>
          <w:b/>
          <w:color w:val="2E6BA4"/>
          <w:sz w:val="26"/>
        </w:rPr>
        <w:t>Payment Schedule</w:t>
      </w:r>
    </w:p>
    <w:p>
      <w:pPr>
        <w:spacing w:lineRule="auto" w:line="276" w:after="200"/>
      </w:pPr>
      <w:r>
        <w:rPr>
          <w:rFonts w:ascii="Calibri" w:hAnsi="Calibri"/>
          <w:b w:val="0"/>
          <w:color w:val="5A5A5A"/>
          <w:sz w:val="22"/>
        </w:rPr>
        <w:t>Website projects: typically 50% upon SOW signature, 30% at design approval, 20% prior to go-live. Monthly retainers (social &amp; marketing): invoiced in advance on the 1st of each month.</w:t>
      </w:r>
    </w:p>
    <w:p>
      <w:pPr>
        <w:spacing w:before="240" w:after="160"/>
      </w:pPr>
      <w:r>
        <w:rPr>
          <w:rFonts w:ascii="Calibri" w:hAnsi="Calibri"/>
          <w:b/>
          <w:color w:val="2E6BA4"/>
          <w:sz w:val="26"/>
        </w:rPr>
        <w:t>Client Responsibilities</w:t>
      </w:r>
    </w:p>
    <w:p>
      <w:pPr>
        <w:spacing w:lineRule="auto" w:line="276" w:after="200"/>
      </w:pPr>
      <w:r>
        <w:rPr>
          <w:rFonts w:ascii="Calibri" w:hAnsi="Calibri"/>
          <w:b w:val="0"/>
          <w:color w:val="5A5A5A"/>
          <w:sz w:val="22"/>
        </w:rPr>
        <w:t>Timely provision of brand assets, copy, product data, and feedback within agreed review windows. Delays may shift timelines without penalty to CoLab Space Point.</w:t>
      </w:r>
    </w:p>
    <w:p>
      <w:pPr>
        <w:spacing w:before="240" w:after="160"/>
      </w:pPr>
      <w:r>
        <w:rPr>
          <w:rFonts w:ascii="Calibri" w:hAnsi="Calibri"/>
          <w:b/>
          <w:color w:val="2E6BA4"/>
          <w:sz w:val="26"/>
        </w:rPr>
        <w:t>Scope Changes</w:t>
      </w:r>
    </w:p>
    <w:p>
      <w:pPr>
        <w:spacing w:lineRule="auto" w:line="276" w:after="200"/>
      </w:pPr>
      <w:r>
        <w:rPr>
          <w:rFonts w:ascii="Calibri" w:hAnsi="Calibri"/>
          <w:b w:val="0"/>
          <w:color w:val="5A5A5A"/>
          <w:sz w:val="22"/>
        </w:rPr>
        <w:t>Work outside the signed SOW is estimated separately and executed only after written approval.</w:t>
      </w:r>
    </w:p>
    <w:p>
      <w:pPr>
        <w:spacing w:before="240" w:after="160"/>
      </w:pPr>
      <w:r>
        <w:rPr>
          <w:rFonts w:ascii="Calibri" w:hAnsi="Calibri"/>
          <w:b/>
          <w:color w:val="2E6BA4"/>
          <w:sz w:val="26"/>
        </w:rPr>
        <w:t>Third-Party Costs</w:t>
      </w:r>
    </w:p>
    <w:p>
      <w:pPr>
        <w:spacing w:lineRule="auto" w:line="276" w:after="200"/>
      </w:pPr>
      <w:r>
        <w:rPr>
          <w:rFonts w:ascii="Calibri" w:hAnsi="Calibri"/>
          <w:b w:val="0"/>
          <w:color w:val="5A5A5A"/>
          <w:sz w:val="22"/>
        </w:rPr>
        <w:t>Domain, hosting, premium plugins, stock photography, and advertising media are excluded unless explicitly bundled in writing.</w:t>
      </w:r>
    </w:p>
    <w:p>
      <w:pPr>
        <w:spacing w:before="240" w:after="160"/>
      </w:pPr>
      <w:r>
        <w:rPr>
          <w:rFonts w:ascii="Calibri" w:hAnsi="Calibri"/>
          <w:b/>
          <w:color w:val="2E6BA4"/>
          <w:sz w:val="26"/>
        </w:rPr>
        <w:t>Intellectual Property</w:t>
      </w:r>
    </w:p>
    <w:p>
      <w:pPr>
        <w:spacing w:lineRule="auto" w:line="276" w:after="200"/>
      </w:pPr>
      <w:r>
        <w:rPr>
          <w:rFonts w:ascii="Calibri" w:hAnsi="Calibri"/>
          <w:b w:val="0"/>
          <w:color w:val="5A5A5A"/>
          <w:sz w:val="22"/>
        </w:rPr>
        <w:t>Upon full settlement, client receives agreed deliverables and licenses. CoLab Space Point may showcase non-confidential work in portfolio unless NDA restricts.</w:t>
      </w:r>
    </w:p>
    <w:p>
      <w:pPr>
        <w:spacing w:before="240" w:after="160"/>
      </w:pPr>
      <w:r>
        <w:rPr>
          <w:rFonts w:ascii="Calibri" w:hAnsi="Calibri"/>
          <w:b/>
          <w:color w:val="2E6BA4"/>
          <w:sz w:val="26"/>
        </w:rPr>
        <w:t>Confidentiality</w:t>
      </w:r>
    </w:p>
    <w:p>
      <w:pPr>
        <w:spacing w:lineRule="auto" w:line="276" w:after="200"/>
      </w:pPr>
      <w:r>
        <w:rPr>
          <w:rFonts w:ascii="Calibri" w:hAnsi="Calibri"/>
          <w:b w:val="0"/>
          <w:color w:val="5A5A5A"/>
          <w:sz w:val="22"/>
        </w:rPr>
        <w:t>Both parties treat non-public business information as confidential for the term of engagement and twelve (12) months thereafter.</w:t>
      </w:r>
    </w:p>
    <w:tbl>
      <w:tblPr>
        <w:tblW w:type="auto" w:w="0"/>
        <w:jc w:val="center"/>
        <w:tblLook w:firstColumn="1" w:firstRow="1" w:lastColumn="0" w:lastRow="0" w:noHBand="0" w:noVBand="1" w:val="04A0"/>
      </w:tblPr>
      <w:tblGrid>
        <w:gridCol w:w="9746"/>
      </w:tblGrid>
      <w:tr>
        <w:tc>
          <w:tcPr>
            <w:tcW w:type="dxa" w:w="9746"/>
            <w:shd w:fill="E8EEF4"/>
          </w:tcPr>
          <w:p>
            <w:r>
              <w:rPr>
                <w:rFonts w:ascii="Calibri" w:hAnsi="Calibri"/>
                <w:b/>
                <w:color w:val="0F2B46"/>
                <w:sz w:val="24"/>
              </w:rPr>
              <w:t>Currency</w:t>
              <w:br/>
            </w:r>
            <w:r>
              <w:rPr>
                <w:rFonts w:ascii="Calibri" w:hAnsi="Calibri"/>
                <w:b w:val="0"/>
                <w:color w:val="5A5A5A"/>
                <w:sz w:val="22"/>
              </w:rPr>
              <w:t>All investments in this proposal are quoted in Pakistani Rupees (PKR) unless otherwise stated.</w:t>
            </w:r>
          </w:p>
        </w:tc>
      </w:tr>
    </w:tbl>
    <w:p>
      <w:pPr>
        <w:spacing w:after="120"/>
      </w:pPr>
    </w:p>
    <w:p>
      <w:r>
        <w:br w:type="page"/>
      </w:r>
    </w:p>
    <w:tbl>
      <w:tblPr>
        <w:tblW w:type="auto" w:w="0"/>
        <w:tblLook w:firstColumn="1" w:firstRow="1" w:lastColumn="0" w:lastRow="0" w:noHBand="0" w:noVBand="1" w:val="04A0"/>
      </w:tblPr>
      <w:tblGrid>
        <w:gridCol w:w="9746"/>
      </w:tblGrid>
      <w:tr>
        <w:tc>
          <w:tcPr>
            <w:tcW w:type="dxa" w:w="9746"/>
            <w:shd w:fill="0F2B46"/>
          </w:tcPr>
          <w:p>
            <w:pPr>
              <w:jc w:val="left"/>
            </w:pPr>
            <w:r>
              <w:rPr>
                <w:rFonts w:ascii="Calibri Light" w:hAnsi="Calibri Light"/>
                <w:b/>
                <w:color w:val="FFFFFF"/>
                <w:sz w:val="40"/>
              </w:rPr>
              <w:t>Frequently Asked Questions</w:t>
            </w:r>
            <w:r>
              <w:rPr>
                <w:rFonts w:ascii="Calibri" w:hAnsi="Calibri"/>
                <w:b w:val="0"/>
                <w:color w:val="CCDDEE"/>
                <w:sz w:val="22"/>
              </w:rPr>
              <w:br/>
              <w:t>Clear answers before you commit</w:t>
            </w:r>
          </w:p>
        </w:tc>
      </w:tr>
    </w:tbl>
    <w:p>
      <w:pPr>
        <w:spacing w:after="80"/>
      </w:pPr>
    </w:p>
    <w:p>
      <w:pPr>
        <w:spacing w:before="240" w:after="160"/>
      </w:pPr>
      <w:r>
        <w:rPr>
          <w:rFonts w:ascii="Calibri" w:hAnsi="Calibri"/>
          <w:b/>
          <w:color w:val="2E6BA4"/>
          <w:sz w:val="26"/>
        </w:rPr>
        <w:t>How long does a typical website project take?</w:t>
      </w:r>
    </w:p>
    <w:p>
      <w:pPr>
        <w:spacing w:lineRule="auto" w:line="276" w:after="200"/>
      </w:pPr>
      <w:r>
        <w:rPr>
          <w:rFonts w:ascii="Calibri" w:hAnsi="Calibri"/>
          <w:b w:val="0"/>
          <w:color w:val="5A5A5A"/>
          <w:sz w:val="22"/>
        </w:rPr>
        <w:t>Basic sites often complete in 3–4 weeks; Standard and Premium timelines depend on content readiness and integrations — typically 6–12 weeks. We provide a fixed schedule after Discovery.</w:t>
      </w:r>
    </w:p>
    <w:p>
      <w:pPr>
        <w:spacing w:before="240" w:after="160"/>
      </w:pPr>
      <w:r>
        <w:rPr>
          <w:rFonts w:ascii="Calibri" w:hAnsi="Calibri"/>
          <w:b/>
          <w:color w:val="2E6BA4"/>
          <w:sz w:val="26"/>
        </w:rPr>
        <w:t>Do you provide hosting and domain services?</w:t>
      </w:r>
    </w:p>
    <w:p>
      <w:pPr>
        <w:spacing w:lineRule="auto" w:line="276" w:after="200"/>
      </w:pPr>
      <w:r>
        <w:rPr>
          <w:rFonts w:ascii="Calibri" w:hAnsi="Calibri"/>
          <w:b w:val="0"/>
          <w:color w:val="5A5A5A"/>
          <w:sz w:val="22"/>
        </w:rPr>
        <w:t>We assist with domain registration and hosting setup (add-on). You may also use your existing provider; we configure DNS, SSL, and deployments accordingly.</w:t>
      </w:r>
    </w:p>
    <w:p>
      <w:pPr>
        <w:spacing w:before="240" w:after="160"/>
      </w:pPr>
      <w:r>
        <w:rPr>
          <w:rFonts w:ascii="Calibri" w:hAnsi="Calibri"/>
          <w:b/>
          <w:color w:val="2E6BA4"/>
          <w:sz w:val="26"/>
        </w:rPr>
        <w:t>Are ad budgets included in digital marketing fees?</w:t>
      </w:r>
    </w:p>
    <w:p>
      <w:pPr>
        <w:spacing w:lineRule="auto" w:line="276" w:after="200"/>
      </w:pPr>
      <w:r>
        <w:rPr>
          <w:rFonts w:ascii="Calibri" w:hAnsi="Calibri"/>
          <w:b w:val="0"/>
          <w:color w:val="5A5A5A"/>
          <w:sz w:val="22"/>
        </w:rPr>
        <w:t>Management fees cover strategy, setup, and optimization. Media spend (Google/Meta) is paid directly to platforms or reimbursed per agreed policy.</w:t>
      </w:r>
    </w:p>
    <w:p>
      <w:pPr>
        <w:spacing w:before="240" w:after="160"/>
      </w:pPr>
      <w:r>
        <w:rPr>
          <w:rFonts w:ascii="Calibri" w:hAnsi="Calibri"/>
          <w:b/>
          <w:color w:val="2E6BA4"/>
          <w:sz w:val="26"/>
        </w:rPr>
        <w:t>Can we upgrade from Basic to Standard later?</w:t>
      </w:r>
    </w:p>
    <w:p>
      <w:pPr>
        <w:spacing w:lineRule="auto" w:line="276" w:after="200"/>
      </w:pPr>
      <w:r>
        <w:rPr>
          <w:rFonts w:ascii="Calibri" w:hAnsi="Calibri"/>
          <w:b w:val="0"/>
          <w:color w:val="5A5A5A"/>
          <w:sz w:val="22"/>
        </w:rPr>
        <w:t>Yes. We scope incremental work and migrate your site without unnecessary rebuilds where possible.</w:t>
      </w:r>
    </w:p>
    <w:p>
      <w:pPr>
        <w:spacing w:before="240" w:after="160"/>
      </w:pPr>
      <w:r>
        <w:rPr>
          <w:rFonts w:ascii="Calibri" w:hAnsi="Calibri"/>
          <w:b/>
          <w:color w:val="2E6BA4"/>
          <w:sz w:val="26"/>
        </w:rPr>
        <w:t>What support is included after launch?</w:t>
      </w:r>
    </w:p>
    <w:p>
      <w:pPr>
        <w:spacing w:lineRule="auto" w:line="276" w:after="200"/>
      </w:pPr>
      <w:r>
        <w:rPr>
          <w:rFonts w:ascii="Calibri" w:hAnsi="Calibri"/>
          <w:b w:val="0"/>
          <w:color w:val="5A5A5A"/>
          <w:sz w:val="22"/>
        </w:rPr>
        <w:t>Each website package includes a defined support window (30/60/90 days). Extended maintenance is available via our Website Maintenance add-on.</w:t>
      </w:r>
    </w:p>
    <w:p>
      <w:pPr>
        <w:spacing w:before="240" w:after="160"/>
      </w:pPr>
      <w:r>
        <w:rPr>
          <w:rFonts w:ascii="Calibri" w:hAnsi="Calibri"/>
          <w:b/>
          <w:color w:val="2E6BA4"/>
          <w:sz w:val="26"/>
        </w:rPr>
        <w:t>Who owns the website and content?</w:t>
      </w:r>
    </w:p>
    <w:p>
      <w:pPr>
        <w:spacing w:lineRule="auto" w:line="276" w:after="200"/>
      </w:pPr>
      <w:r>
        <w:rPr>
          <w:rFonts w:ascii="Calibri" w:hAnsi="Calibri"/>
          <w:b w:val="0"/>
          <w:color w:val="5A5A5A"/>
          <w:sz w:val="22"/>
        </w:rPr>
        <w:t>You retain full ownership of domain, hosting, designs (upon final payment), and content assets.</w:t>
      </w:r>
    </w:p>
    <w:p>
      <w:pPr>
        <w:spacing w:before="240" w:after="160"/>
      </w:pPr>
      <w:r>
        <w:rPr>
          <w:rFonts w:ascii="Calibri" w:hAnsi="Calibri"/>
          <w:b/>
          <w:color w:val="2E6BA4"/>
          <w:sz w:val="26"/>
        </w:rPr>
        <w:t>Do you work with clients outside Gujrat?</w:t>
      </w:r>
    </w:p>
    <w:p>
      <w:pPr>
        <w:spacing w:lineRule="auto" w:line="276" w:after="200"/>
      </w:pPr>
      <w:r>
        <w:rPr>
          <w:rFonts w:ascii="Calibri" w:hAnsi="Calibri"/>
          <w:b w:val="0"/>
          <w:color w:val="5A5A5A"/>
          <w:sz w:val="22"/>
        </w:rPr>
        <w:t>Absolutely. We serve clients across Pakistan and internationally via structured remote collaboration.</w:t>
      </w:r>
    </w:p>
    <w:p>
      <w:r>
        <w:br w:type="page"/>
      </w:r>
    </w:p>
    <w:tbl>
      <w:tblPr>
        <w:tblW w:type="auto" w:w="0"/>
        <w:tblLook w:firstColumn="1" w:firstRow="1" w:lastColumn="0" w:lastRow="0" w:noHBand="0" w:noVBand="1" w:val="04A0"/>
      </w:tblPr>
      <w:tblGrid>
        <w:gridCol w:w="9746"/>
      </w:tblGrid>
      <w:tr>
        <w:tc>
          <w:tcPr>
            <w:tcW w:type="dxa" w:w="9746"/>
            <w:shd w:fill="0F2B46"/>
          </w:tcPr>
          <w:p>
            <w:pPr>
              <w:jc w:val="left"/>
            </w:pPr>
            <w:r>
              <w:rPr>
                <w:rFonts w:ascii="Calibri Light" w:hAnsi="Calibri Light"/>
                <w:b/>
                <w:color w:val="FFFFFF"/>
                <w:sz w:val="40"/>
              </w:rPr>
              <w:t>Contact &amp; Next Steps</w:t>
            </w:r>
            <w:r>
              <w:rPr>
                <w:rFonts w:ascii="Calibri" w:hAnsi="Calibri"/>
                <w:b w:val="0"/>
                <w:color w:val="CCDDEE"/>
                <w:sz w:val="22"/>
              </w:rPr>
              <w:br/>
              <w:t>Let's build your next chapter</w:t>
            </w:r>
          </w:p>
        </w:tc>
      </w:tr>
    </w:tbl>
    <w:p>
      <w:pPr>
        <w:spacing w:after="80"/>
      </w:pPr>
    </w:p>
    <w:p>
      <w:pPr>
        <w:spacing w:lineRule="auto" w:line="276" w:after="160"/>
      </w:pPr>
      <w:r>
        <w:rPr>
          <w:rFonts w:ascii="Calibri" w:hAnsi="Calibri"/>
          <w:b w:val="0"/>
          <w:color w:val="5A5A5A"/>
          <w:sz w:val="22"/>
        </w:rPr>
        <w:t>Thank you for considering CoLab Space Point. To proceed, we recommend a complimentary discovery call to align on objectives, package selection, and timeline. We will then issue a formal statement of work and project schedule.</w:t>
      </w:r>
    </w:p>
    <w:tbl>
      <w:tblPr>
        <w:tblW w:type="auto" w:w="0"/>
        <w:jc w:val="center"/>
        <w:tblLook w:firstColumn="1" w:firstRow="1" w:lastColumn="0" w:lastRow="0" w:noHBand="0" w:noVBand="1" w:val="04A0"/>
      </w:tblPr>
      <w:tblGrid>
        <w:gridCol w:w="4873"/>
        <w:gridCol w:w="4873"/>
      </w:tblGrid>
      <w:tr>
        <w:tc>
          <w:tcPr>
            <w:tcW w:type="dxa" w:w="4873"/>
            <w:shd w:fill="D6E4F0"/>
          </w:tcPr>
          <w:p>
            <w:r/>
            <w:r>
              <w:rPr>
                <w:rFonts w:ascii="Calibri" w:hAnsi="Calibri"/>
                <w:b/>
                <w:color w:val="0F2B46"/>
                <w:sz w:val="20"/>
              </w:rPr>
              <w:t>Company</w:t>
            </w:r>
          </w:p>
        </w:tc>
        <w:tc>
          <w:tcPr>
            <w:tcW w:type="dxa" w:w="4873"/>
          </w:tcPr>
          <w:p>
            <w:r/>
            <w:r>
              <w:rPr>
                <w:rFonts w:ascii="Calibri" w:hAnsi="Calibri"/>
                <w:b w:val="0"/>
                <w:color w:val="5A5A5A"/>
                <w:sz w:val="20"/>
              </w:rPr>
              <w:t>CoLab Space Point</w:t>
            </w:r>
          </w:p>
        </w:tc>
      </w:tr>
      <w:tr>
        <w:tc>
          <w:tcPr>
            <w:tcW w:type="dxa" w:w="4873"/>
            <w:shd w:fill="D6E4F0"/>
          </w:tcPr>
          <w:p>
            <w:r/>
            <w:r>
              <w:rPr>
                <w:rFonts w:ascii="Calibri" w:hAnsi="Calibri"/>
                <w:b/>
                <w:color w:val="0F2B46"/>
                <w:sz w:val="20"/>
              </w:rPr>
              <w:t>Website</w:t>
            </w:r>
          </w:p>
        </w:tc>
        <w:tc>
          <w:tcPr>
            <w:tcW w:type="dxa" w:w="4873"/>
          </w:tcPr>
          <w:p>
            <w:r/>
            <w:r>
              <w:rPr>
                <w:rFonts w:ascii="Calibri" w:hAnsi="Calibri"/>
                <w:b w:val="0"/>
                <w:color w:val="5A5A5A"/>
                <w:sz w:val="20"/>
              </w:rPr>
              <w:t>www.colabpoint.com</w:t>
            </w:r>
          </w:p>
        </w:tc>
      </w:tr>
      <w:tr>
        <w:tc>
          <w:tcPr>
            <w:tcW w:type="dxa" w:w="4873"/>
            <w:shd w:fill="D6E4F0"/>
          </w:tcPr>
          <w:p>
            <w:r/>
            <w:r>
              <w:rPr>
                <w:rFonts w:ascii="Calibri" w:hAnsi="Calibri"/>
                <w:b/>
                <w:color w:val="0F2B46"/>
                <w:sz w:val="20"/>
              </w:rPr>
              <w:t>Phone</w:t>
            </w:r>
          </w:p>
        </w:tc>
        <w:tc>
          <w:tcPr>
            <w:tcW w:type="dxa" w:w="4873"/>
          </w:tcPr>
          <w:p>
            <w:r/>
            <w:r>
              <w:rPr>
                <w:rFonts w:ascii="Calibri" w:hAnsi="Calibri"/>
                <w:b w:val="0"/>
                <w:color w:val="5A5A5A"/>
                <w:sz w:val="20"/>
              </w:rPr>
              <w:t>+92 349 7684322  |  +92 332 4384322</w:t>
            </w:r>
          </w:p>
        </w:tc>
      </w:tr>
      <w:tr>
        <w:tc>
          <w:tcPr>
            <w:tcW w:type="dxa" w:w="4873"/>
            <w:shd w:fill="D6E4F0"/>
          </w:tcPr>
          <w:p>
            <w:r/>
            <w:r>
              <w:rPr>
                <w:rFonts w:ascii="Calibri" w:hAnsi="Calibri"/>
                <w:b/>
                <w:color w:val="0F2B46"/>
                <w:sz w:val="20"/>
              </w:rPr>
              <w:t>Email</w:t>
            </w:r>
          </w:p>
        </w:tc>
        <w:tc>
          <w:tcPr>
            <w:tcW w:type="dxa" w:w="4873"/>
          </w:tcPr>
          <w:p>
            <w:r/>
            <w:r>
              <w:rPr>
                <w:rFonts w:ascii="Calibri" w:hAnsi="Calibri"/>
                <w:b w:val="0"/>
                <w:color w:val="5A5A5A"/>
                <w:sz w:val="20"/>
              </w:rPr>
              <w:t>colabpoint@gmail.com  |  hello@colabpoint.com</w:t>
            </w:r>
          </w:p>
        </w:tc>
      </w:tr>
      <w:tr>
        <w:tc>
          <w:tcPr>
            <w:tcW w:type="dxa" w:w="4873"/>
            <w:shd w:fill="D6E4F0"/>
          </w:tcPr>
          <w:p>
            <w:r/>
            <w:r>
              <w:rPr>
                <w:rFonts w:ascii="Calibri" w:hAnsi="Calibri"/>
                <w:b/>
                <w:color w:val="0F2B46"/>
                <w:sz w:val="20"/>
              </w:rPr>
              <w:t>Office Address</w:t>
            </w:r>
          </w:p>
        </w:tc>
        <w:tc>
          <w:tcPr>
            <w:tcW w:type="dxa" w:w="4873"/>
          </w:tcPr>
          <w:p>
            <w:r/>
            <w:r>
              <w:rPr>
                <w:rFonts w:ascii="Calibri" w:hAnsi="Calibri"/>
                <w:b w:val="0"/>
                <w:color w:val="5A5A5A"/>
                <w:sz w:val="20"/>
              </w:rPr>
              <w:t>2nd Floor Anwar Center, Madina Road Near Gymkhana, Gujrat, Pakistan</w:t>
            </w:r>
          </w:p>
        </w:tc>
      </w:tr>
      <w:tr>
        <w:tc>
          <w:tcPr>
            <w:tcW w:type="dxa" w:w="4873"/>
            <w:shd w:fill="D6E4F0"/>
          </w:tcPr>
          <w:p>
            <w:r/>
            <w:r>
              <w:rPr>
                <w:rFonts w:ascii="Calibri" w:hAnsi="Calibri"/>
                <w:b/>
                <w:color w:val="0F2B46"/>
                <w:sz w:val="20"/>
              </w:rPr>
              <w:t>Parent Brand</w:t>
            </w:r>
          </w:p>
        </w:tc>
        <w:tc>
          <w:tcPr>
            <w:tcW w:type="dxa" w:w="4873"/>
          </w:tcPr>
          <w:p>
            <w:r/>
            <w:r>
              <w:rPr>
                <w:rFonts w:ascii="Calibri" w:hAnsi="Calibri"/>
                <w:b w:val="0"/>
                <w:color w:val="5A5A5A"/>
                <w:sz w:val="20"/>
              </w:rPr>
              <w:t>CoLab Point — Coworking &amp; Innovation Hub, Est. 2021</w:t>
            </w:r>
          </w:p>
        </w:tc>
      </w:tr>
    </w:tbl>
    <w:p/>
    <w:tbl>
      <w:tblPr>
        <w:tblW w:type="auto" w:w="0"/>
        <w:jc w:val="center"/>
        <w:tblLook w:firstColumn="1" w:firstRow="1" w:lastColumn="0" w:lastRow="0" w:noHBand="0" w:noVBand="1" w:val="04A0"/>
      </w:tblPr>
      <w:tblGrid>
        <w:gridCol w:w="9746"/>
      </w:tblGrid>
      <w:tr>
        <w:tc>
          <w:tcPr>
            <w:tcW w:type="dxa" w:w="9746"/>
            <w:shd w:fill="E8EEF4"/>
          </w:tcPr>
          <w:p>
            <w:r>
              <w:rPr>
                <w:rFonts w:ascii="Calibri" w:hAnsi="Calibri"/>
                <w:b/>
                <w:color w:val="0F2B46"/>
                <w:sz w:val="24"/>
              </w:rPr>
              <w:t>Proposal Validity</w:t>
              <w:br/>
            </w:r>
            <w:r>
              <w:rPr>
                <w:rFonts w:ascii="Calibri" w:hAnsi="Calibri"/>
                <w:b w:val="0"/>
                <w:color w:val="5A5A5A"/>
                <w:sz w:val="22"/>
              </w:rPr>
              <w:t>Pricing and scope in this document are valid for 30 days from the date of issue unless otherwise agreed in writing.</w:t>
            </w:r>
          </w:p>
        </w:tc>
      </w:tr>
    </w:tbl>
    <w:p>
      <w:pPr>
        <w:spacing w:after="120"/>
      </w:pPr>
    </w:p>
    <w:p>
      <w:pPr>
        <w:spacing w:before="480"/>
        <w:jc w:val="center"/>
      </w:pPr>
      <w:r>
        <w:rPr>
          <w:rFonts w:ascii="Calibri" w:hAnsi="Calibri"/>
          <w:b w:val="0"/>
          <w:color w:val="5A5A5A"/>
          <w:sz w:val="18"/>
        </w:rPr>
        <w:t>© CoLab Space Point  |  www.colabpoint.com</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5A5A5A"/>
        <w:sz w:val="16"/>
      </w:rPr>
      <w:t>CoLab Space Point  ·  www.colabpoint.com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