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b/>
          <w:b/>
          <w:bCs/>
          <w:sz w:val="32"/>
          <w:szCs w:val="32"/>
        </w:rPr>
      </w:pPr>
      <w:r>
        <w:drawing>
          <wp:anchor behindDoc="1" distT="0" distB="3810" distL="114300" distR="0" simplePos="0" locked="0" layoutInCell="0" allowOverlap="1" relativeHeight="2">
            <wp:simplePos x="0" y="0"/>
            <wp:positionH relativeFrom="page">
              <wp:posOffset>6067425</wp:posOffset>
            </wp:positionH>
            <wp:positionV relativeFrom="page">
              <wp:posOffset>209550</wp:posOffset>
            </wp:positionV>
            <wp:extent cx="1031875" cy="586740"/>
            <wp:effectExtent l="0" t="0" r="0" b="0"/>
            <wp:wrapSquare wrapText="bothSides"/>
            <wp:docPr id="1" name="Picture 1" descr="KCL_noUoL_A4_40mm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CL_noUoL_A4_40mm_black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CCS1RWS Remote Study and Working</w:t>
      </w:r>
    </w:p>
    <w:p>
      <w:pPr>
        <w:pStyle w:val="NoSpacing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Task C - Interactive Cover Sheet</w:t>
      </w:r>
    </w:p>
    <w:p>
      <w:pPr>
        <w:pStyle w:val="Normal"/>
        <w:ind w:left="-142" w:hanging="0"/>
        <w:jc w:val="both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                 </w:t>
      </w:r>
      <w:r>
        <w:rPr/>
        <w:t xml:space="preserve">Interactive cover sheets aim to enhance the dialogue between learners and tutors, support learners to become more active contributors to the feedback process, and enable tutors </w:t>
      </w:r>
      <w:r>
        <w:rPr>
          <w:i/>
        </w:rPr>
        <w:t>‘...to target their feedback comments more effectively in order to support students’ understanding of their performance and thus to support self-regulation’ (Bloxham &amp; Campbell, 2010*: 292).</w:t>
      </w:r>
      <w:r>
        <w:rPr/>
        <w:t xml:space="preserve">  This cover sheet provides an opportunity to identify the feedback that your group would like to receive on your assignment and encourages you to reflect upon your work.  </w:t>
      </w:r>
    </w:p>
    <w:p>
      <w:pPr>
        <w:sectPr>
          <w:type w:val="nextPage"/>
          <w:pgSz w:w="11906" w:h="16838"/>
          <w:pgMar w:left="851" w:right="707" w:header="0" w:top="284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ind w:left="-142" w:hanging="0"/>
        <w:jc w:val="both"/>
        <w:rPr/>
      </w:pPr>
      <w:r>
        <w:rPr>
          <w:sz w:val="16"/>
          <w:szCs w:val="16"/>
        </w:rPr>
        <w:t xml:space="preserve">* Bloxham, S., &amp; Campbell, L. (2010) Generating dialogue in assessment feedback: exploring the use of interactive cover sheets.  </w:t>
      </w:r>
      <w:r>
        <w:rPr>
          <w:i/>
          <w:sz w:val="16"/>
          <w:szCs w:val="16"/>
        </w:rPr>
        <w:t>Assessment and Evaluation in Higher Education, 35(3)</w:t>
      </w:r>
      <w:r>
        <w:rPr>
          <w:sz w:val="16"/>
          <w:szCs w:val="16"/>
        </w:rPr>
        <w:t>, 291-300.</w:t>
      </w:r>
    </w:p>
    <w:tbl>
      <w:tblPr>
        <w:tblStyle w:val="TableGrid"/>
        <w:tblpPr w:bottomFromText="0" w:horzAnchor="margin" w:leftFromText="180" w:rightFromText="180" w:tblpX="0" w:tblpY="215" w:topFromText="0" w:vertAnchor="text"/>
        <w:tblW w:w="103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91"/>
        <w:gridCol w:w="5147"/>
      </w:tblGrid>
      <w:tr>
        <w:trPr>
          <w:trHeight w:val="1483" w:hRule="atLeast"/>
        </w:trPr>
        <w:tc>
          <w:tcPr>
            <w:tcW w:w="10338" w:type="dxa"/>
            <w:gridSpan w:val="2"/>
            <w:tcBorders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宋体" w:cs=""/>
                <w:kern w:val="0"/>
                <w:sz w:val="8"/>
                <w:szCs w:val="8"/>
                <w:lang w:val="en-GB" w:eastAsia="en-GB" w:bidi="ar-SA"/>
              </w:rPr>
            </w:r>
          </w:p>
          <w:p>
            <w:pPr>
              <w:pStyle w:val="Footer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 xml:space="preserve">Group Participant names: </w:t>
            </w:r>
            <w:r>
              <w:rPr>
                <w:rFonts w:ascii="Noto Sans" w:hAnsi="Noto Sans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  <w:t>Kieran Woolley, Aaron Patrick Monte, Nicole Lehchevska, Raphael Dryer, Siddharth Thammineni, Siduduziwe Mswabuki, Tihomir Stefanov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instrText> FORMTEXT </w:instrText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fldChar w:fldCharType="separate"/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fldChar w:fldCharType="end"/>
            </w:r>
            <w:r>
              <w:fldChar w:fldCharType="begin"/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instrText>AUTOTEXT  " Blank"  \* MERGEFORMAT</w:instrText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fldChar w:fldCharType="separate"/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iCs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 xml:space="preserve">Assignment:  </w:t>
            </w:r>
            <w:r>
              <w:rPr>
                <w:rFonts w:eastAsia="宋体" w:cs=""/>
                <w:i/>
                <w:iCs/>
                <w:kern w:val="0"/>
                <w:sz w:val="22"/>
                <w:szCs w:val="22"/>
                <w:lang w:val="en-GB" w:eastAsia="en-GB" w:bidi="ar-SA"/>
              </w:rPr>
              <w:t>4CCS1RWS Remote Study and Working – Task C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 xml:space="preserve">Chosen textbook(s) + page number(s): </w:t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instrText> FORMTEXT </w:instrText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fldChar w:fldCharType="separate"/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>THOMAS’ CALCULUS EARLY TRANSCENDENTALS 13</w:t>
            </w:r>
            <w:r>
              <w:rPr>
                <w:rFonts w:eastAsia="宋体" w:cs=""/>
                <w:kern w:val="0"/>
                <w:sz w:val="22"/>
                <w:szCs w:val="22"/>
                <w:vertAlign w:val="superscript"/>
                <w:lang w:val="en-GB" w:eastAsia="en-GB" w:bidi="ar-SA"/>
              </w:rPr>
              <w:t>th</w:t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 xml:space="preserve"> Edition – Pages 192 and 193</w:t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宋体" w:cs=""/>
                <w:kern w:val="0"/>
                <w:sz w:val="8"/>
                <w:szCs w:val="8"/>
                <w:lang w:val="en-GB" w:eastAsia="en-GB" w:bidi="ar-SA"/>
              </w:rPr>
            </w:r>
          </w:p>
        </w:tc>
      </w:tr>
      <w:tr>
        <w:trPr>
          <w:trHeight w:val="438" w:hRule="atLeast"/>
        </w:trPr>
        <w:tc>
          <w:tcPr>
            <w:tcW w:w="5191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 xml:space="preserve">Due date: </w:t>
            </w:r>
            <w:r>
              <w:rPr>
                <w:rFonts w:eastAsia="宋体" w:cs=""/>
                <w:i/>
                <w:iCs/>
                <w:kern w:val="0"/>
                <w:sz w:val="22"/>
                <w:szCs w:val="22"/>
                <w:lang w:val="en-GB" w:eastAsia="en-GB" w:bidi="ar-SA"/>
              </w:rPr>
              <w:t>27-Nov-2020</w:t>
            </w:r>
          </w:p>
        </w:tc>
        <w:tc>
          <w:tcPr>
            <w:tcW w:w="5147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8"/>
                <w:szCs w:val="8"/>
              </w:rPr>
            </w:pPr>
            <w:r>
              <w:rPr>
                <w:rFonts w:eastAsia="宋体" w:cs=""/>
                <w:kern w:val="0"/>
                <w:sz w:val="8"/>
                <w:szCs w:val="8"/>
                <w:lang w:val="en-GB" w:eastAsia="en-GB" w:bidi="ar-SA"/>
              </w:rPr>
            </w:r>
          </w:p>
        </w:tc>
      </w:tr>
      <w:tr>
        <w:trPr/>
        <w:tc>
          <w:tcPr>
            <w:tcW w:w="1033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 xml:space="preserve">Comments on your experience of doing the assignment: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fldChar w:fldCharType="begin">
                <w:ffData>
                  <w:name w:val="Text6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instrText> FORMTEXT </w:instrText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fldChar w:fldCharType="separate"/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>I feel like my group was very involved. We all picked each other up where we needed help, and together I think the outcome of the project was something we could all be proud of.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>We all handled deadlines well, and we managed to complete the project two days before the actual deadline, as planned.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</w:tc>
      </w:tr>
      <w:tr>
        <w:trPr/>
        <w:tc>
          <w:tcPr>
            <w:tcW w:w="1033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>Self-assessment (e.g. what you think are the strengths of your assignment, any difficulties, limitations)</w:t>
            </w:r>
          </w:p>
          <w:p>
            <w:pPr>
              <w:pStyle w:val="Normal"/>
              <w:widowControl/>
              <w:tabs>
                <w:tab w:val="clear" w:pos="720"/>
                <w:tab w:val="left" w:pos="5827" w:leader="none"/>
              </w:tabs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ab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>Ambitousness is definitely the strength of our assignment. We went outside the box and included some matplot material we hand coded ourselves.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 xml:space="preserve">I feel like our code isn’t efficient, but we managed to get an end product that looks quite similar to the original product.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</w:tc>
      </w:tr>
      <w:tr>
        <w:trPr/>
        <w:tc>
          <w:tcPr>
            <w:tcW w:w="10338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>Aspects of the assignment on which your group would like to receive feedback: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instrText> FORMTEXT </w:instrText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fldChar w:fldCharType="separate"/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  <w:r>
              <w:rPr>
                <w:sz w:val="22"/>
                <w:kern w:val="0"/>
                <w:szCs w:val="22"/>
                <w:rFonts w:eastAsia="宋体" w:cs=""/>
                <w:lang w:val="en-GB" w:eastAsia="en-GB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  <w:t>How we could make our code more efficient.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en-GB" w:eastAsia="en-GB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en-GB" w:eastAsia="en-GB" w:bidi="ar-SA"/>
              </w:rPr>
            </w:r>
          </w:p>
        </w:tc>
      </w:tr>
    </w:tbl>
    <w:p>
      <w:pPr>
        <w:pStyle w:val="Normal"/>
        <w:spacing w:before="0" w:after="200"/>
        <w:jc w:val="both"/>
        <w:rPr>
          <w:sz w:val="16"/>
          <w:szCs w:val="16"/>
        </w:rPr>
      </w:pPr>
      <w:r>
        <w:rPr/>
      </w:r>
    </w:p>
    <w:sectPr>
      <w:type w:val="continuous"/>
      <w:pgSz w:w="11906" w:h="16838"/>
      <w:pgMar w:left="851" w:right="707" w:header="0" w:top="284" w:footer="0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Nimbus Sans">
    <w:charset w:val="00"/>
    <w:family w:val="swiss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eb6"/>
    <w:pPr>
      <w:keepNext w:val="true"/>
      <w:keepLines/>
      <w:spacing w:before="200" w:after="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e1eb6"/>
    <w:rPr>
      <w:rFonts w:ascii="Cambria" w:hAnsi="Cambria" w:eastAsia="宋体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ae1eb6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d636b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636b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636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e1eb6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d636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636b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36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d3c4a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GB" w:eastAsia="en-GB" w:bidi="ar-SA"/>
    </w:rPr>
  </w:style>
  <w:style w:type="paragraph" w:styleId="ListParagraph">
    <w:name w:val="List Paragraph"/>
    <w:basedOn w:val="Normal"/>
    <w:uiPriority w:val="34"/>
    <w:qFormat/>
    <w:rsid w:val="0067731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e1e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EC9779D410A7419D94D1C0325A5757" ma:contentTypeVersion="8" ma:contentTypeDescription="Create a new document." ma:contentTypeScope="" ma:versionID="177dba3d743f0a50ab1cfff5b14b2e74">
  <xsd:schema xmlns:xsd="http://www.w3.org/2001/XMLSchema" xmlns:xs="http://www.w3.org/2001/XMLSchema" xmlns:p="http://schemas.microsoft.com/office/2006/metadata/properties" xmlns:ns2="fb053a49-8d06-418d-adb6-ca8bb142a889" xmlns:ns3="ec492c69-0bb7-4d02-b940-12cd9fd8dd4a" targetNamespace="http://schemas.microsoft.com/office/2006/metadata/properties" ma:root="true" ma:fieldsID="a8dfb54a8da0d7eb3b61930e938c5eaa" ns2:_="" ns3:_="">
    <xsd:import namespace="fb053a49-8d06-418d-adb6-ca8bb142a889"/>
    <xsd:import namespace="ec492c69-0bb7-4d02-b940-12cd9fd8dd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53a49-8d06-418d-adb6-ca8bb142a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92c69-0bb7-4d02-b940-12cd9fd8dd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3CEEC-F00C-4054-9E96-FAB1AB0A33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68AE14-24E8-42AD-860D-85B82CB15A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BD6D07-9567-4132-83A5-3BBD1A1CFD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7D1A50-0CCE-4534-B220-805E18C56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53a49-8d06-418d-adb6-ca8bb142a889"/>
    <ds:schemaRef ds:uri="ec492c69-0bb7-4d02-b940-12cd9fd8dd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LibreOffice/7.0.2.2$Linux_X86_64 LibreOffice_project/00$Build-2</Application>
  <Pages>1</Pages>
  <Words>320</Words>
  <Characters>1690</Characters>
  <CharactersWithSpaces>2187</CharactersWithSpaces>
  <Paragraphs>20</Paragraphs>
  <Company>King's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2020-11-20T12:54:00Z</dcterms:created>
  <dc:creator>Emma Medland</dc:creator>
  <dc:description/>
  <cp:keywords>KLI KLI PGCAPHE Assessment Feedback higher education King’s College London</cp:keywords>
  <dc:language>en-US</dc:language>
  <cp:lastModifiedBy/>
  <cp:lastPrinted>2013-03-13T09:53:00Z</cp:lastPrinted>
  <dcterms:modified xsi:type="dcterms:W3CDTF">2020-11-25T13:17:30Z</dcterms:modified>
  <cp:revision>5</cp:revision>
  <dc:subject/>
  <dc:title>Assessment and Feedback in HE Interactive Cover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King's College London</vt:lpwstr>
  </property>
  <property fmtid="{D5CDD505-2E9C-101B-9397-08002B2CF9AE}" pid="4" name="ComplianceAssetId">
    <vt:lpwstr/>
  </property>
  <property fmtid="{D5CDD505-2E9C-101B-9397-08002B2CF9AE}" pid="5" name="ContentTypeId">
    <vt:lpwstr>0x01010032EC9779D410A7419D94D1C0325A5757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emplateUrl">
    <vt:lpwstr/>
  </property>
  <property fmtid="{D5CDD505-2E9C-101B-9397-08002B2CF9AE}" pid="12" name="_SharedFileIndex">
    <vt:lpwstr/>
  </property>
  <property fmtid="{D5CDD505-2E9C-101B-9397-08002B2CF9AE}" pid="13" name="_SourceUrl">
    <vt:lpwstr/>
  </property>
  <property fmtid="{D5CDD505-2E9C-101B-9397-08002B2CF9AE}" pid="14" name="xd_ProgID">
    <vt:lpwstr/>
  </property>
  <property fmtid="{D5CDD505-2E9C-101B-9397-08002B2CF9AE}" pid="15" name="xd_Signature">
    <vt:bool>0</vt:bool>
  </property>
</Properties>
</file>