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both"/>
        <w:outlineLvl w:val="0"/>
        <w:rPr>
          <w:rFonts w:hint="eastAsia" w:ascii="华文宋体" w:hAnsi="华文宋体" w:eastAsia="华文宋体" w:cs="华文宋体"/>
          <w:kern w:val="2"/>
          <w:sz w:val="21"/>
          <w:szCs w:val="21"/>
          <w:lang w:eastAsia="zh-CN" w:bidi="ar-SA"/>
        </w:rPr>
        <w:sectPr>
          <w:headerReference r:id="rId5" w:type="first"/>
          <w:footerReference r:id="rId8" w:type="first"/>
          <w:headerReference r:id="rId3" w:type="default"/>
          <w:footerReference r:id="rId6" w:type="default"/>
          <w:headerReference r:id="rId4" w:type="even"/>
          <w:footerReference r:id="rId7" w:type="even"/>
          <w:pgSz w:w="11900" w:h="16840"/>
          <w:pgMar w:top="1440" w:right="1800" w:bottom="1440" w:left="1800" w:header="0" w:footer="454" w:gutter="0"/>
          <w:cols w:space="425" w:num="1"/>
          <w:docGrid w:type="lines" w:linePitch="326" w:charSpace="0"/>
        </w:sectPr>
      </w:pPr>
    </w:p>
    <w:sdt>
      <w:sdtPr>
        <w:rPr>
          <w:rFonts w:hint="eastAsia" w:ascii="华文宋体" w:hAnsi="华文宋体" w:eastAsia="华文宋体" w:cs="华文宋体"/>
          <w:kern w:val="2"/>
          <w:sz w:val="21"/>
          <w:szCs w:val="21"/>
          <w:lang w:val="en-US" w:eastAsia="zh-CN" w:bidi="ar-SA"/>
        </w:rPr>
        <w:id w:val="133368119"/>
        <w15:color w:val="DBDBDB"/>
      </w:sdtPr>
      <w:sdtEndPr>
        <w:rPr>
          <w:rFonts w:hint="eastAsia" w:ascii="华文宋体" w:hAnsi="华文宋体" w:eastAsia="华文宋体" w:cs="华文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outlineLvl w:val="0"/>
            <w:rPr>
              <w:rFonts w:hint="eastAsia" w:ascii="华文宋体" w:hAnsi="华文宋体" w:eastAsia="华文宋体" w:cs="华文宋体"/>
              <w:sz w:val="21"/>
              <w:szCs w:val="21"/>
            </w:rPr>
          </w:pPr>
          <w:bookmarkStart w:id="0" w:name="_Toc220739375"/>
          <w:bookmarkStart w:id="1" w:name="_Toc1849704693"/>
          <w:r>
            <w:rPr>
              <w:rFonts w:hint="eastAsia" w:ascii="华文宋体" w:hAnsi="华文宋体" w:eastAsia="华文宋体" w:cs="华文宋体"/>
              <w:sz w:val="21"/>
              <w:szCs w:val="21"/>
            </w:rPr>
            <w:t>目录</w:t>
          </w:r>
          <w:bookmarkEnd w:id="0"/>
          <w:bookmarkEnd w:id="1"/>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TOC \o "1-2" \h \u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_Toc1849704693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目录</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_Toc1849704693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_Toc1013501279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一、执行总结</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_Toc1013501279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_Toc75708149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（一）项目概述</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_Toc75708149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_Toc1116541219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（二）目标市场描述预测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_Toc1116541219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_Toc996160247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二、公司简介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_Toc996160247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_Toc682759317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（一）公司概括</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_Toc682759317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_Toc1130714898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（二）公司文化</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_Toc1130714898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_Toc842498383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三、产品与服务分析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_Toc842498383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_Toc1510638410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（一）产品与服务整体分析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_Toc1510638410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_Toc1748082036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（二）产品与服务的客户价值</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_Toc1748082036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23</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_Toc291004445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四、市场分析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_Toc291004445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_Toc1091442896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（一）痛点分析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_Toc1091442896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_Toc75440398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（二）行业分析——波特五力分析模型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_Toc75440398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_Toc911417456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（三）行业外部分析——PESTLE分析模型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_Toc911417456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31</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_Toc192328941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（四）市场前景分析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_Toc192328941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_Toc509622652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五、公司战略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_Toc509622652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_Toc1063127928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（一）战略制定</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_Toc1063127928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_Toc927142856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highlight w:val="none"/>
            </w:rPr>
            <w:t>（二）目标体系</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_Toc927142856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_Toc348638160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（三）差异化战略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_Toc348638160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_Toc1226166104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lang w:eastAsia="zh-CN"/>
            </w:rPr>
            <w:t>（四）创新驱动发展战略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_Toc1226166104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_Toc920633316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 xml:space="preserve">六、 </w:t>
          </w:r>
          <w:r>
            <w:rPr>
              <w:rFonts w:hint="eastAsia" w:ascii="华文宋体" w:hAnsi="华文宋体" w:eastAsia="华文宋体" w:cs="华文宋体"/>
              <w:sz w:val="21"/>
              <w:szCs w:val="21"/>
              <w:highlight w:val="none"/>
            </w:rPr>
            <w:t>营销策略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_Toc920633316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_Toc464465377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（一）4Rs营销理论</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_Toc464465377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_Toc166534394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lang w:eastAsia="zh-CN"/>
            </w:rPr>
            <w:t>（二）营销实现：</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_Toc166534394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46</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_Toc772367917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七、财务分析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_Toc772367917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_Toc1796418551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（一）财务预测与分析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_Toc1796418551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_Toc933993484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（二）股权结构与融资计划</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_Toc933993484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_Toc1670509665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（三）财务风险提示与退出机制</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_Toc1670509665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56</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_Toc54738777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八、项目风险分析与应对措施</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_Toc54738777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57</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_Toc871624123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（一）运营风险</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_Toc871624123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57</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_Toc1400679074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（二）竞争风险</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_Toc1400679074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_Toc497458304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（三）法律责任与义务</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_Toc497458304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_Toc627877557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（四）应对措施</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_Toc627877557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_Toc3459141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九、附件</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_Toc3459141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60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_Toc155724318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（一）调查问卷</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_Toc155724318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60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_Toc1623530580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（二）合同协议</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_Toc1623530580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70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_Toc751239278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（三）创业政策</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_Toc751239278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84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end"/>
          </w:r>
        </w:p>
        <w:p>
          <w:pPr>
            <w:outlineLvl w:val="9"/>
            <w:rPr>
              <w:rFonts w:hint="eastAsia" w:ascii="华文宋体" w:hAnsi="华文宋体" w:eastAsia="华文宋体" w:cs="华文宋体"/>
            </w:rPr>
          </w:pPr>
        </w:p>
      </w:sdtContent>
    </w:sdt>
    <w:p>
      <w:pPr>
        <w:pStyle w:val="2"/>
        <w:bidi w:val="0"/>
        <w:outlineLvl w:val="0"/>
        <w:rPr>
          <w:rFonts w:hint="eastAsia" w:ascii="华文宋体" w:hAnsi="华文宋体" w:eastAsia="华文宋体" w:cs="华文宋体"/>
          <w:sz w:val="44"/>
          <w:szCs w:val="44"/>
        </w:rPr>
      </w:pPr>
      <w:bookmarkStart w:id="2" w:name="_Toc1013501279"/>
      <w:bookmarkStart w:id="3" w:name="_Toc2122373446_WPSOffice_Level1"/>
      <w:bookmarkStart w:id="4" w:name="_Toc1262417256"/>
      <w:r>
        <w:rPr>
          <w:rFonts w:hint="eastAsia" w:ascii="华文宋体" w:hAnsi="华文宋体" w:eastAsia="华文宋体" w:cs="华文宋体"/>
          <w:sz w:val="44"/>
          <w:szCs w:val="44"/>
        </w:rPr>
        <w:t>一、执行总结</w:t>
      </w:r>
      <w:bookmarkEnd w:id="2"/>
      <w:bookmarkEnd w:id="3"/>
      <w:bookmarkEnd w:id="4"/>
    </w:p>
    <w:p>
      <w:pPr>
        <w:pStyle w:val="4"/>
        <w:bidi w:val="0"/>
        <w:outlineLvl w:val="1"/>
        <w:rPr>
          <w:rFonts w:hint="eastAsia" w:ascii="华文宋体" w:hAnsi="华文宋体" w:eastAsia="华文宋体" w:cs="华文宋体"/>
          <w:sz w:val="32"/>
          <w:szCs w:val="32"/>
        </w:rPr>
      </w:pPr>
      <w:bookmarkStart w:id="5" w:name="_Toc308389232"/>
      <w:bookmarkStart w:id="6" w:name="_Toc75708149"/>
      <w:r>
        <w:rPr>
          <w:rFonts w:hint="eastAsia" w:ascii="华文宋体" w:hAnsi="华文宋体" w:eastAsia="华文宋体" w:cs="华文宋体"/>
          <w:sz w:val="32"/>
          <w:szCs w:val="32"/>
        </w:rPr>
        <w:t>（一）项目概述</w:t>
      </w:r>
      <w:bookmarkEnd w:id="5"/>
      <w:bookmarkEnd w:id="6"/>
    </w:p>
    <w:p>
      <w:pPr>
        <w:pStyle w:val="5"/>
        <w:bidi w:val="0"/>
        <w:outlineLvl w:val="2"/>
        <w:rPr>
          <w:rFonts w:hint="eastAsia" w:ascii="华文宋体" w:hAnsi="华文宋体" w:eastAsia="华文宋体" w:cs="华文宋体"/>
          <w:sz w:val="28"/>
          <w:szCs w:val="28"/>
          <w:highlight w:val="none"/>
        </w:rPr>
      </w:pPr>
      <w:bookmarkStart w:id="7" w:name="_Toc1219782013"/>
      <w:r>
        <w:rPr>
          <w:rFonts w:hint="eastAsia" w:ascii="华文宋体" w:hAnsi="华文宋体" w:eastAsia="华文宋体" w:cs="华文宋体"/>
          <w:sz w:val="28"/>
          <w:szCs w:val="28"/>
          <w:highlight w:val="none"/>
        </w:rPr>
        <w:t>项目简介</w:t>
      </w:r>
      <w:bookmarkEnd w:id="7"/>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通过调研我们发现目前高校学生对其个人的职业发展重视程度越来越高，不仅从校园中进行专业知识的学习，更会选择社会的培训机构进行语言类、技能类的学习。尽管社会上教育机构的教学质量参差不齐，有关教育机构坑学生的事件叶层出不穷。学生们仍然愿意耗费大量检索成本，只了能够找到最适合自己的学习课程，不断提升自我，只为能够做好充分的准备踏入社会进入职场。同时我们还发现随着我国的教育事业不断发展，大学生的人数逐渐攀升，面临着巨大的就业压力，他们迫切的需要通过职业规划找到适合自己的职业方向，在有限的时间里尽可能的提升自我。</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综合了他们的需求，我们搭建了一个集高效课程检索、职业规划、社群文化和资源共享为一体</w:t>
      </w:r>
      <w:r>
        <w:rPr>
          <w:rFonts w:hint="default" w:ascii="华文宋体" w:hAnsi="华文宋体" w:eastAsia="华文宋体" w:cs="华文宋体"/>
          <w:sz w:val="24"/>
          <w:szCs w:val="24"/>
        </w:rPr>
        <w:t>的B2B2C平台</w:t>
      </w:r>
      <w:r>
        <w:rPr>
          <w:rFonts w:hint="eastAsia" w:ascii="华文宋体" w:hAnsi="华文宋体" w:eastAsia="华文宋体" w:cs="华文宋体"/>
          <w:sz w:val="24"/>
          <w:szCs w:val="24"/>
        </w:rPr>
        <w:t>。</w:t>
      </w:r>
      <w:r>
        <w:rPr>
          <w:rFonts w:hint="default" w:ascii="华文宋体" w:hAnsi="华文宋体" w:eastAsia="华文宋体" w:cs="华文宋体"/>
          <w:sz w:val="24"/>
          <w:szCs w:val="24"/>
        </w:rPr>
        <w:t>希望能够将职业规划与教育培训的线下模式迁移到线上平台中，深化教职结合的模式，打造出全国首个可持续发展的社区型线上教育与职业规划发展平台。</w:t>
      </w:r>
    </w:p>
    <w:p>
      <w:pPr>
        <w:rPr>
          <w:rFonts w:hint="default" w:ascii="华文宋体" w:hAnsi="华文宋体" w:eastAsia="华文宋体" w:cs="华文宋体"/>
          <w:b/>
          <w:bCs/>
          <w:sz w:val="24"/>
          <w:szCs w:val="24"/>
          <w:highlight w:val="none"/>
        </w:rPr>
      </w:pPr>
    </w:p>
    <w:p>
      <w:pPr>
        <w:rPr>
          <w:rFonts w:hint="default" w:ascii="华文宋体" w:hAnsi="华文宋体" w:eastAsia="华文宋体" w:cs="华文宋体"/>
          <w:b/>
          <w:bCs/>
          <w:sz w:val="24"/>
          <w:szCs w:val="24"/>
          <w:highlight w:val="none"/>
        </w:rPr>
      </w:pPr>
      <w:r>
        <w:rPr>
          <w:rFonts w:hint="default" w:ascii="华文宋体" w:hAnsi="华文宋体" w:eastAsia="华文宋体" w:cs="华文宋体"/>
          <w:b/>
          <w:bCs/>
          <w:sz w:val="24"/>
          <w:szCs w:val="24"/>
          <w:highlight w:val="none"/>
        </w:rPr>
        <w:t>商业模式图</w:t>
      </w:r>
    </w:p>
    <w:p>
      <w:pPr>
        <w:rPr>
          <w:rFonts w:hint="eastAsia" w:ascii="华文宋体" w:hAnsi="华文宋体" w:eastAsia="华文宋体" w:cs="华文宋体"/>
          <w:b/>
          <w:bCs/>
          <w:sz w:val="24"/>
          <w:szCs w:val="24"/>
          <w:highlight w:val="none"/>
        </w:rPr>
      </w:pPr>
    </w:p>
    <w:p>
      <w:pPr>
        <w:bidi w:val="0"/>
        <w:rPr>
          <w:rFonts w:hint="eastAsia" w:ascii="华文宋体" w:hAnsi="华文宋体" w:eastAsia="华文宋体" w:cs="华文宋体"/>
        </w:rPr>
      </w:pPr>
      <w:r>
        <w:rPr>
          <w:rFonts w:hint="eastAsia" w:ascii="华文宋体" w:hAnsi="华文宋体" w:eastAsia="华文宋体" w:cs="华文宋体"/>
        </w:rPr>
        <w:drawing>
          <wp:inline distT="0" distB="0" distL="114300" distR="114300">
            <wp:extent cx="5459730" cy="3381375"/>
            <wp:effectExtent l="0" t="0" r="0" b="22225"/>
            <wp:docPr id="264" name="图片 264" descr="WechatIMG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WechatIMG167"/>
                    <pic:cNvPicPr>
                      <a:picLocks noChangeAspect="1"/>
                    </pic:cNvPicPr>
                  </pic:nvPicPr>
                  <pic:blipFill>
                    <a:blip r:embed="rId10"/>
                    <a:stretch>
                      <a:fillRect/>
                    </a:stretch>
                  </pic:blipFill>
                  <pic:spPr>
                    <a:xfrm>
                      <a:off x="0" y="0"/>
                      <a:ext cx="5459730" cy="3381375"/>
                    </a:xfrm>
                    <a:prstGeom prst="rect">
                      <a:avLst/>
                    </a:prstGeom>
                  </pic:spPr>
                </pic:pic>
              </a:graphicData>
            </a:graphic>
          </wp:inline>
        </w:drawing>
      </w:r>
    </w:p>
    <w:p>
      <w:pPr>
        <w:bidi w:val="0"/>
        <w:rPr>
          <w:rFonts w:hint="eastAsia" w:ascii="华文宋体" w:hAnsi="华文宋体" w:eastAsia="华文宋体" w:cs="华文宋体"/>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平台</w:t>
      </w:r>
      <w:r>
        <w:rPr>
          <w:rFonts w:hint="eastAsia" w:ascii="华文宋体" w:hAnsi="华文宋体" w:eastAsia="华文宋体" w:cs="华文宋体"/>
          <w:b/>
          <w:bCs/>
          <w:sz w:val="28"/>
          <w:szCs w:val="28"/>
        </w:rPr>
        <w:t>结构分析脑图</w:t>
      </w:r>
    </w:p>
    <w:p>
      <w:pPr>
        <w:bidi w:val="0"/>
        <w:rPr>
          <w:rFonts w:hint="eastAsia" w:ascii="华文宋体" w:hAnsi="华文宋体" w:eastAsia="华文宋体" w:cs="华文宋体"/>
        </w:rPr>
      </w:pPr>
      <w:r>
        <w:rPr>
          <w:rFonts w:hint="eastAsia" w:ascii="华文宋体" w:hAnsi="华文宋体" w:eastAsia="华文宋体" w:cs="华文宋体"/>
        </w:rPr>
        <w:drawing>
          <wp:inline distT="0" distB="0" distL="114300" distR="114300">
            <wp:extent cx="5444490" cy="5398135"/>
            <wp:effectExtent l="0" t="0" r="16510" b="12065"/>
            <wp:docPr id="280" name="图片 280" descr="截屏2020-05-09 下午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截屏2020-05-09 下午7.33.59"/>
                    <pic:cNvPicPr>
                      <a:picLocks noChangeAspect="1"/>
                    </pic:cNvPicPr>
                  </pic:nvPicPr>
                  <pic:blipFill>
                    <a:blip r:embed="rId11"/>
                    <a:stretch>
                      <a:fillRect/>
                    </a:stretch>
                  </pic:blipFill>
                  <pic:spPr>
                    <a:xfrm>
                      <a:off x="0" y="0"/>
                      <a:ext cx="5444490" cy="5398135"/>
                    </a:xfrm>
                    <a:prstGeom prst="rect">
                      <a:avLst/>
                    </a:prstGeom>
                  </pic:spPr>
                </pic:pic>
              </a:graphicData>
            </a:graphic>
          </wp:inline>
        </w:drawing>
      </w:r>
    </w:p>
    <w:p>
      <w:pPr>
        <w:pStyle w:val="5"/>
        <w:bidi w:val="0"/>
        <w:outlineLvl w:val="2"/>
        <w:rPr>
          <w:rFonts w:hint="eastAsia" w:ascii="华文宋体" w:hAnsi="华文宋体" w:eastAsia="华文宋体" w:cs="华文宋体"/>
          <w:sz w:val="28"/>
          <w:szCs w:val="28"/>
        </w:rPr>
      </w:pPr>
      <w:bookmarkStart w:id="8" w:name="_Toc997398229"/>
      <w:r>
        <w:rPr>
          <w:rFonts w:hint="eastAsia" w:ascii="华文宋体" w:hAnsi="华文宋体" w:eastAsia="华文宋体" w:cs="华文宋体"/>
          <w:sz w:val="28"/>
          <w:szCs w:val="28"/>
        </w:rPr>
        <w:t>项目背景</w:t>
      </w:r>
      <w:bookmarkEnd w:id="8"/>
    </w:p>
    <w:p>
      <w:pPr>
        <w:ind w:firstLine="480" w:firstLineChars="200"/>
        <w:rPr>
          <w:rFonts w:hint="eastAsia" w:ascii="华文宋体" w:hAnsi="华文宋体" w:eastAsia="华文宋体" w:cs="华文宋体"/>
          <w:sz w:val="28"/>
          <w:szCs w:val="28"/>
        </w:rPr>
      </w:pPr>
      <w:r>
        <w:rPr>
          <w:rFonts w:hint="eastAsia" w:ascii="华文宋体" w:hAnsi="华文宋体" w:eastAsia="华文宋体" w:cs="华文宋体"/>
          <w:sz w:val="24"/>
          <w:szCs w:val="24"/>
        </w:rPr>
        <w:t>随着市场经济的发展，大学毕业生自主找工作已成为必然，“等、要、靠”是可能性不大，就业问题是各种院校及其学生们的头等大事，也是社会稳定的基本要素。目前，就业情况越来越艰巨、毕业生就业越来越难，如何找到一份工作、好工作、适合自己的工作，一直困扰着当下许多的年轻人。为了让自己更在人才市场中更具有竞争力，除了已有的文凭学历，我们还需要从多方面去提升自己，掌握更多的技能，最重要的是有清晰的职业规划。</w:t>
      </w:r>
    </w:p>
    <w:p>
      <w:pPr>
        <w:pStyle w:val="4"/>
        <w:bidi w:val="0"/>
        <w:outlineLvl w:val="1"/>
        <w:rPr>
          <w:rFonts w:hint="eastAsia" w:ascii="华文宋体" w:hAnsi="华文宋体" w:eastAsia="华文宋体" w:cs="华文宋体"/>
          <w:sz w:val="32"/>
          <w:szCs w:val="32"/>
        </w:rPr>
      </w:pPr>
      <w:bookmarkStart w:id="9" w:name="_Toc14686321"/>
      <w:bookmarkStart w:id="10" w:name="_Toc1116541219"/>
      <w:r>
        <w:rPr>
          <w:rFonts w:hint="eastAsia" w:ascii="华文宋体" w:hAnsi="华文宋体" w:eastAsia="华文宋体" w:cs="华文宋体"/>
          <w:sz w:val="32"/>
          <w:szCs w:val="32"/>
        </w:rPr>
        <w:t>（二）目标市场描述预测</w:t>
      </w:r>
      <w:bookmarkEnd w:id="9"/>
      <w:bookmarkEnd w:id="10"/>
    </w:p>
    <w:p>
      <w:pPr>
        <w:pStyle w:val="5"/>
        <w:numPr>
          <w:ilvl w:val="0"/>
          <w:numId w:val="0"/>
        </w:numPr>
        <w:bidi w:val="0"/>
        <w:ind w:leftChars="0"/>
        <w:outlineLvl w:val="2"/>
        <w:rPr>
          <w:rFonts w:hint="eastAsia" w:ascii="华文宋体" w:hAnsi="华文宋体" w:eastAsia="华文宋体" w:cs="华文宋体"/>
          <w:sz w:val="28"/>
          <w:szCs w:val="28"/>
        </w:rPr>
      </w:pPr>
      <w:bookmarkStart w:id="11" w:name="_Toc2019861289"/>
      <w:r>
        <w:rPr>
          <w:rFonts w:hint="eastAsia" w:ascii="华文宋体" w:hAnsi="华文宋体" w:eastAsia="华文宋体" w:cs="华文宋体"/>
          <w:sz w:val="28"/>
          <w:szCs w:val="28"/>
        </w:rPr>
        <w:t>1.盈利模式</w:t>
      </w:r>
      <w:bookmarkEnd w:id="11"/>
    </w:p>
    <w:p>
      <w:pPr>
        <w:rPr>
          <w:rFonts w:hint="eastAsia"/>
        </w:rPr>
      </w:pPr>
      <w:r>
        <w:rPr>
          <w:rFonts w:hint="eastAsia"/>
        </w:rPr>
        <w:drawing>
          <wp:inline distT="0" distB="0" distL="114300" distR="114300">
            <wp:extent cx="5746750" cy="3203575"/>
            <wp:effectExtent l="0" t="0" r="19050" b="22225"/>
            <wp:docPr id="275" name="图片 275" descr="Wechat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WechatIMG8"/>
                    <pic:cNvPicPr>
                      <a:picLocks noChangeAspect="1"/>
                    </pic:cNvPicPr>
                  </pic:nvPicPr>
                  <pic:blipFill>
                    <a:blip r:embed="rId12"/>
                    <a:stretch>
                      <a:fillRect/>
                    </a:stretch>
                  </pic:blipFill>
                  <pic:spPr>
                    <a:xfrm>
                      <a:off x="0" y="0"/>
                      <a:ext cx="5746750" cy="3203575"/>
                    </a:xfrm>
                    <a:prstGeom prst="rect">
                      <a:avLst/>
                    </a:prstGeom>
                  </pic:spPr>
                </pic:pic>
              </a:graphicData>
            </a:graphic>
          </wp:inline>
        </w:drawing>
      </w:r>
    </w:p>
    <w:p>
      <w:pPr>
        <w:pStyle w:val="5"/>
        <w:numPr>
          <w:ilvl w:val="0"/>
          <w:numId w:val="4"/>
        </w:numPr>
        <w:bidi w:val="0"/>
        <w:ind w:leftChars="0"/>
        <w:outlineLvl w:val="2"/>
        <w:rPr>
          <w:rFonts w:hint="eastAsia" w:ascii="华文宋体" w:hAnsi="华文宋体" w:eastAsia="华文宋体" w:cs="华文宋体"/>
          <w:sz w:val="28"/>
          <w:szCs w:val="28"/>
        </w:rPr>
      </w:pPr>
      <w:bookmarkStart w:id="12" w:name="_Toc387192447"/>
      <w:r>
        <w:rPr>
          <w:rFonts w:hint="eastAsia" w:ascii="华文宋体" w:hAnsi="华文宋体" w:eastAsia="华文宋体" w:cs="华文宋体"/>
          <w:sz w:val="28"/>
          <w:szCs w:val="28"/>
        </w:rPr>
        <w:t>公司战略</w:t>
      </w:r>
      <w:bookmarkEnd w:id="12"/>
    </w:p>
    <w:p>
      <w:pPr>
        <w:ind w:firstLine="480" w:firstLineChars="200"/>
        <w:rPr>
          <w:rFonts w:hint="eastAsia" w:ascii="华文宋体" w:hAnsi="华文宋体" w:eastAsia="华文宋体" w:cs="华文宋体"/>
        </w:rPr>
      </w:pPr>
      <w:r>
        <w:rPr>
          <w:rFonts w:hint="eastAsia" w:ascii="华文宋体" w:hAnsi="华文宋体" w:eastAsia="华文宋体" w:cs="华文宋体"/>
          <w:sz w:val="24"/>
          <w:szCs w:val="24"/>
        </w:rPr>
        <w:t>进行行业内外环境的分析，提出了公司的战略展望、建立了目标体系，制定了适合公司发展的战略。明确公司的主要业务，把握好进入的时机，快速战略市场的主导地位。提高公司各业务的综合业绩，提高公司的盈利能力。建立业务的协同关系，提升巩固公司在行业内的竞争力。</w:t>
      </w:r>
    </w:p>
    <w:p>
      <w:pPr>
        <w:pStyle w:val="2"/>
        <w:bidi w:val="0"/>
        <w:outlineLvl w:val="0"/>
        <w:rPr>
          <w:rFonts w:hint="eastAsia" w:ascii="华文宋体" w:hAnsi="华文宋体" w:eastAsia="华文宋体" w:cs="华文宋体"/>
          <w:sz w:val="44"/>
          <w:szCs w:val="44"/>
        </w:rPr>
      </w:pPr>
      <w:bookmarkStart w:id="13" w:name="_Toc668006319"/>
      <w:bookmarkStart w:id="14" w:name="_Toc996160247"/>
      <w:bookmarkStart w:id="15" w:name="_Toc1888882380_WPSOffice_Level1"/>
      <w:r>
        <w:rPr>
          <w:rFonts w:hint="eastAsia" w:ascii="华文宋体" w:hAnsi="华文宋体" w:eastAsia="华文宋体" w:cs="华文宋体"/>
          <w:sz w:val="44"/>
          <w:szCs w:val="44"/>
        </w:rPr>
        <w:t>二、公司简介</w:t>
      </w:r>
      <w:bookmarkEnd w:id="13"/>
      <w:bookmarkEnd w:id="14"/>
      <w:bookmarkEnd w:id="15"/>
    </w:p>
    <w:p>
      <w:pPr>
        <w:pStyle w:val="4"/>
        <w:bidi w:val="0"/>
        <w:outlineLvl w:val="1"/>
        <w:rPr>
          <w:rFonts w:hint="eastAsia" w:ascii="华文宋体" w:hAnsi="华文宋体" w:eastAsia="华文宋体" w:cs="华文宋体"/>
          <w:sz w:val="32"/>
          <w:szCs w:val="32"/>
        </w:rPr>
      </w:pPr>
      <w:bookmarkStart w:id="16" w:name="_Toc137696917"/>
      <w:bookmarkStart w:id="17" w:name="_Toc682759317"/>
      <w:r>
        <w:rPr>
          <w:rFonts w:hint="eastAsia" w:ascii="华文宋体" w:hAnsi="华文宋体" w:eastAsia="华文宋体" w:cs="华文宋体"/>
          <w:sz w:val="32"/>
          <w:szCs w:val="32"/>
        </w:rPr>
        <w:t>（一）公司概括</w:t>
      </w:r>
      <w:bookmarkEnd w:id="16"/>
      <w:bookmarkEnd w:id="17"/>
    </w:p>
    <w:p>
      <w:pPr>
        <w:bidi w:val="0"/>
        <w:outlineLvl w:val="2"/>
        <w:rPr>
          <w:rFonts w:hint="eastAsia" w:ascii="华文宋体" w:hAnsi="华文宋体" w:eastAsia="华文宋体" w:cs="华文宋体"/>
          <w:sz w:val="28"/>
          <w:szCs w:val="28"/>
        </w:rPr>
      </w:pPr>
      <w:bookmarkStart w:id="18" w:name="_Toc1432196200"/>
      <w:r>
        <w:rPr>
          <w:rFonts w:hint="eastAsia" w:ascii="华文宋体" w:hAnsi="华文宋体" w:eastAsia="华文宋体" w:cs="华文宋体"/>
          <w:sz w:val="28"/>
          <w:szCs w:val="28"/>
        </w:rPr>
        <w:t>1.</w:t>
      </w:r>
      <w:r>
        <w:rPr>
          <w:rFonts w:hint="eastAsia" w:ascii="华文宋体" w:hAnsi="华文宋体" w:eastAsia="华文宋体" w:cs="华文宋体"/>
          <w:b/>
          <w:bCs/>
          <w:sz w:val="28"/>
          <w:szCs w:val="28"/>
        </w:rPr>
        <w:t>公司性质</w:t>
      </w:r>
      <w:r>
        <w:rPr>
          <w:rFonts w:hint="eastAsia" w:ascii="华文宋体" w:hAnsi="华文宋体" w:eastAsia="华文宋体" w:cs="华文宋体"/>
          <w:sz w:val="28"/>
          <w:szCs w:val="28"/>
        </w:rPr>
        <w:t>：有限责任制公司</w:t>
      </w:r>
      <w:bookmarkEnd w:id="18"/>
    </w:p>
    <w:p>
      <w:pPr>
        <w:bidi w:val="0"/>
        <w:outlineLvl w:val="2"/>
        <w:rPr>
          <w:rFonts w:hint="eastAsia" w:ascii="华文宋体" w:hAnsi="华文宋体" w:eastAsia="华文宋体" w:cs="华文宋体"/>
          <w:sz w:val="28"/>
          <w:szCs w:val="28"/>
        </w:rPr>
      </w:pPr>
      <w:bookmarkStart w:id="19" w:name="_Toc1924817824"/>
      <w:r>
        <w:rPr>
          <w:rFonts w:hint="eastAsia" w:ascii="华文宋体" w:hAnsi="华文宋体" w:eastAsia="华文宋体" w:cs="华文宋体"/>
          <w:sz w:val="28"/>
          <w:szCs w:val="28"/>
        </w:rPr>
        <w:t>2.</w:t>
      </w:r>
      <w:r>
        <w:rPr>
          <w:rFonts w:hint="eastAsia" w:ascii="华文宋体" w:hAnsi="华文宋体" w:eastAsia="华文宋体" w:cs="华文宋体"/>
          <w:b/>
          <w:bCs/>
          <w:sz w:val="28"/>
          <w:szCs w:val="28"/>
        </w:rPr>
        <w:t>注册资本</w:t>
      </w:r>
      <w:r>
        <w:rPr>
          <w:rFonts w:hint="eastAsia" w:ascii="华文宋体" w:hAnsi="华文宋体" w:eastAsia="华文宋体" w:cs="华文宋体"/>
          <w:sz w:val="28"/>
          <w:szCs w:val="28"/>
        </w:rPr>
        <w:t>：150万元</w:t>
      </w:r>
      <w:bookmarkEnd w:id="19"/>
    </w:p>
    <w:p>
      <w:pPr>
        <w:bidi w:val="0"/>
        <w:outlineLvl w:val="2"/>
        <w:rPr>
          <w:rFonts w:hint="eastAsia" w:ascii="华文宋体" w:hAnsi="华文宋体" w:eastAsia="华文宋体" w:cs="华文宋体"/>
          <w:sz w:val="28"/>
          <w:szCs w:val="28"/>
        </w:rPr>
      </w:pPr>
      <w:bookmarkStart w:id="20" w:name="_Toc719509560"/>
      <w:r>
        <w:rPr>
          <w:rFonts w:hint="eastAsia" w:ascii="华文宋体" w:hAnsi="华文宋体" w:eastAsia="华文宋体" w:cs="华文宋体"/>
          <w:sz w:val="28"/>
          <w:szCs w:val="28"/>
        </w:rPr>
        <w:t>3.</w:t>
      </w:r>
      <w:r>
        <w:rPr>
          <w:rFonts w:hint="eastAsia" w:ascii="华文宋体" w:hAnsi="华文宋体" w:eastAsia="华文宋体" w:cs="华文宋体"/>
          <w:b/>
          <w:bCs/>
          <w:sz w:val="28"/>
          <w:szCs w:val="28"/>
        </w:rPr>
        <w:t>组织结构</w:t>
      </w:r>
      <w:r>
        <w:rPr>
          <w:rFonts w:hint="eastAsia" w:ascii="华文宋体" w:hAnsi="华文宋体" w:eastAsia="华文宋体" w:cs="华文宋体"/>
          <w:sz w:val="28"/>
          <w:szCs w:val="28"/>
        </w:rPr>
        <w:t>：</w:t>
      </w:r>
      <w:bookmarkEnd w:id="20"/>
    </w:p>
    <w:p>
      <w:pPr>
        <w:rPr>
          <w:rFonts w:hint="default" w:ascii="华文宋体" w:hAnsi="华文宋体" w:eastAsia="华文宋体" w:cs="华文宋体"/>
          <w:sz w:val="30"/>
          <w:szCs w:val="30"/>
        </w:rPr>
      </w:pPr>
      <w:r>
        <w:rPr>
          <w:rFonts w:hint="default" w:ascii="华文宋体" w:hAnsi="华文宋体" w:eastAsia="华文宋体" w:cs="华文宋体"/>
          <w:sz w:val="30"/>
          <w:szCs w:val="30"/>
        </w:rPr>
        <w:drawing>
          <wp:inline distT="0" distB="0" distL="114300" distR="114300">
            <wp:extent cx="5259705" cy="3188970"/>
            <wp:effectExtent l="0" t="0" r="23495" b="11430"/>
            <wp:docPr id="286" name="图片 286" descr="WechatIMG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WechatIMG61"/>
                    <pic:cNvPicPr>
                      <a:picLocks noChangeAspect="1"/>
                    </pic:cNvPicPr>
                  </pic:nvPicPr>
                  <pic:blipFill>
                    <a:blip r:embed="rId13"/>
                    <a:stretch>
                      <a:fillRect/>
                    </a:stretch>
                  </pic:blipFill>
                  <pic:spPr>
                    <a:xfrm>
                      <a:off x="0" y="0"/>
                      <a:ext cx="5259705" cy="3188970"/>
                    </a:xfrm>
                    <a:prstGeom prst="rect">
                      <a:avLst/>
                    </a:prstGeom>
                  </pic:spPr>
                </pic:pic>
              </a:graphicData>
            </a:graphic>
          </wp:inline>
        </w:drawing>
      </w: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专家委员会成员：</w:t>
      </w:r>
      <w:r>
        <w:rPr>
          <w:rFonts w:hint="eastAsia" w:ascii="华文宋体" w:hAnsi="华文宋体" w:eastAsia="华文宋体" w:cs="华文宋体"/>
          <w:sz w:val="24"/>
          <w:szCs w:val="24"/>
        </w:rPr>
        <w:t>陈雪冰，男，北京师范大学珠海分校国际商学部副教授。工商管理硕士。主要讲授课程《品牌管理》、《战略管理》、《市场营销》和《营销策划》等课程。其中《品牌管理》是校级精品课。主要深入研究领域与方向为地方品牌研究，参加了很多企业的咨询策划工作。</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专家委员会成员：</w:t>
      </w:r>
      <w:r>
        <w:rPr>
          <w:rFonts w:hint="eastAsia" w:ascii="华文宋体" w:hAnsi="华文宋体" w:eastAsia="华文宋体" w:cs="华文宋体"/>
          <w:sz w:val="24"/>
          <w:szCs w:val="24"/>
        </w:rPr>
        <w:t>曾军，会计师、国际商学部就业办，在校主讲培训与督导大学生职业生涯规划课程。2019年指导学生参加创新创业项目，2项获省级立项，指导学生参加互联网+大赛 ，2项获奖，被评为优秀指导教师，</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法务指导：</w:t>
      </w:r>
      <w:r>
        <w:rPr>
          <w:rFonts w:hint="eastAsia" w:ascii="华文宋体" w:hAnsi="华文宋体" w:eastAsia="华文宋体" w:cs="华文宋体"/>
          <w:sz w:val="24"/>
          <w:szCs w:val="24"/>
        </w:rPr>
        <w:t>陈俊明，北京师范大学珠海分校法学专业。在校学习期间，系统学习过各类法律知识，在本次项目中提供法律援助。曾在2019年“商谈赢家杯”全国大学生商务谈判比赛获得全国三等奖；广东省第十五届“挑战杯”大学生课外学术科技作品三等奖；2019粤港澳大湾区大学生公益创新创业项目大赛铜。</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总经理：</w:t>
      </w:r>
      <w:r>
        <w:rPr>
          <w:rFonts w:hint="eastAsia" w:ascii="华文宋体" w:hAnsi="华文宋体" w:eastAsia="华文宋体" w:cs="华文宋体"/>
          <w:sz w:val="24"/>
          <w:szCs w:val="24"/>
        </w:rPr>
        <w:t>李静妍，北京师范大学珠海分校工商管理专业。在校学习期间，系统学习了管理类的相关专业知识，同时有丰富的项目孵化经验、策划营销方案大赛经验及大型活动举办经验，并获得成绩。现在是为路项目的主负责人，主要负责组织管理各部门工作以及制定战略发展规划。</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bCs/>
          <w:sz w:val="24"/>
          <w:szCs w:val="24"/>
        </w:rPr>
        <w:t>技术</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 xml:space="preserve">：盘创豪，就读于北京师范大学珠海分校软件工程专业。在大学学习期间，先后学习了多种计算机语言，包括c,java,python等。具有扎实的基本功和专业理论知识，做到一些基础的开发工作。在为路项目团队，主要负责辅助开发工作，整理项目需求，为团队开发相应的功能模块。本人于大二期间加入 </w:t>
      </w:r>
      <w:r>
        <w:rPr>
          <w:rFonts w:hint="default" w:ascii="华文宋体" w:hAnsi="华文宋体" w:eastAsia="华文宋体" w:cs="华文宋体"/>
          <w:b w:val="0"/>
          <w:bCs w:val="0"/>
          <w:sz w:val="24"/>
          <w:szCs w:val="24"/>
        </w:rPr>
        <w:t>“w</w:t>
      </w:r>
      <w:r>
        <w:rPr>
          <w:rFonts w:hint="eastAsia" w:ascii="华文宋体" w:hAnsi="华文宋体" w:eastAsia="华文宋体" w:cs="华文宋体"/>
          <w:b w:val="0"/>
          <w:bCs w:val="0"/>
          <w:sz w:val="24"/>
          <w:szCs w:val="24"/>
        </w:rPr>
        <w:t>ejudge</w:t>
      </w:r>
      <w:r>
        <w:rPr>
          <w:rFonts w:hint="default" w:ascii="华文宋体" w:hAnsi="华文宋体" w:eastAsia="华文宋体" w:cs="华文宋体"/>
          <w:b w:val="0"/>
          <w:bCs w:val="0"/>
          <w:sz w:val="24"/>
          <w:szCs w:val="24"/>
        </w:rPr>
        <w:t>”</w:t>
      </w:r>
      <w:r>
        <w:rPr>
          <w:rFonts w:hint="eastAsia" w:ascii="华文宋体" w:hAnsi="华文宋体" w:eastAsia="华文宋体" w:cs="华文宋体"/>
          <w:b w:val="0"/>
          <w:bCs w:val="0"/>
          <w:sz w:val="24"/>
          <w:szCs w:val="24"/>
        </w:rPr>
        <w:t xml:space="preserve"> 项目组，协助做开发维护工作，线上开展多个计算机编程大赛。</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default" w:ascii="华文宋体" w:hAnsi="华文宋体" w:eastAsia="华文宋体" w:cs="华文宋体"/>
          <w:b/>
          <w:bCs/>
          <w:sz w:val="24"/>
          <w:szCs w:val="24"/>
        </w:rPr>
        <w:t>企划部总监</w:t>
      </w:r>
      <w:r>
        <w:rPr>
          <w:rFonts w:hint="eastAsia" w:ascii="华文宋体" w:hAnsi="华文宋体" w:eastAsia="华文宋体" w:cs="华文宋体"/>
          <w:b w:val="0"/>
          <w:bCs w:val="0"/>
          <w:sz w:val="24"/>
          <w:szCs w:val="24"/>
        </w:rPr>
        <w:t>：洪嘉悦，北京师范大学珠海分校设计学院广告学专业。在校学习期间，系统学习广告学、传播学、品牌学、公关、市场营销等相关专业知识，能够熟练运用</w:t>
      </w:r>
      <w:r>
        <w:rPr>
          <w:rFonts w:hint="default" w:ascii="华文宋体" w:hAnsi="华文宋体" w:eastAsia="华文宋体" w:cs="华文宋体"/>
          <w:b w:val="0"/>
          <w:bCs w:val="0"/>
          <w:sz w:val="24"/>
          <w:szCs w:val="24"/>
        </w:rPr>
        <w:t>PPT</w:t>
      </w:r>
      <w:r>
        <w:rPr>
          <w:rFonts w:hint="eastAsia" w:ascii="华文宋体" w:hAnsi="华文宋体" w:eastAsia="华文宋体" w:cs="华文宋体"/>
          <w:b w:val="0"/>
          <w:bCs w:val="0"/>
          <w:sz w:val="24"/>
          <w:szCs w:val="24"/>
        </w:rPr>
        <w:t>、</w:t>
      </w:r>
      <w:r>
        <w:rPr>
          <w:rFonts w:hint="default" w:ascii="华文宋体" w:hAnsi="华文宋体" w:eastAsia="华文宋体" w:cs="华文宋体"/>
          <w:b w:val="0"/>
          <w:bCs w:val="0"/>
          <w:sz w:val="24"/>
          <w:szCs w:val="24"/>
        </w:rPr>
        <w:t>PS</w:t>
      </w:r>
      <w:r>
        <w:rPr>
          <w:rFonts w:hint="eastAsia" w:ascii="华文宋体" w:hAnsi="华文宋体" w:eastAsia="华文宋体" w:cs="华文宋体"/>
          <w:b w:val="0"/>
          <w:bCs w:val="0"/>
          <w:sz w:val="24"/>
          <w:szCs w:val="24"/>
        </w:rPr>
        <w:t>、</w:t>
      </w:r>
      <w:r>
        <w:rPr>
          <w:rFonts w:hint="default" w:ascii="华文宋体" w:hAnsi="华文宋体" w:eastAsia="华文宋体" w:cs="华文宋体"/>
          <w:b w:val="0"/>
          <w:bCs w:val="0"/>
          <w:sz w:val="24"/>
          <w:szCs w:val="24"/>
        </w:rPr>
        <w:t>AU</w:t>
      </w:r>
      <w:r>
        <w:rPr>
          <w:rFonts w:hint="eastAsia" w:ascii="华文宋体" w:hAnsi="华文宋体" w:eastAsia="华文宋体" w:cs="华文宋体"/>
          <w:b w:val="0"/>
          <w:bCs w:val="0"/>
          <w:sz w:val="24"/>
          <w:szCs w:val="24"/>
        </w:rPr>
        <w:t>、</w:t>
      </w:r>
      <w:r>
        <w:rPr>
          <w:rFonts w:hint="default" w:ascii="华文宋体" w:hAnsi="华文宋体" w:eastAsia="华文宋体" w:cs="华文宋体"/>
          <w:b w:val="0"/>
          <w:bCs w:val="0"/>
          <w:sz w:val="24"/>
          <w:szCs w:val="24"/>
        </w:rPr>
        <w:t>PR</w:t>
      </w:r>
      <w:r>
        <w:rPr>
          <w:rFonts w:hint="eastAsia" w:ascii="华文宋体" w:hAnsi="华文宋体" w:eastAsia="华文宋体" w:cs="华文宋体"/>
          <w:b w:val="0"/>
          <w:bCs w:val="0"/>
          <w:sz w:val="24"/>
          <w:szCs w:val="24"/>
        </w:rPr>
        <w:t>等工具，具有扎实的专业理论知识和实操能力。曾在广东电视台担任新闻联播栏目实习记者，曾获得北师珠创新创业项目比赛三等奖、北师珠创行最佳专员、北师珠创行秋招实战三等奖。在为路项目组主要负责平台设计工作。</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default" w:ascii="华文宋体" w:hAnsi="华文宋体" w:eastAsia="华文宋体" w:cs="华文宋体"/>
          <w:b/>
          <w:bCs/>
          <w:sz w:val="24"/>
          <w:szCs w:val="24"/>
        </w:rPr>
        <w:t>企划部总监</w:t>
      </w:r>
      <w:r>
        <w:rPr>
          <w:rFonts w:hint="eastAsia" w:ascii="华文宋体" w:hAnsi="华文宋体" w:eastAsia="华文宋体" w:cs="华文宋体"/>
          <w:b w:val="0"/>
          <w:bCs w:val="0"/>
          <w:sz w:val="24"/>
          <w:szCs w:val="24"/>
        </w:rPr>
        <w:t>：:许思瑾，北京师范大学珠海分校金融数学专业。在学校的社团活动中，担任过公关部经理以及宣传部干事，所以在与对外关系的维护过程中积累了一定的经验。在多次活动的策划举行中，对外推广能力有所增强。基于此，在为路项目中，主要负责的是公关营销的板块，为平台带来更好的推广和形象维持。曾获得院风采大赛最佳表演奖，小挑二等奖，校权益大赛第二名，周大福提案赛以及北师珠创行实战二等奖。</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bCs/>
          <w:sz w:val="24"/>
          <w:szCs w:val="24"/>
        </w:rPr>
        <w:t>销售</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刘乙照，北京师范大学珠海分校电子商务专业本科学生，在校学习商业和互联网营销相关知识等，具备较强的用户需求挖掘和市场分析能力，主要负责平台的业务开发和战略规划，以及协助营销方案的制定。曾在第八届“逐鹿今朝”大学生创业计划竞赛中获得一等奖。</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bCs/>
          <w:sz w:val="24"/>
          <w:szCs w:val="24"/>
        </w:rPr>
        <w:t>财务</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：黎蔓琳，国际商学部18级会计1班学生。在校期间系统学习过与会计相关的课程。在为路项目中负责公司的日常账务处理、报表编制、策划融资方案等财务事宜。</w:t>
      </w:r>
    </w:p>
    <w:p>
      <w:pPr>
        <w:ind w:firstLine="542" w:firstLineChars="225"/>
        <w:rPr>
          <w:rFonts w:hint="eastAsia" w:ascii="华文宋体" w:hAnsi="华文宋体" w:eastAsia="华文宋体" w:cs="华文宋体"/>
          <w:b/>
          <w:bCs/>
          <w:sz w:val="24"/>
          <w:szCs w:val="24"/>
        </w:rPr>
      </w:pPr>
    </w:p>
    <w:p>
      <w:pPr>
        <w:ind w:firstLine="542" w:firstLineChars="225"/>
        <w:rPr>
          <w:rFonts w:hint="default" w:ascii="华文宋体" w:hAnsi="华文宋体" w:eastAsia="华文宋体" w:cs="华文宋体"/>
          <w:b w:val="0"/>
          <w:bCs w:val="0"/>
          <w:sz w:val="24"/>
          <w:szCs w:val="24"/>
        </w:rPr>
      </w:pPr>
      <w:r>
        <w:rPr>
          <w:rFonts w:hint="eastAsia" w:ascii="华文宋体" w:hAnsi="华文宋体" w:eastAsia="华文宋体" w:cs="华文宋体"/>
          <w:b/>
          <w:bCs/>
          <w:sz w:val="24"/>
          <w:szCs w:val="24"/>
        </w:rPr>
        <w:t>人力资源</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黄艾琪，国际商学部18级工商管理1班学生。在校期间系统学习过人力资源相关知识，能熟练运用office办公软件。在为路项目中负责公司的人力资源相关事宜，能熟悉运用人力资源六大板块内容对公司人事工作进行一系的规划与制定。曾在校基金会负责人力资源相关活动，并获得成绩</w:t>
      </w:r>
      <w:r>
        <w:rPr>
          <w:rFonts w:hint="default" w:ascii="华文宋体" w:hAnsi="华文宋体" w:eastAsia="华文宋体" w:cs="华文宋体"/>
          <w:b w:val="0"/>
          <w:bCs w:val="0"/>
          <w:sz w:val="24"/>
          <w:szCs w:val="24"/>
        </w:rPr>
        <w:t>。</w:t>
      </w:r>
    </w:p>
    <w:p>
      <w:pPr>
        <w:ind w:firstLine="540" w:firstLineChars="225"/>
        <w:rPr>
          <w:rFonts w:hint="default" w:ascii="华文宋体" w:hAnsi="华文宋体" w:eastAsia="华文宋体" w:cs="华文宋体"/>
          <w:b w:val="0"/>
          <w:bCs w:val="0"/>
          <w:sz w:val="24"/>
          <w:szCs w:val="24"/>
        </w:rPr>
      </w:pPr>
    </w:p>
    <w:tbl>
      <w:tblPr>
        <w:tblStyle w:val="17"/>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1939"/>
        <w:gridCol w:w="194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1939" w:type="dxa"/>
            <w:tcBorders>
              <w:top w:val="single" w:color="auto" w:sz="4" w:space="0"/>
              <w:left w:val="single" w:color="auto" w:sz="4" w:space="0"/>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负责人</w:t>
            </w:r>
          </w:p>
        </w:tc>
        <w:tc>
          <w:tcPr>
            <w:tcW w:w="1939" w:type="dxa"/>
            <w:tcBorders>
              <w:top w:val="single" w:color="auto" w:sz="4" w:space="0"/>
              <w:left w:val="nil"/>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管理部门</w:t>
            </w:r>
          </w:p>
        </w:tc>
        <w:tc>
          <w:tcPr>
            <w:tcW w:w="1941" w:type="dxa"/>
            <w:tcBorders>
              <w:top w:val="single" w:color="auto" w:sz="4" w:space="0"/>
              <w:left w:val="nil"/>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部门</w:t>
            </w:r>
          </w:p>
        </w:tc>
        <w:tc>
          <w:tcPr>
            <w:tcW w:w="2540" w:type="dxa"/>
            <w:tcBorders>
              <w:top w:val="single" w:color="auto" w:sz="4" w:space="0"/>
              <w:left w:val="nil"/>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7" w:hRule="atLeast"/>
          <w:jc w:val="center"/>
        </w:trPr>
        <w:tc>
          <w:tcPr>
            <w:tcW w:w="1939" w:type="dxa"/>
            <w:tcBorders>
              <w:top w:val="single" w:color="auto" w:sz="4" w:space="0"/>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李静妍</w:t>
            </w:r>
          </w:p>
        </w:tc>
        <w:tc>
          <w:tcPr>
            <w:tcW w:w="1939"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管理层</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总经理</w:t>
            </w:r>
          </w:p>
        </w:tc>
        <w:tc>
          <w:tcPr>
            <w:tcW w:w="2540" w:type="dxa"/>
            <w:tcBorders>
              <w:top w:val="single" w:color="auto" w:sz="4" w:space="0"/>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负责公司协调管理，向公司董事会负责，组织制定公司中长期发展战略与经营方案，并推动实施</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1939" w:type="dxa"/>
            <w:vMerge w:val="restart"/>
            <w:tcBorders>
              <w:top w:val="single" w:color="auto" w:sz="4" w:space="0"/>
              <w:left w:val="single" w:color="auto" w:sz="4" w:space="0"/>
              <w:bottom w:val="nil"/>
              <w:right w:val="single" w:color="auto" w:sz="4" w:space="0"/>
            </w:tcBorders>
            <w:vAlign w:val="center"/>
          </w:tcPr>
          <w:p>
            <w:pPr>
              <w:autoSpaceDE w:val="0"/>
              <w:jc w:val="center"/>
              <w:rPr>
                <w:rFonts w:hint="default" w:ascii="华文宋体" w:hAnsi="华文宋体" w:eastAsia="华文宋体" w:cs="华文宋体"/>
                <w:b w:val="0"/>
                <w:bCs w:val="0"/>
                <w:kern w:val="0"/>
                <w:sz w:val="21"/>
                <w:szCs w:val="21"/>
                <w:lang w:val="en-US" w:eastAsia="zh-CN"/>
              </w:rPr>
            </w:pPr>
            <w:r>
              <w:rPr>
                <w:rFonts w:hint="eastAsia" w:ascii="华文宋体" w:hAnsi="华文宋体" w:eastAsia="华文宋体" w:cs="华文宋体"/>
                <w:b w:val="0"/>
                <w:bCs w:val="0"/>
                <w:kern w:val="0"/>
                <w:sz w:val="21"/>
                <w:szCs w:val="21"/>
                <w:lang w:val="en-US" w:eastAsia="zh-CN"/>
              </w:rPr>
              <w:t>许嘉豪</w:t>
            </w:r>
          </w:p>
          <w:p>
            <w:pPr>
              <w:autoSpaceDE w:val="0"/>
              <w:jc w:val="center"/>
              <w:rPr>
                <w:rFonts w:hint="eastAsia" w:ascii="华文宋体" w:hAnsi="华文宋体" w:eastAsia="华文宋体" w:cs="华文宋体"/>
                <w:b w:val="0"/>
                <w:bCs w:val="0"/>
                <w:kern w:val="0"/>
                <w:sz w:val="21"/>
                <w:szCs w:val="21"/>
              </w:rPr>
            </w:pPr>
          </w:p>
        </w:tc>
        <w:tc>
          <w:tcPr>
            <w:tcW w:w="1939" w:type="dxa"/>
            <w:vMerge w:val="restart"/>
            <w:tcBorders>
              <w:top w:val="single" w:color="auto" w:sz="4" w:space="0"/>
              <w:left w:val="nil"/>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技术研发部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平台开发部</w:t>
            </w:r>
          </w:p>
        </w:tc>
        <w:tc>
          <w:tcPr>
            <w:tcW w:w="2540" w:type="dxa"/>
            <w:vMerge w:val="restart"/>
            <w:tcBorders>
              <w:top w:val="single" w:color="auto" w:sz="4" w:space="0"/>
              <w:left w:val="nil"/>
              <w:bottom w:val="nil"/>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负责平台的技术开发、运营和维护工作；为用户提供全线产品的客户服务和用户信息管理；同时负责公司网络安全</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平台运营部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jc w:val="center"/>
        </w:trPr>
        <w:tc>
          <w:tcPr>
            <w:tcW w:w="1939" w:type="dxa"/>
            <w:vMerge w:val="restart"/>
            <w:tcBorders>
              <w:top w:val="nil"/>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黎蔓琳</w:t>
            </w:r>
          </w:p>
        </w:tc>
        <w:tc>
          <w:tcPr>
            <w:tcW w:w="1939"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财务部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会计</w:t>
            </w:r>
          </w:p>
        </w:tc>
        <w:tc>
          <w:tcPr>
            <w:tcW w:w="2540"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负责公司费用收支、预 决算、工商税务等</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出纳</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股份部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1939" w:type="dxa"/>
            <w:vMerge w:val="restart"/>
            <w:tcBorders>
              <w:top w:val="nil"/>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许思瑾</w:t>
            </w:r>
          </w:p>
        </w:tc>
        <w:tc>
          <w:tcPr>
            <w:tcW w:w="1939"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企业规划部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品牌建设部</w:t>
            </w:r>
          </w:p>
        </w:tc>
        <w:tc>
          <w:tcPr>
            <w:tcW w:w="2540" w:type="dxa"/>
            <w:vMerge w:val="restart"/>
            <w:tcBorders>
              <w:top w:val="nil"/>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建立完善品牌推广体系应对政府监管、公众沟通、品牌建设、公关危机等事务</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公关部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jc w:val="center"/>
        </w:trPr>
        <w:tc>
          <w:tcPr>
            <w:tcW w:w="1939" w:type="dxa"/>
            <w:vMerge w:val="restart"/>
            <w:tcBorders>
              <w:top w:val="nil"/>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刘乙照</w:t>
            </w:r>
          </w:p>
        </w:tc>
        <w:tc>
          <w:tcPr>
            <w:tcW w:w="1939"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市场部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销售部</w:t>
            </w:r>
          </w:p>
        </w:tc>
        <w:tc>
          <w:tcPr>
            <w:tcW w:w="2540" w:type="dxa"/>
            <w:vMerge w:val="restart"/>
            <w:tcBorders>
              <w:top w:val="nil"/>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跟踪行业发展趋势，建立和完善营销信息收集、处理、交流及保密系统；搜集行业信息；进行市场调研</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default" w:ascii="华文宋体" w:hAnsi="华文宋体" w:eastAsia="华文宋体" w:cs="华文宋体"/>
                <w:b w:val="0"/>
                <w:bCs w:val="0"/>
                <w:kern w:val="0"/>
                <w:sz w:val="21"/>
                <w:szCs w:val="21"/>
              </w:rPr>
              <w:t>业务发展</w:t>
            </w:r>
            <w:r>
              <w:rPr>
                <w:rFonts w:hint="eastAsia" w:ascii="华文宋体" w:hAnsi="华文宋体" w:eastAsia="华文宋体" w:cs="华文宋体"/>
                <w:b w:val="0"/>
                <w:bCs w:val="0"/>
                <w:kern w:val="0"/>
                <w:sz w:val="21"/>
                <w:szCs w:val="21"/>
              </w:rPr>
              <w:t>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jc w:val="center"/>
        </w:trPr>
        <w:tc>
          <w:tcPr>
            <w:tcW w:w="1939" w:type="dxa"/>
            <w:vMerge w:val="restart"/>
            <w:tcBorders>
              <w:top w:val="single" w:color="auto" w:sz="4" w:space="0"/>
              <w:left w:val="single" w:color="auto" w:sz="4" w:space="0"/>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洪嘉悦</w:t>
            </w:r>
          </w:p>
        </w:tc>
        <w:tc>
          <w:tcPr>
            <w:tcW w:w="1939" w:type="dxa"/>
            <w:vMerge w:val="restart"/>
            <w:tcBorders>
              <w:top w:val="single" w:color="auto" w:sz="4" w:space="0"/>
              <w:left w:val="nil"/>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default" w:ascii="华文宋体" w:hAnsi="华文宋体" w:eastAsia="华文宋体" w:cs="华文宋体"/>
                <w:b w:val="0"/>
                <w:bCs w:val="0"/>
                <w:kern w:val="0"/>
                <w:sz w:val="21"/>
                <w:szCs w:val="21"/>
              </w:rPr>
              <w:t>企业规划部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网页设计部</w:t>
            </w:r>
          </w:p>
        </w:tc>
        <w:tc>
          <w:tcPr>
            <w:tcW w:w="2540" w:type="dxa"/>
            <w:vMerge w:val="restart"/>
            <w:tcBorders>
              <w:top w:val="single" w:color="auto" w:sz="4" w:space="0"/>
              <w:left w:val="nil"/>
              <w:bottom w:val="nil"/>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承接产品的视觉设计和交互设计等关键工作，包括小程序、网页等各种页面框架和元素的设计，页面交互流程的设计等</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美工部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939" w:type="dxa"/>
            <w:tcBorders>
              <w:top w:val="single" w:color="auto" w:sz="4" w:space="0"/>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黄艾琪</w:t>
            </w:r>
          </w:p>
        </w:tc>
        <w:tc>
          <w:tcPr>
            <w:tcW w:w="1939"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行政部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人力资源部</w:t>
            </w:r>
          </w:p>
        </w:tc>
        <w:tc>
          <w:tcPr>
            <w:tcW w:w="2540" w:type="dxa"/>
            <w:tcBorders>
              <w:top w:val="single" w:color="auto" w:sz="4" w:space="0"/>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制订、修改单位各项人力资源管理制度和管理办法,建立制度化、规范化、科学化的人力资源管理体系</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939" w:type="dxa"/>
            <w:tcBorders>
              <w:top w:val="single" w:color="auto" w:sz="4" w:space="0"/>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陈俊明</w:t>
            </w:r>
          </w:p>
        </w:tc>
        <w:tc>
          <w:tcPr>
            <w:tcW w:w="3880" w:type="dxa"/>
            <w:gridSpan w:val="2"/>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法务部</w:t>
            </w:r>
          </w:p>
        </w:tc>
        <w:tc>
          <w:tcPr>
            <w:tcW w:w="2540" w:type="dxa"/>
            <w:tcBorders>
              <w:top w:val="single" w:color="auto" w:sz="4" w:space="0"/>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参与公司的重大经营决策，为公司的决策提供相对于的法律咨询；对外负责公司合同审查，商务谈判</w:t>
            </w:r>
            <w:r>
              <w:rPr>
                <w:rFonts w:hint="default" w:ascii="华文宋体" w:hAnsi="华文宋体" w:eastAsia="华文宋体" w:cs="华文宋体"/>
                <w:b w:val="0"/>
                <w:bCs w:val="0"/>
                <w:kern w:val="0"/>
                <w:sz w:val="21"/>
                <w:szCs w:val="21"/>
              </w:rPr>
              <w:t>工作。</w:t>
            </w:r>
          </w:p>
        </w:tc>
      </w:tr>
    </w:tbl>
    <w:p>
      <w:pPr>
        <w:numPr>
          <w:ilvl w:val="0"/>
          <w:numId w:val="0"/>
        </w:numPr>
        <w:rPr>
          <w:rFonts w:hint="eastAsia"/>
          <w:b w:val="0"/>
          <w:bCs w:val="0"/>
          <w:sz w:val="24"/>
          <w:szCs w:val="24"/>
        </w:rPr>
      </w:pPr>
    </w:p>
    <w:p>
      <w:pPr>
        <w:pStyle w:val="4"/>
        <w:bidi w:val="0"/>
        <w:outlineLvl w:val="1"/>
        <w:rPr>
          <w:rFonts w:hint="eastAsia" w:ascii="华文宋体" w:hAnsi="华文宋体" w:eastAsia="华文宋体" w:cs="华文宋体"/>
          <w:sz w:val="32"/>
          <w:szCs w:val="32"/>
        </w:rPr>
      </w:pPr>
      <w:bookmarkStart w:id="21" w:name="_Toc1130714898"/>
      <w:bookmarkStart w:id="22" w:name="_Toc316758663"/>
      <w:r>
        <w:rPr>
          <w:rFonts w:hint="eastAsia" w:ascii="华文宋体" w:hAnsi="华文宋体" w:eastAsia="华文宋体" w:cs="华文宋体"/>
          <w:sz w:val="32"/>
          <w:szCs w:val="32"/>
        </w:rPr>
        <w:t>（</w:t>
      </w:r>
      <w:r>
        <w:rPr>
          <w:rFonts w:hint="default" w:ascii="华文宋体" w:hAnsi="华文宋体" w:eastAsia="华文宋体" w:cs="华文宋体"/>
          <w:sz w:val="32"/>
          <w:szCs w:val="32"/>
        </w:rPr>
        <w:t>二</w:t>
      </w:r>
      <w:r>
        <w:rPr>
          <w:rFonts w:hint="eastAsia" w:ascii="华文宋体" w:hAnsi="华文宋体" w:eastAsia="华文宋体" w:cs="华文宋体"/>
          <w:sz w:val="32"/>
          <w:szCs w:val="32"/>
        </w:rPr>
        <w:t>）公司文化</w:t>
      </w:r>
      <w:bookmarkEnd w:id="21"/>
      <w:bookmarkEnd w:id="22"/>
    </w:p>
    <w:p>
      <w:pPr>
        <w:pStyle w:val="5"/>
        <w:numPr>
          <w:ilvl w:val="0"/>
          <w:numId w:val="0"/>
        </w:numPr>
        <w:bidi w:val="0"/>
        <w:ind w:leftChars="0"/>
        <w:outlineLvl w:val="2"/>
        <w:rPr>
          <w:rFonts w:hint="eastAsia" w:ascii="华文宋体" w:hAnsi="华文宋体" w:eastAsia="华文宋体" w:cs="华文宋体"/>
          <w:b w:val="0"/>
          <w:bCs w:val="0"/>
          <w:sz w:val="24"/>
          <w:szCs w:val="24"/>
        </w:rPr>
      </w:pPr>
      <w:bookmarkStart w:id="23" w:name="_Toc150888128"/>
      <w:r>
        <w:rPr>
          <w:rFonts w:hint="default" w:ascii="华文宋体" w:hAnsi="华文宋体" w:eastAsia="华文宋体" w:cs="华文宋体"/>
          <w:sz w:val="28"/>
          <w:szCs w:val="28"/>
        </w:rPr>
        <w:t>1.</w:t>
      </w:r>
      <w:r>
        <w:rPr>
          <w:rFonts w:hint="eastAsia" w:ascii="华文宋体" w:hAnsi="华文宋体" w:eastAsia="华文宋体" w:cs="华文宋体"/>
          <w:sz w:val="28"/>
          <w:szCs w:val="28"/>
        </w:rPr>
        <w:t>目标</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成为最有价值的职业规划信息平台</w:t>
      </w:r>
      <w:bookmarkEnd w:id="23"/>
    </w:p>
    <w:p>
      <w:pPr>
        <w:pStyle w:val="5"/>
        <w:numPr>
          <w:ilvl w:val="0"/>
          <w:numId w:val="0"/>
        </w:numPr>
        <w:bidi w:val="0"/>
        <w:ind w:leftChars="0"/>
        <w:outlineLvl w:val="2"/>
        <w:rPr>
          <w:rFonts w:hint="eastAsia" w:ascii="华文宋体" w:hAnsi="华文宋体" w:eastAsia="华文宋体" w:cs="华文宋体"/>
          <w:b w:val="0"/>
          <w:bCs w:val="0"/>
          <w:sz w:val="24"/>
          <w:szCs w:val="24"/>
        </w:rPr>
      </w:pPr>
      <w:bookmarkStart w:id="24" w:name="_Toc1946063836"/>
      <w:r>
        <w:rPr>
          <w:rFonts w:hint="default" w:ascii="华文宋体" w:hAnsi="华文宋体" w:eastAsia="华文宋体" w:cs="华文宋体"/>
          <w:sz w:val="28"/>
          <w:szCs w:val="28"/>
        </w:rPr>
        <w:t>2.</w:t>
      </w:r>
      <w:r>
        <w:rPr>
          <w:rFonts w:hint="eastAsia" w:ascii="华文宋体" w:hAnsi="华文宋体" w:eastAsia="华文宋体" w:cs="华文宋体"/>
          <w:sz w:val="28"/>
          <w:szCs w:val="28"/>
        </w:rPr>
        <w:t>经营理念</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为客户提供高效的职业规划服务平台</w:t>
      </w:r>
      <w:bookmarkEnd w:id="24"/>
    </w:p>
    <w:p>
      <w:pPr>
        <w:pStyle w:val="5"/>
        <w:numPr>
          <w:ilvl w:val="0"/>
          <w:numId w:val="0"/>
        </w:numPr>
        <w:bidi w:val="0"/>
        <w:ind w:leftChars="0"/>
        <w:outlineLvl w:val="2"/>
        <w:rPr>
          <w:rFonts w:hint="eastAsia" w:ascii="华文宋体" w:hAnsi="华文宋体" w:eastAsia="华文宋体" w:cs="华文宋体"/>
          <w:b w:val="0"/>
          <w:bCs w:val="0"/>
          <w:sz w:val="24"/>
          <w:szCs w:val="24"/>
        </w:rPr>
      </w:pPr>
      <w:bookmarkStart w:id="25" w:name="_Toc1318947842"/>
      <w:r>
        <w:rPr>
          <w:rFonts w:hint="default" w:ascii="华文宋体" w:hAnsi="华文宋体" w:eastAsia="华文宋体" w:cs="华文宋体"/>
          <w:sz w:val="28"/>
          <w:szCs w:val="28"/>
        </w:rPr>
        <w:t>3.</w:t>
      </w:r>
      <w:r>
        <w:rPr>
          <w:rFonts w:hint="eastAsia" w:ascii="华文宋体" w:hAnsi="华文宋体" w:eastAsia="华文宋体" w:cs="华文宋体"/>
          <w:sz w:val="28"/>
          <w:szCs w:val="28"/>
        </w:rPr>
        <w:t>愿景</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一个集高效课程检索、职业规划、社群文化和资源共享为一体的平台</w:t>
      </w:r>
      <w:bookmarkEnd w:id="25"/>
    </w:p>
    <w:p>
      <w:pPr>
        <w:pStyle w:val="2"/>
        <w:bidi w:val="0"/>
        <w:outlineLvl w:val="0"/>
        <w:rPr>
          <w:rFonts w:hint="eastAsia" w:ascii="华文宋体" w:hAnsi="华文宋体" w:eastAsia="华文宋体" w:cs="华文宋体"/>
        </w:rPr>
      </w:pPr>
      <w:bookmarkStart w:id="26" w:name="_Toc1230176160"/>
      <w:bookmarkStart w:id="27" w:name="_Toc195407059_WPSOffice_Level1"/>
      <w:bookmarkStart w:id="28" w:name="_Toc842498383"/>
      <w:r>
        <w:rPr>
          <w:rFonts w:hint="eastAsia" w:ascii="华文宋体" w:hAnsi="华文宋体" w:eastAsia="华文宋体" w:cs="华文宋体"/>
        </w:rPr>
        <w:t>三、产品与服务分析</w:t>
      </w:r>
      <w:bookmarkEnd w:id="26"/>
      <w:bookmarkEnd w:id="27"/>
      <w:bookmarkEnd w:id="28"/>
    </w:p>
    <w:p>
      <w:pPr>
        <w:pStyle w:val="4"/>
        <w:bidi w:val="0"/>
        <w:outlineLvl w:val="1"/>
        <w:rPr>
          <w:rFonts w:hint="eastAsia" w:ascii="华文宋体" w:hAnsi="华文宋体" w:eastAsia="华文宋体" w:cs="华文宋体"/>
        </w:rPr>
      </w:pPr>
      <w:bookmarkStart w:id="29" w:name="_Toc1745651451"/>
      <w:bookmarkStart w:id="30" w:name="_Toc1510638410"/>
      <w:r>
        <w:rPr>
          <w:rFonts w:hint="eastAsia" w:ascii="华文宋体" w:hAnsi="华文宋体" w:eastAsia="华文宋体" w:cs="华文宋体"/>
        </w:rPr>
        <w:t>（一）产品与服务整体分析</w:t>
      </w:r>
      <w:bookmarkEnd w:id="29"/>
      <w:bookmarkEnd w:id="30"/>
    </w:p>
    <w:p>
      <w:pPr>
        <w:pStyle w:val="5"/>
        <w:numPr>
          <w:ilvl w:val="0"/>
          <w:numId w:val="0"/>
        </w:numPr>
        <w:bidi w:val="0"/>
        <w:ind w:leftChars="0"/>
        <w:outlineLvl w:val="2"/>
        <w:rPr>
          <w:rFonts w:hint="eastAsia" w:ascii="华文宋体" w:hAnsi="华文宋体" w:eastAsia="华文宋体" w:cs="华文宋体"/>
          <w:sz w:val="28"/>
          <w:szCs w:val="28"/>
          <w:highlight w:val="none"/>
        </w:rPr>
      </w:pPr>
      <w:bookmarkStart w:id="31" w:name="_Toc242351643"/>
      <w:r>
        <w:rPr>
          <w:rFonts w:hint="eastAsia" w:ascii="华文宋体" w:hAnsi="华文宋体" w:eastAsia="华文宋体" w:cs="华文宋体"/>
          <w:sz w:val="28"/>
          <w:szCs w:val="28"/>
          <w:highlight w:val="none"/>
        </w:rPr>
        <w:t>1.业务功能描述</w:t>
      </w:r>
      <w:bookmarkEnd w:id="31"/>
    </w:p>
    <w:tbl>
      <w:tblPr>
        <w:tblStyle w:val="17"/>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138"/>
        <w:gridCol w:w="4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641" w:type="dxa"/>
            <w:tcBorders>
              <w:top w:val="single" w:color="auto" w:sz="4" w:space="0"/>
              <w:left w:val="single" w:color="auto" w:sz="4" w:space="0"/>
              <w:bottom w:val="single" w:color="auto" w:sz="4" w:space="0"/>
              <w:right w:val="single" w:color="auto" w:sz="4" w:space="0"/>
            </w:tcBorders>
            <w:shd w:val="clear" w:color="auto" w:fill="FFC000" w:themeFill="accent4"/>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功能模块</w:t>
            </w:r>
          </w:p>
        </w:tc>
        <w:tc>
          <w:tcPr>
            <w:tcW w:w="2138" w:type="dxa"/>
            <w:tcBorders>
              <w:top w:val="single" w:color="auto" w:sz="4" w:space="0"/>
              <w:left w:val="nil"/>
              <w:bottom w:val="single" w:color="auto" w:sz="4" w:space="0"/>
              <w:right w:val="single" w:color="auto" w:sz="4" w:space="0"/>
            </w:tcBorders>
            <w:shd w:val="clear" w:color="auto" w:fill="FFC000" w:themeFill="accent4"/>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功能名称</w:t>
            </w:r>
          </w:p>
        </w:tc>
        <w:tc>
          <w:tcPr>
            <w:tcW w:w="4534" w:type="dxa"/>
            <w:tcBorders>
              <w:top w:val="single" w:color="auto" w:sz="4" w:space="0"/>
              <w:left w:val="nil"/>
              <w:bottom w:val="single" w:color="auto" w:sz="4" w:space="0"/>
              <w:right w:val="single" w:color="auto" w:sz="4" w:space="0"/>
            </w:tcBorders>
            <w:shd w:val="clear" w:color="auto" w:fill="FFC000" w:themeFill="accent4"/>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课程检索</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按地点搜索</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根据用户定位为用户筛选搜索结果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选择筛选方式</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为用户提供筛选条件，如：品牌、价格区间、师资要求、授课方式等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选择排序方式</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用户在下拉菜单栏中选择按照综合评价、价格、销量、平台优课推荐等排序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导航栏</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为用户提供热门、收藏、口碑、资讯、猜你喜欢等最新资讯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热搜榜</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为用户提供平台热搜关键词，提供用户可能感兴趣的信息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商家详情</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用户在商家详情页面查看商家信息、商品信息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9"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职业规划及资讯服务</w:t>
            </w:r>
          </w:p>
        </w:tc>
        <w:tc>
          <w:tcPr>
            <w:tcW w:w="213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职业规划方案定制</w:t>
            </w:r>
          </w:p>
        </w:tc>
        <w:tc>
          <w:tcPr>
            <w:tcW w:w="453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根据用户提供信息计算评估出专属的职业规划方案（如：适合的职业、需要的条件、目前我国该行业的就业情况、实际操作规划方案等）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9"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职业兴趣测试量表</w:t>
            </w:r>
          </w:p>
        </w:tc>
        <w:tc>
          <w:tcPr>
            <w:tcW w:w="453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为用户提供科学、规范的测试题目，发掘用户潜在职业价值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VIP咨询服务</w:t>
            </w:r>
          </w:p>
        </w:tc>
        <w:tc>
          <w:tcPr>
            <w:tcW w:w="453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业内人士1v1咨询方案优化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社群讨论区</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课程讨论</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为用户提供对课程讨论的平台，便于用户获取需要的信息，甄选心仪的课程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实习、就职讨论</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为用户提供对实习、就职讨论的平台，便于用户获取需要的信息，选择合适的职业道路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资源分享</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便于用户获取需要的学习资源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课程反馈及客服中心</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课程售后服务</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为用户提供取消订单、查询订单、批量处理订单等服务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课程点评服务</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为用户提供回复评论、删除评论、新增评论等功能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平台客服服务</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人工客服介入处理交易纠纷，提供信息咨询功能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线上试听课栏目</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机构/个体教育者课程试听</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机构/个体教育者提供试听课资源，用户体验课程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641" w:type="dxa"/>
            <w:vMerge w:val="continue"/>
            <w:tcBorders>
              <w:top w:val="nil"/>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平台共享课程</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平台提供共享课程供用户体验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综合资讯栏目</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教育行业新闻</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平台为用户提供特定的教育行业新闻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nil"/>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就业类新闻</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平台为用户提供特定的就业类新闻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nil"/>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最新考试、升学资讯新闻</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平台为用户提供最新考试、升学资讯新闻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平台商家入驻</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商家联盟合作</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提供接口对接教育机构、个体教育者、职业规划师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2" w:hRule="atLeast"/>
          <w:jc w:val="center"/>
        </w:trPr>
        <w:tc>
          <w:tcPr>
            <w:tcW w:w="164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校园合伙人招募</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校园团队申请</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校园推广部在各校开设校园团队，招募学生成为我们校园团队的成员，负责日常的校园活动和实时更新校园周边的教育资源库。</w:t>
            </w:r>
          </w:p>
        </w:tc>
      </w:tr>
    </w:tbl>
    <w:p>
      <w:pPr>
        <w:rPr>
          <w:rFonts w:hint="default"/>
        </w:rPr>
      </w:pP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用户使用场景图</w:t>
      </w:r>
    </w:p>
    <w:tbl>
      <w:tblPr>
        <w:tblStyle w:val="17"/>
        <w:tblpPr w:leftFromText="180" w:rightFromText="180" w:vertAnchor="text" w:tblpXSpec="center" w:tblpY="1"/>
        <w:tblOverlap w:val="never"/>
        <w:tblW w:w="83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1388"/>
        <w:gridCol w:w="1632"/>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2031"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用户</w:t>
            </w:r>
          </w:p>
        </w:tc>
        <w:tc>
          <w:tcPr>
            <w:tcW w:w="1388"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场景</w:t>
            </w:r>
          </w:p>
        </w:tc>
        <w:tc>
          <w:tcPr>
            <w:tcW w:w="1632"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需求</w:t>
            </w:r>
          </w:p>
        </w:tc>
        <w:tc>
          <w:tcPr>
            <w:tcW w:w="3285"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jc w:val="center"/>
        </w:trPr>
        <w:tc>
          <w:tcPr>
            <w:tcW w:w="2031"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学生</w:t>
            </w:r>
          </w:p>
        </w:tc>
        <w:tc>
          <w:tcPr>
            <w:tcW w:w="1388"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职业规划</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探索职业兴趣</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多种职业兴趣测试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职业规划咨询</w:t>
            </w:r>
          </w:p>
        </w:tc>
        <w:tc>
          <w:tcPr>
            <w:tcW w:w="3285"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b/>
                <w:bCs/>
                <w:color w:val="000000" w:themeColor="text1"/>
                <w:sz w:val="21"/>
                <w:szCs w:val="21"/>
                <w14:textFill>
                  <w14:solidFill>
                    <w14:schemeClr w14:val="tx1"/>
                  </w14:solidFill>
                </w14:textFill>
              </w:rPr>
              <w:t>整理海量职场和行业等数据信息，为用户打造</w:t>
            </w:r>
            <w:r>
              <w:rPr>
                <w:rFonts w:hint="eastAsia" w:ascii="华文宋体" w:hAnsi="华文宋体" w:eastAsia="华文宋体" w:cs="华文宋体"/>
                <w:sz w:val="21"/>
                <w:szCs w:val="21"/>
              </w:rPr>
              <w:t>个人职业规划方案并提供咨询服务，且可选择VIP增值服务。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职业规划方案</w:t>
            </w:r>
          </w:p>
        </w:tc>
        <w:tc>
          <w:tcPr>
            <w:tcW w:w="3285" w:type="dxa"/>
            <w:vMerge w:val="continue"/>
            <w:vAlign w:val="center"/>
          </w:tcPr>
          <w:p>
            <w:pPr>
              <w:jc w:val="center"/>
              <w:rPr>
                <w:rFonts w:hint="eastAsia" w:ascii="华文宋体" w:hAnsi="华文宋体" w:eastAsia="华文宋体" w:cs="华文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课外教育培训</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选择理想课程</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高效课程检索功能，根据用户多级条件选择理想课程。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试听课程</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线上试听课栏目，包括线上试听课程和共享课程。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课程订单与反馈</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课程反馈及客服中心，</w:t>
            </w:r>
            <w:r>
              <w:rPr>
                <w:rFonts w:hint="eastAsia" w:ascii="华文宋体" w:hAnsi="华文宋体" w:eastAsia="华文宋体" w:cs="华文宋体"/>
                <w:b/>
                <w:bCs/>
                <w:color w:val="000000" w:themeColor="text1"/>
                <w:sz w:val="21"/>
                <w:szCs w:val="21"/>
                <w14:textFill>
                  <w14:solidFill>
                    <w14:schemeClr w14:val="tx1"/>
                  </w14:solidFill>
                </w14:textFill>
              </w:rPr>
              <w:t>课程订单查询，课程预约、上课和考试提醒，</w:t>
            </w:r>
            <w:r>
              <w:rPr>
                <w:rFonts w:hint="eastAsia" w:ascii="华文宋体" w:hAnsi="华文宋体" w:eastAsia="华文宋体" w:cs="华文宋体"/>
                <w:sz w:val="21"/>
                <w:szCs w:val="21"/>
              </w:rPr>
              <w:t>用户课程反馈以及售后处理。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5"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讨论与分享</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就课程、实习和就业进行讨论，同时能够共享资源</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社群讨论区，提供用户提问和分享的交流平台，同时配备部分业内人士进行解答。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b/>
                <w:bCs/>
                <w:color w:val="000000" w:themeColor="text1"/>
                <w:sz w:val="21"/>
                <w:szCs w:val="21"/>
                <w14:textFill>
                  <w14:solidFill>
                    <w14:schemeClr w14:val="tx1"/>
                  </w14:solidFill>
                </w14:textFill>
              </w:rPr>
              <w:t>每年考证考试时段</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需要最新考试安排等信息</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综合资讯栏目，提供教育行业新闻、就业类政策和新闻、最新考试、升学资讯、</w:t>
            </w:r>
            <w:r>
              <w:rPr>
                <w:rFonts w:hint="eastAsia" w:ascii="华文宋体" w:hAnsi="华文宋体" w:eastAsia="华文宋体" w:cs="华文宋体"/>
                <w:b/>
                <w:bCs/>
                <w:color w:val="000000" w:themeColor="text1"/>
                <w:sz w:val="21"/>
                <w:szCs w:val="21"/>
                <w14:textFill>
                  <w14:solidFill>
                    <w14:schemeClr w14:val="tx1"/>
                  </w14:solidFill>
                </w14:textFill>
              </w:rPr>
              <w:t>企业招聘计划发布和实习就业机会等优质服务。</w:t>
            </w:r>
          </w:p>
        </w:tc>
      </w:tr>
    </w:tbl>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售后服务：</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平台开放24h智能客服服务，力求保证顾客的售后体验感。</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课程售后服务：解决用户的课程售后需求，平台作为监管方，执行监管责任。</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课程点评服务：用户可以对自己选择的课程进行点评，评分将会显示在平台的课程检索中。</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平台客服中心：解决用户在平台遇到的各类问题。</w:t>
      </w:r>
    </w:p>
    <w:p>
      <w:pPr>
        <w:ind w:firstLine="540" w:firstLineChars="225"/>
        <w:rPr>
          <w:rFonts w:hint="eastAsia"/>
        </w:rPr>
      </w:pPr>
      <w:r>
        <w:rPr>
          <w:rFonts w:hint="eastAsia" w:ascii="华文宋体" w:hAnsi="华文宋体" w:eastAsia="华文宋体" w:cs="华文宋体"/>
          <w:b w:val="0"/>
          <w:bCs w:val="0"/>
          <w:sz w:val="24"/>
          <w:szCs w:val="24"/>
        </w:rPr>
        <w:t>公司客服中心：解决顾客在参与本公司所有业务过程中的问题。</w:t>
      </w:r>
      <w:bookmarkStart w:id="32" w:name="_Toc855908240"/>
      <w:bookmarkEnd w:id="32"/>
    </w:p>
    <w:p>
      <w:pPr>
        <w:pStyle w:val="5"/>
        <w:numPr>
          <w:ilvl w:val="0"/>
          <w:numId w:val="5"/>
        </w:numPr>
        <w:bidi w:val="0"/>
        <w:ind w:leftChars="0"/>
        <w:outlineLvl w:val="2"/>
        <w:rPr>
          <w:rFonts w:hint="eastAsia"/>
          <w:sz w:val="28"/>
          <w:szCs w:val="28"/>
          <w:highlight w:val="none"/>
        </w:rPr>
      </w:pPr>
      <w:bookmarkStart w:id="33" w:name="_Toc1575069189"/>
      <w:r>
        <w:rPr>
          <w:rFonts w:hint="eastAsia" w:ascii="华文宋体" w:hAnsi="华文宋体" w:eastAsia="华文宋体" w:cs="华文宋体"/>
          <w:sz w:val="28"/>
          <w:szCs w:val="28"/>
          <w:highlight w:val="none"/>
        </w:rPr>
        <w:t>开发路线描述</w:t>
      </w:r>
      <w:bookmarkEnd w:id="33"/>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2.1平台呈现图</w:t>
      </w:r>
    </w:p>
    <w:p>
      <w:pPr>
        <w:pStyle w:val="5"/>
        <w:numPr>
          <w:ilvl w:val="0"/>
          <w:numId w:val="0"/>
        </w:numPr>
        <w:bidi w:val="0"/>
        <w:ind w:leftChars="0"/>
        <w:outlineLvl w:val="2"/>
        <w:rPr>
          <w:rFonts w:hint="eastAsia"/>
        </w:rPr>
      </w:pPr>
    </w:p>
    <w:p>
      <w:pPr>
        <w:bidi w:val="0"/>
        <w:rPr>
          <w:rFonts w:hint="eastAsia"/>
          <w:b/>
          <w:bCs/>
          <w:sz w:val="32"/>
          <w:szCs w:val="32"/>
        </w:rPr>
      </w:pPr>
      <w:r>
        <w:rPr>
          <w:rFonts w:hint="eastAsia" w:ascii="华文宋体" w:hAnsi="华文宋体" w:eastAsia="华文宋体" w:cs="华文宋体"/>
          <w:b/>
          <w:bCs/>
          <w:sz w:val="32"/>
          <w:szCs w:val="32"/>
        </w:rPr>
        <w:t xml:space="preserve">           首页                   </w:t>
      </w:r>
      <w:r>
        <w:rPr>
          <w:rFonts w:hint="default" w:ascii="华文宋体" w:hAnsi="华文宋体" w:eastAsia="华文宋体" w:cs="华文宋体"/>
          <w:b/>
          <w:bCs/>
          <w:sz w:val="32"/>
          <w:szCs w:val="32"/>
        </w:rPr>
        <w:t xml:space="preserve"> </w:t>
      </w:r>
      <w:r>
        <w:rPr>
          <w:rFonts w:hint="eastAsia" w:ascii="华文宋体" w:hAnsi="华文宋体" w:eastAsia="华文宋体" w:cs="华文宋体"/>
          <w:b/>
          <w:bCs/>
          <w:sz w:val="32"/>
          <w:szCs w:val="32"/>
        </w:rPr>
        <w:t xml:space="preserve">  社区</w:t>
      </w:r>
    </w:p>
    <w:p>
      <w:pPr>
        <w:pStyle w:val="5"/>
        <w:numPr>
          <w:ilvl w:val="0"/>
          <w:numId w:val="0"/>
        </w:numPr>
        <w:bidi w:val="0"/>
        <w:ind w:leftChars="0"/>
        <w:outlineLvl w:val="2"/>
        <w:rPr>
          <w:rFonts w:hint="eastAsia"/>
        </w:rPr>
      </w:pPr>
      <w:r>
        <w:rPr>
          <w:rFonts w:hint="eastAsia"/>
        </w:rPr>
        <w:drawing>
          <wp:inline distT="0" distB="0" distL="114300" distR="114300">
            <wp:extent cx="2526030" cy="5032375"/>
            <wp:effectExtent l="0" t="0" r="13970" b="22225"/>
            <wp:docPr id="268" name="图片 268" descr="截屏2020-05-11 上午2.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截屏2020-05-11 上午2.11.27"/>
                    <pic:cNvPicPr>
                      <a:picLocks noChangeAspect="1"/>
                    </pic:cNvPicPr>
                  </pic:nvPicPr>
                  <pic:blipFill>
                    <a:blip r:embed="rId14"/>
                    <a:stretch>
                      <a:fillRect/>
                    </a:stretch>
                  </pic:blipFill>
                  <pic:spPr>
                    <a:xfrm>
                      <a:off x="0" y="0"/>
                      <a:ext cx="2526030" cy="5032375"/>
                    </a:xfrm>
                    <a:prstGeom prst="rect">
                      <a:avLst/>
                    </a:prstGeom>
                  </pic:spPr>
                </pic:pic>
              </a:graphicData>
            </a:graphic>
          </wp:inline>
        </w:drawing>
      </w:r>
      <w:r>
        <w:rPr>
          <w:rFonts w:hint="default"/>
        </w:rPr>
        <w:t xml:space="preserve">  </w:t>
      </w:r>
      <w:r>
        <w:rPr>
          <w:rFonts w:hint="eastAsia"/>
        </w:rPr>
        <w:drawing>
          <wp:inline distT="0" distB="0" distL="114300" distR="114300">
            <wp:extent cx="2529205" cy="5039995"/>
            <wp:effectExtent l="0" t="0" r="10795" b="14605"/>
            <wp:docPr id="273" name="图片 273" descr="截屏2020-05-11 上午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截屏2020-05-11 上午2.12.14"/>
                    <pic:cNvPicPr>
                      <a:picLocks noChangeAspect="1"/>
                    </pic:cNvPicPr>
                  </pic:nvPicPr>
                  <pic:blipFill>
                    <a:blip r:embed="rId15"/>
                    <a:stretch>
                      <a:fillRect/>
                    </a:stretch>
                  </pic:blipFill>
                  <pic:spPr>
                    <a:xfrm>
                      <a:off x="0" y="0"/>
                      <a:ext cx="2529205" cy="5039995"/>
                    </a:xfrm>
                    <a:prstGeom prst="rect">
                      <a:avLst/>
                    </a:prstGeom>
                  </pic:spPr>
                </pic:pic>
              </a:graphicData>
            </a:graphic>
          </wp:inline>
        </w:drawing>
      </w: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 xml:space="preserve">               首页                          社区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bidi w:val="0"/>
        <w:rPr>
          <w:rFonts w:hint="eastAsia"/>
          <w:sz w:val="32"/>
          <w:szCs w:val="32"/>
        </w:rPr>
      </w:pPr>
      <w:r>
        <w:rPr>
          <w:rFonts w:hint="default" w:ascii="华文宋体" w:hAnsi="华文宋体" w:eastAsia="华文宋体" w:cs="华文宋体"/>
          <w:b/>
          <w:bCs/>
          <w:sz w:val="32"/>
          <w:szCs w:val="32"/>
        </w:rPr>
        <w:t xml:space="preserve">           分类                       我的</w:t>
      </w:r>
    </w:p>
    <w:p>
      <w:pPr>
        <w:rPr>
          <w:rFonts w:hint="eastAsia"/>
        </w:rPr>
      </w:pPr>
    </w:p>
    <w:p>
      <w:pPr>
        <w:rPr>
          <w:rFonts w:hint="eastAsia"/>
        </w:rPr>
      </w:pPr>
      <w:r>
        <w:rPr>
          <w:rFonts w:hint="eastAsia"/>
        </w:rPr>
        <w:drawing>
          <wp:inline distT="0" distB="0" distL="114300" distR="114300">
            <wp:extent cx="2505075" cy="4989195"/>
            <wp:effectExtent l="0" t="0" r="9525" b="14605"/>
            <wp:docPr id="274" name="图片 274" descr="截屏2020-05-11 上午2.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截屏2020-05-11 上午2.12.17"/>
                    <pic:cNvPicPr>
                      <a:picLocks noChangeAspect="1"/>
                    </pic:cNvPicPr>
                  </pic:nvPicPr>
                  <pic:blipFill>
                    <a:blip r:embed="rId16"/>
                    <a:stretch>
                      <a:fillRect/>
                    </a:stretch>
                  </pic:blipFill>
                  <pic:spPr>
                    <a:xfrm>
                      <a:off x="0" y="0"/>
                      <a:ext cx="2505075" cy="4989195"/>
                    </a:xfrm>
                    <a:prstGeom prst="rect">
                      <a:avLst/>
                    </a:prstGeom>
                  </pic:spPr>
                </pic:pic>
              </a:graphicData>
            </a:graphic>
          </wp:inline>
        </w:drawing>
      </w:r>
      <w:r>
        <w:rPr>
          <w:rFonts w:hint="default"/>
        </w:rPr>
        <w:t xml:space="preserve">   </w:t>
      </w:r>
      <w:r>
        <w:rPr>
          <w:rFonts w:hint="eastAsia"/>
        </w:rPr>
        <w:drawing>
          <wp:inline distT="0" distB="0" distL="114300" distR="114300">
            <wp:extent cx="2506980" cy="4993005"/>
            <wp:effectExtent l="0" t="0" r="7620" b="10795"/>
            <wp:docPr id="282" name="图片 282" descr="截屏2020-05-11 上午2.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截屏2020-05-11 上午2.12.20"/>
                    <pic:cNvPicPr>
                      <a:picLocks noChangeAspect="1"/>
                    </pic:cNvPicPr>
                  </pic:nvPicPr>
                  <pic:blipFill>
                    <a:blip r:embed="rId17"/>
                    <a:stretch>
                      <a:fillRect/>
                    </a:stretch>
                  </pic:blipFill>
                  <pic:spPr>
                    <a:xfrm>
                      <a:off x="0" y="0"/>
                      <a:ext cx="2506980" cy="4993005"/>
                    </a:xfrm>
                    <a:prstGeom prst="rect">
                      <a:avLst/>
                    </a:prstGeom>
                  </pic:spPr>
                </pic:pic>
              </a:graphicData>
            </a:graphic>
          </wp:inline>
        </w:drawing>
      </w: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32"/>
          <w:szCs w:val="32"/>
        </w:rPr>
      </w:pPr>
      <w:r>
        <w:rPr>
          <w:rFonts w:hint="default" w:ascii="华文宋体" w:hAnsi="华文宋体" w:eastAsia="华文宋体" w:cs="华文宋体"/>
          <w:b/>
          <w:bCs/>
          <w:sz w:val="32"/>
          <w:szCs w:val="32"/>
        </w:rPr>
        <w:t xml:space="preserve">         </w:t>
      </w:r>
    </w:p>
    <w:p>
      <w:pPr>
        <w:bidi w:val="0"/>
        <w:ind w:firstLine="1285" w:firstLineChars="400"/>
        <w:rPr>
          <w:rFonts w:hint="eastAsia" w:ascii="华文宋体" w:hAnsi="华文宋体" w:eastAsia="华文宋体" w:cs="华文宋体"/>
          <w:b/>
          <w:bCs/>
          <w:sz w:val="32"/>
          <w:szCs w:val="32"/>
        </w:rPr>
      </w:pPr>
      <w:r>
        <w:rPr>
          <w:rFonts w:hint="default" w:ascii="华文宋体" w:hAnsi="华文宋体" w:eastAsia="华文宋体" w:cs="华文宋体"/>
          <w:b/>
          <w:bCs/>
          <w:sz w:val="32"/>
          <w:szCs w:val="32"/>
        </w:rPr>
        <w:t xml:space="preserve">  检索                      订单</w:t>
      </w: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drawing>
          <wp:inline distT="0" distB="0" distL="114300" distR="114300">
            <wp:extent cx="2513330" cy="5005070"/>
            <wp:effectExtent l="0" t="0" r="1270" b="24130"/>
            <wp:docPr id="283" name="图片 283" descr="截屏2020-05-11 上午2.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截屏2020-05-11 上午2.11.44"/>
                    <pic:cNvPicPr>
                      <a:picLocks noChangeAspect="1"/>
                    </pic:cNvPicPr>
                  </pic:nvPicPr>
                  <pic:blipFill>
                    <a:blip r:embed="rId18"/>
                    <a:stretch>
                      <a:fillRect/>
                    </a:stretch>
                  </pic:blipFill>
                  <pic:spPr>
                    <a:xfrm>
                      <a:off x="0" y="0"/>
                      <a:ext cx="2513330" cy="5005070"/>
                    </a:xfrm>
                    <a:prstGeom prst="rect">
                      <a:avLst/>
                    </a:prstGeom>
                  </pic:spPr>
                </pic:pic>
              </a:graphicData>
            </a:graphic>
          </wp:inline>
        </w:drawing>
      </w:r>
      <w:r>
        <w:rPr>
          <w:rFonts w:hint="default" w:ascii="华文宋体" w:hAnsi="华文宋体" w:eastAsia="华文宋体" w:cs="华文宋体"/>
          <w:b/>
          <w:bCs/>
          <w:sz w:val="28"/>
          <w:szCs w:val="28"/>
        </w:rPr>
        <w:t xml:space="preserve">  </w:t>
      </w:r>
      <w:r>
        <w:rPr>
          <w:rFonts w:hint="eastAsia" w:ascii="华文宋体" w:hAnsi="华文宋体" w:eastAsia="华文宋体" w:cs="华文宋体"/>
          <w:b/>
          <w:bCs/>
          <w:sz w:val="28"/>
          <w:szCs w:val="28"/>
        </w:rPr>
        <w:drawing>
          <wp:inline distT="0" distB="0" distL="114300" distR="114300">
            <wp:extent cx="2512695" cy="5003800"/>
            <wp:effectExtent l="0" t="0" r="1905" b="0"/>
            <wp:docPr id="284" name="图片 284" descr="截屏2020-05-11 上午2.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截屏2020-05-11 上午2.12.22"/>
                    <pic:cNvPicPr>
                      <a:picLocks noChangeAspect="1"/>
                    </pic:cNvPicPr>
                  </pic:nvPicPr>
                  <pic:blipFill>
                    <a:blip r:embed="rId19"/>
                    <a:stretch>
                      <a:fillRect/>
                    </a:stretch>
                  </pic:blipFill>
                  <pic:spPr>
                    <a:xfrm>
                      <a:off x="0" y="0"/>
                      <a:ext cx="2512695" cy="5003800"/>
                    </a:xfrm>
                    <a:prstGeom prst="rect">
                      <a:avLst/>
                    </a:prstGeom>
                  </pic:spPr>
                </pic:pic>
              </a:graphicData>
            </a:graphic>
          </wp:inline>
        </w:drawing>
      </w: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ind w:firstLine="1606" w:firstLineChars="500"/>
        <w:rPr>
          <w:rFonts w:hint="eastAsia" w:ascii="华文宋体" w:hAnsi="华文宋体" w:eastAsia="华文宋体" w:cs="华文宋体"/>
          <w:b/>
          <w:bCs/>
          <w:sz w:val="32"/>
          <w:szCs w:val="32"/>
        </w:rPr>
      </w:pPr>
      <w:r>
        <w:rPr>
          <w:rFonts w:hint="default" w:ascii="华文宋体" w:hAnsi="华文宋体" w:eastAsia="华文宋体" w:cs="华文宋体"/>
          <w:b/>
          <w:bCs/>
          <w:sz w:val="32"/>
          <w:szCs w:val="32"/>
        </w:rPr>
        <w:t>合作</w:t>
      </w: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drawing>
          <wp:inline distT="0" distB="0" distL="114300" distR="114300">
            <wp:extent cx="2476500" cy="4933315"/>
            <wp:effectExtent l="0" t="0" r="12700" b="19685"/>
            <wp:docPr id="285" name="图片 285" descr="截屏2020-05-11 上午2.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截屏2020-05-11 上午2.12.52"/>
                    <pic:cNvPicPr>
                      <a:picLocks noChangeAspect="1"/>
                    </pic:cNvPicPr>
                  </pic:nvPicPr>
                  <pic:blipFill>
                    <a:blip r:embed="rId20"/>
                    <a:stretch>
                      <a:fillRect/>
                    </a:stretch>
                  </pic:blipFill>
                  <pic:spPr>
                    <a:xfrm>
                      <a:off x="0" y="0"/>
                      <a:ext cx="2476500" cy="4933315"/>
                    </a:xfrm>
                    <a:prstGeom prst="rect">
                      <a:avLst/>
                    </a:prstGeom>
                  </pic:spPr>
                </pic:pic>
              </a:graphicData>
            </a:graphic>
          </wp:inline>
        </w:drawing>
      </w:r>
    </w:p>
    <w:p>
      <w:pPr>
        <w:rPr>
          <w:rFonts w:hint="eastAsia" w:ascii="华文宋体" w:hAnsi="华文宋体" w:eastAsia="华文宋体" w:cs="华文宋体"/>
          <w:b/>
          <w:bCs/>
          <w:sz w:val="28"/>
          <w:szCs w:val="28"/>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2.2</w:t>
      </w:r>
      <w:r>
        <w:rPr>
          <w:rFonts w:hint="eastAsia" w:ascii="华文宋体" w:hAnsi="华文宋体" w:eastAsia="华文宋体" w:cs="华文宋体"/>
          <w:b/>
          <w:bCs/>
          <w:sz w:val="28"/>
          <w:szCs w:val="28"/>
        </w:rPr>
        <w:t>AI智能实现职业规划建议：</w:t>
      </w:r>
    </w:p>
    <w:p>
      <w:pPr>
        <w:bidi w:val="0"/>
        <w:ind w:firstLine="480" w:firstLineChars="200"/>
        <w:rPr>
          <w:rFonts w:hint="default" w:ascii="华文宋体" w:hAnsi="华文宋体" w:eastAsia="华文宋体" w:cs="华文宋体"/>
        </w:rPr>
      </w:pPr>
      <w:r>
        <w:rPr>
          <w:rFonts w:hint="eastAsia" w:ascii="华文宋体" w:hAnsi="华文宋体" w:eastAsia="华文宋体" w:cs="华文宋体"/>
        </w:rPr>
        <w:t>目标：用户群体（例：高考生），大数据收集行业情况，发展前景，职业对于个人的背景要求（职业技能，工作经验）等数据信息，给用户数据支撑，去进行职业规划</w:t>
      </w:r>
      <w:r>
        <w:rPr>
          <w:rFonts w:hint="default" w:ascii="华文宋体" w:hAnsi="华文宋体" w:eastAsia="华文宋体" w:cs="华文宋体"/>
        </w:rPr>
        <w:t>。</w:t>
      </w:r>
    </w:p>
    <w:p>
      <w:pPr>
        <w:bidi w:val="0"/>
        <w:rPr>
          <w:rFonts w:hint="default" w:ascii="华文宋体" w:hAnsi="华文宋体" w:eastAsia="华文宋体" w:cs="华文宋体"/>
          <w:b/>
          <w:bCs/>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2.3</w:t>
      </w:r>
      <w:r>
        <w:rPr>
          <w:rFonts w:hint="eastAsia" w:ascii="华文宋体" w:hAnsi="华文宋体" w:eastAsia="华文宋体" w:cs="华文宋体"/>
          <w:b/>
          <w:bCs/>
          <w:sz w:val="28"/>
          <w:szCs w:val="28"/>
        </w:rPr>
        <w:t>实现思路：主要为AI智能学习训练：</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通过网络爬虫爬取或向相关机构购买获取大量数</w:t>
      </w:r>
      <w:r>
        <w:rPr>
          <w:rFonts w:hint="default" w:ascii="华文宋体" w:hAnsi="华文宋体" w:eastAsia="华文宋体" w:cs="华文宋体"/>
        </w:rPr>
        <w:t>据，</w:t>
      </w:r>
      <w:r>
        <w:rPr>
          <w:rFonts w:hint="eastAsia" w:ascii="华文宋体" w:hAnsi="华文宋体" w:eastAsia="华文宋体" w:cs="华文宋体"/>
        </w:rPr>
        <w:t>将数据主要分为测试集和训练集</w:t>
      </w:r>
      <w:r>
        <w:rPr>
          <w:rFonts w:hint="default" w:ascii="华文宋体" w:hAnsi="华文宋体" w:eastAsia="华文宋体" w:cs="华文宋体"/>
        </w:rPr>
        <w:t>。</w:t>
      </w:r>
      <w:r>
        <w:rPr>
          <w:rFonts w:hint="eastAsia" w:ascii="华文宋体" w:hAnsi="华文宋体" w:eastAsia="华文宋体" w:cs="华文宋体"/>
        </w:rPr>
        <w:t>AI以不同的维度对数据经行描述：高中毕业、性别、成绩、选择高校、选择行业等指标，将数据量化为多维的X。</w:t>
      </w:r>
    </w:p>
    <w:p>
      <w:pPr>
        <w:bidi w:val="0"/>
        <w:ind w:firstLine="480" w:firstLineChars="200"/>
        <w:rPr>
          <w:rFonts w:hint="default" w:ascii="华文宋体" w:hAnsi="华文宋体" w:eastAsia="华文宋体" w:cs="华文宋体"/>
        </w:rPr>
      </w:pPr>
    </w:p>
    <w:p>
      <w:pPr>
        <w:bidi w:val="0"/>
        <w:jc w:val="center"/>
        <w:rPr>
          <w:rFonts w:hint="eastAsia" w:ascii="华文宋体" w:hAnsi="华文宋体" w:eastAsia="华文宋体" w:cs="华文宋体"/>
        </w:rPr>
      </w:pPr>
      <w:r>
        <w:rPr>
          <w:rFonts w:ascii="宋体" w:hAnsi="宋体" w:eastAsia="宋体" w:cs="Times New Roman"/>
          <w:color w:val="FF0000"/>
          <w:szCs w:val="21"/>
        </w:rPr>
        <w:drawing>
          <wp:inline distT="0" distB="0" distL="0" distR="0">
            <wp:extent cx="4889500" cy="3479800"/>
            <wp:effectExtent l="0" t="0" r="1270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17819" cy="3499787"/>
                    </a:xfrm>
                    <a:prstGeom prst="rect">
                      <a:avLst/>
                    </a:prstGeom>
                    <a:noFill/>
                    <a:ln>
                      <a:noFill/>
                    </a:ln>
                  </pic:spPr>
                </pic:pic>
              </a:graphicData>
            </a:graphic>
          </wp:inline>
        </w:drawing>
      </w:r>
    </w:p>
    <w:p>
      <w:pPr>
        <w:spacing w:line="276" w:lineRule="auto"/>
        <w:jc w:val="left"/>
        <w:rPr>
          <w:rFonts w:hint="eastAsia" w:ascii="华文宋体" w:hAnsi="华文宋体" w:eastAsia="华文宋体" w:cs="华文宋体"/>
          <w:szCs w:val="21"/>
        </w:rPr>
      </w:pPr>
      <w:r>
        <w:rPr>
          <w:rFonts w:hint="default" w:ascii="华文宋体" w:hAnsi="华文宋体" w:eastAsia="华文宋体" w:cs="华文宋体"/>
          <w:szCs w:val="21"/>
        </w:rPr>
        <w:t>·</w:t>
      </w:r>
      <w:r>
        <w:rPr>
          <w:rFonts w:hint="eastAsia" w:ascii="华文宋体" w:hAnsi="华文宋体" w:eastAsia="华文宋体" w:cs="华文宋体"/>
          <w:szCs w:val="21"/>
        </w:rPr>
        <w:t>X*N个数值竖向排列构成（X*N）*1的矩阵，将其作为输入层。</w:t>
      </w:r>
    </w:p>
    <w:p>
      <w:pPr>
        <w:spacing w:line="276" w:lineRule="auto"/>
        <w:jc w:val="left"/>
        <w:rPr>
          <w:rFonts w:hint="eastAsia" w:ascii="华文宋体" w:hAnsi="华文宋体" w:eastAsia="华文宋体" w:cs="华文宋体"/>
          <w:szCs w:val="21"/>
        </w:rPr>
      </w:pPr>
      <w:r>
        <w:rPr>
          <w:rFonts w:hint="default" w:ascii="华文宋体" w:hAnsi="华文宋体" w:eastAsia="华文宋体" w:cs="华文宋体"/>
          <w:szCs w:val="21"/>
        </w:rPr>
        <w:t>·</w:t>
      </w:r>
      <w:r>
        <w:rPr>
          <w:rFonts w:hint="eastAsia" w:ascii="华文宋体" w:hAnsi="华文宋体" w:eastAsia="华文宋体" w:cs="华文宋体"/>
          <w:szCs w:val="21"/>
        </w:rPr>
        <w:t>设置任意个（Y）神经元节点，和任意个（Z）结果集</w:t>
      </w:r>
      <w:r>
        <w:rPr>
          <w:rFonts w:hint="default" w:ascii="华文宋体" w:hAnsi="华文宋体" w:eastAsia="华文宋体" w:cs="华文宋体"/>
          <w:szCs w:val="21"/>
        </w:rPr>
        <w:t>。</w:t>
      </w:r>
    </w:p>
    <w:p>
      <w:pPr>
        <w:bidi w:val="0"/>
        <w:jc w:val="left"/>
        <w:rPr>
          <w:rFonts w:hint="default" w:ascii="华文宋体" w:hAnsi="华文宋体" w:eastAsia="华文宋体" w:cs="华文宋体"/>
          <w:szCs w:val="21"/>
        </w:rPr>
      </w:pPr>
      <w:r>
        <w:rPr>
          <w:rFonts w:hint="default" w:ascii="华文宋体" w:hAnsi="华文宋体" w:eastAsia="华文宋体" w:cs="华文宋体"/>
          <w:szCs w:val="21"/>
        </w:rPr>
        <w:t>·</w:t>
      </w:r>
      <w:r>
        <w:rPr>
          <w:rFonts w:hint="eastAsia" w:ascii="华文宋体" w:hAnsi="华文宋体" w:eastAsia="华文宋体" w:cs="华文宋体"/>
          <w:szCs w:val="21"/>
        </w:rPr>
        <w:t>正向传播求概率：输入层数据X*N和线上权重W相乘再求和，通过激活函数</w:t>
      </w:r>
      <w:r>
        <w:rPr>
          <w:rFonts w:hint="default" w:ascii="华文宋体" w:hAnsi="华文宋体" w:eastAsia="华文宋体" w:cs="华文宋体"/>
          <w:szCs w:val="21"/>
        </w:rPr>
        <w:t>F，</w:t>
      </w:r>
      <w:r>
        <w:rPr>
          <w:rFonts w:hint="eastAsia" w:ascii="华文宋体" w:hAnsi="华文宋体" w:eastAsia="华文宋体" w:cs="华文宋体"/>
          <w:szCs w:val="21"/>
        </w:rPr>
        <w:t>运算得到结果集的概率值（其中W为系统随机生成</w:t>
      </w:r>
      <w:r>
        <w:rPr>
          <w:rFonts w:hint="default" w:ascii="华文宋体" w:hAnsi="华文宋体" w:eastAsia="华文宋体" w:cs="华文宋体"/>
          <w:szCs w:val="21"/>
        </w:rPr>
        <w:t>。</w:t>
      </w:r>
    </w:p>
    <w:p>
      <w:pPr>
        <w:bidi w:val="0"/>
        <w:jc w:val="left"/>
        <w:rPr>
          <w:rFonts w:ascii="宋体" w:hAnsi="宋体" w:eastAsia="宋体"/>
        </w:rPr>
      </w:pPr>
      <w:r>
        <w:rPr>
          <w:rFonts w:ascii="宋体" w:hAnsi="宋体" w:eastAsia="宋体"/>
        </w:rPr>
        <w:drawing>
          <wp:inline distT="0" distB="0" distL="0" distR="0">
            <wp:extent cx="5274310" cy="2986405"/>
            <wp:effectExtent l="0" t="0" r="2540" b="444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22"/>
                    <a:stretch>
                      <a:fillRect/>
                    </a:stretch>
                  </pic:blipFill>
                  <pic:spPr>
                    <a:xfrm>
                      <a:off x="0" y="0"/>
                      <a:ext cx="5274310" cy="2986405"/>
                    </a:xfrm>
                    <a:prstGeom prst="rect">
                      <a:avLst/>
                    </a:prstGeom>
                  </pic:spPr>
                </pic:pic>
              </a:graphicData>
            </a:graphic>
          </wp:inline>
        </w:drawing>
      </w:r>
    </w:p>
    <w:p>
      <w:pPr>
        <w:bidi w:val="0"/>
        <w:rPr>
          <w:rFonts w:hint="eastAsia" w:ascii="华文宋体" w:hAnsi="华文宋体" w:eastAsia="华文宋体" w:cs="华文宋体"/>
          <w:b/>
          <w:bCs/>
        </w:rPr>
      </w:pPr>
      <w:r>
        <w:rPr>
          <w:rFonts w:hint="eastAsia" w:ascii="华文宋体" w:hAnsi="华文宋体" w:eastAsia="华文宋体" w:cs="华文宋体"/>
          <w:b/>
          <w:bCs/>
        </w:rPr>
        <w:t>常用激活函数F：</w:t>
      </w:r>
    </w:p>
    <w:p>
      <w:pPr>
        <w:bidi w:val="0"/>
        <w:rPr>
          <w:rFonts w:hint="eastAsia" w:ascii="华文宋体" w:hAnsi="华文宋体" w:eastAsia="华文宋体" w:cs="华文宋体"/>
        </w:rPr>
      </w:pPr>
      <w:r>
        <w:rPr>
          <w:rFonts w:hint="default" w:ascii="华文宋体" w:hAnsi="华文宋体" w:eastAsia="华文宋体" w:cs="华文宋体"/>
        </w:rPr>
        <w:t>（1）</w:t>
      </w:r>
      <w:r>
        <w:rPr>
          <w:rFonts w:hint="eastAsia" w:ascii="华文宋体" w:hAnsi="华文宋体" w:eastAsia="华文宋体" w:cs="华文宋体"/>
        </w:rPr>
        <w:t>Sigmoid函数：</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default" w:ascii="华文宋体" w:hAnsi="华文宋体" w:eastAsia="华文宋体" w:cs="华文宋体"/>
        </w:rPr>
        <w:t xml:space="preserve"> </w:t>
      </w:r>
      <w:r>
        <w:rPr>
          <w:rFonts w:hint="eastAsia" w:ascii="华文宋体" w:hAnsi="华文宋体" w:eastAsia="华文宋体" w:cs="华文宋体"/>
        </w:rPr>
        <w:t>Sigmoid函数是一个在生物学中常见的S型函数。也称为S型生长函数。在信息科学中，由于其单增以及反函数单增等性质，Sigmoid函数常被用作神经网络的阈值函数，将变量映射在0，1之间，公式如下：</w:t>
      </w:r>
    </w:p>
    <w:p>
      <w:pPr>
        <w:bidi w:val="0"/>
        <w:rPr>
          <w:rFonts w:hint="eastAsia" w:ascii="华文宋体" w:hAnsi="华文宋体" w:eastAsia="华文宋体" w:cs="华文宋体"/>
        </w:rPr>
      </w:pPr>
      <m:oMathPara>
        <m:oMath>
          <m:r>
            <m:rPr>
              <m:sty m:val="p"/>
            </m:rPr>
            <w:rPr>
              <w:rFonts w:hint="eastAsia" w:ascii="Cambria Math" w:hAnsi="Cambria Math" w:eastAsia="华文宋体" w:cs="华文宋体"/>
            </w:rPr>
            <m:t>f</m:t>
          </m:r>
          <m:d>
            <m:dPr>
              <m:ctrlPr>
                <w:rPr>
                  <w:rFonts w:hint="eastAsia" w:ascii="Cambria Math" w:hAnsi="Cambria Math" w:eastAsia="华文宋体" w:cs="华文宋体"/>
                </w:rPr>
              </m:ctrlPr>
            </m:dPr>
            <m:e>
              <m:r>
                <m:rPr>
                  <m:sty m:val="p"/>
                </m:rPr>
                <w:rPr>
                  <w:rFonts w:hint="eastAsia" w:ascii="Cambria Math" w:hAnsi="Cambria Math" w:eastAsia="华文宋体" w:cs="华文宋体"/>
                </w:rPr>
                <m:t>x</m:t>
              </m:r>
              <m:ctrlPr>
                <w:rPr>
                  <w:rFonts w:hint="eastAsia" w:ascii="Cambria Math" w:hAnsi="Cambria Math" w:eastAsia="华文宋体" w:cs="华文宋体"/>
                </w:rPr>
              </m:ctrlPr>
            </m:e>
          </m:d>
          <m:r>
            <m:rPr>
              <m:sty m:val="p"/>
            </m:rPr>
            <w:rPr>
              <w:rFonts w:hint="eastAsia" w:ascii="Cambria Math" w:hAnsi="Cambria Math" w:eastAsia="华文宋体" w:cs="华文宋体"/>
            </w:rPr>
            <m:t>=</m:t>
          </m:r>
          <m:f>
            <m:fPr>
              <m:ctrlPr>
                <w:rPr>
                  <w:rFonts w:hint="eastAsia" w:ascii="Cambria Math" w:hAnsi="Cambria Math" w:eastAsia="华文宋体" w:cs="华文宋体"/>
                </w:rPr>
              </m:ctrlPr>
            </m:fPr>
            <m:num>
              <m:r>
                <m:rPr>
                  <m:sty m:val="p"/>
                </m:rPr>
                <w:rPr>
                  <w:rFonts w:hint="eastAsia" w:ascii="Cambria Math" w:hAnsi="Cambria Math" w:eastAsia="华文宋体" w:cs="华文宋体"/>
                </w:rPr>
                <m:t>1</m:t>
              </m:r>
              <m:ctrlPr>
                <w:rPr>
                  <w:rFonts w:hint="eastAsia" w:ascii="Cambria Math" w:hAnsi="Cambria Math" w:eastAsia="华文宋体" w:cs="华文宋体"/>
                </w:rPr>
              </m:ctrlPr>
            </m:num>
            <m:den>
              <m:r>
                <m:rPr>
                  <m:sty m:val="p"/>
                </m:rPr>
                <w:rPr>
                  <w:rFonts w:hint="eastAsia" w:ascii="Cambria Math" w:hAnsi="Cambria Math" w:eastAsia="华文宋体" w:cs="华文宋体"/>
                </w:rPr>
                <m:t>1+</m:t>
              </m:r>
              <m:sSup>
                <m:sSupPr>
                  <m:ctrlPr>
                    <w:rPr>
                      <w:rFonts w:hint="eastAsia" w:ascii="Cambria Math" w:hAnsi="Cambria Math" w:eastAsia="华文宋体" w:cs="华文宋体"/>
                    </w:rPr>
                  </m:ctrlPr>
                </m:sSupPr>
                <m:e>
                  <m:r>
                    <m:rPr>
                      <m:sty m:val="p"/>
                    </m:rPr>
                    <w:rPr>
                      <w:rFonts w:hint="eastAsia" w:ascii="Cambria Math" w:hAnsi="Cambria Math" w:eastAsia="华文宋体" w:cs="华文宋体"/>
                    </w:rPr>
                    <m:t>e</m:t>
                  </m:r>
                  <m:ctrlPr>
                    <w:rPr>
                      <w:rFonts w:hint="eastAsia" w:ascii="Cambria Math" w:hAnsi="Cambria Math" w:eastAsia="华文宋体" w:cs="华文宋体"/>
                    </w:rPr>
                  </m:ctrlPr>
                </m:e>
                <m:sup>
                  <m:r>
                    <m:rPr>
                      <m:sty m:val="p"/>
                    </m:rPr>
                    <w:rPr>
                      <w:rFonts w:hint="eastAsia" w:ascii="Cambria Math" w:hAnsi="Cambria Math" w:eastAsia="华文宋体" w:cs="华文宋体"/>
                    </w:rPr>
                    <m:t>−x</m:t>
                  </m:r>
                  <m:ctrlPr>
                    <w:rPr>
                      <w:rFonts w:hint="eastAsia" w:ascii="Cambria Math" w:hAnsi="Cambria Math" w:eastAsia="华文宋体" w:cs="华文宋体"/>
                    </w:rPr>
                  </m:ctrlPr>
                </m:sup>
              </m:sSup>
              <m:ctrlPr>
                <w:rPr>
                  <w:rFonts w:hint="eastAsia" w:ascii="Cambria Math" w:hAnsi="Cambria Math" w:eastAsia="华文宋体" w:cs="华文宋体"/>
                </w:rPr>
              </m:ctrlPr>
            </m:den>
          </m:f>
        </m:oMath>
      </m:oMathPara>
    </w:p>
    <w:p>
      <w:pPr>
        <w:bidi w:val="0"/>
        <w:rPr>
          <w:rFonts w:hint="eastAsia" w:ascii="华文宋体" w:hAnsi="华文宋体" w:eastAsia="华文宋体" w:cs="华文宋体"/>
        </w:rPr>
      </w:pPr>
      <w:r>
        <w:rPr>
          <w:rFonts w:hint="eastAsia" w:ascii="华文宋体" w:hAnsi="华文宋体" w:eastAsia="华文宋体" w:cs="华文宋体"/>
        </w:rPr>
        <w:t>函数图像：</w:t>
      </w:r>
    </w:p>
    <w:p>
      <w:pPr>
        <w:bidi w:val="0"/>
        <w:rPr>
          <w:rFonts w:hint="eastAsia" w:ascii="华文宋体" w:hAnsi="华文宋体" w:eastAsia="华文宋体" w:cs="华文宋体"/>
        </w:rPr>
      </w:pPr>
      <w:r>
        <w:rPr>
          <w:rFonts w:hint="eastAsia" w:ascii="华文宋体" w:hAnsi="华文宋体" w:eastAsia="华文宋体" w:cs="华文宋体"/>
        </w:rPr>
        <w:drawing>
          <wp:inline distT="0" distB="0" distL="0" distR="0">
            <wp:extent cx="3594100" cy="2781935"/>
            <wp:effectExtent l="0" t="0" r="12700" b="1206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22087" cy="2804000"/>
                    </a:xfrm>
                    <a:prstGeom prst="rect">
                      <a:avLst/>
                    </a:prstGeom>
                  </pic:spPr>
                </pic:pic>
              </a:graphicData>
            </a:graphic>
          </wp:inline>
        </w:drawing>
      </w:r>
    </w:p>
    <w:p>
      <w:pPr>
        <w:bidi w:val="0"/>
        <w:jc w:val="left"/>
        <w:rPr>
          <w:rFonts w:ascii="宋体" w:hAnsi="宋体" w:eastAsia="宋体"/>
        </w:rPr>
      </w:pPr>
    </w:p>
    <w:p>
      <w:pPr>
        <w:bidi w:val="0"/>
        <w:rPr>
          <w:rFonts w:hint="eastAsia" w:ascii="华文宋体" w:hAnsi="华文宋体" w:eastAsia="华文宋体" w:cs="华文宋体"/>
        </w:rPr>
      </w:pPr>
      <w:r>
        <w:rPr>
          <w:rFonts w:hint="default" w:ascii="华文宋体" w:hAnsi="华文宋体" w:eastAsia="华文宋体" w:cs="华文宋体"/>
        </w:rPr>
        <w:t>（2）</w:t>
      </w:r>
      <w:r>
        <w:rPr>
          <w:rFonts w:hint="eastAsia" w:ascii="华文宋体" w:hAnsi="华文宋体" w:eastAsia="华文宋体" w:cs="华文宋体"/>
        </w:rPr>
        <w:t>Relu激活函数：</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default" w:ascii="华文宋体" w:hAnsi="华文宋体" w:eastAsia="华文宋体" w:cs="华文宋体"/>
        </w:rPr>
        <w:t xml:space="preserve"> </w:t>
      </w:r>
      <w:r>
        <w:rPr>
          <w:rFonts w:hint="eastAsia" w:ascii="华文宋体" w:hAnsi="华文宋体" w:eastAsia="华文宋体" w:cs="华文宋体"/>
        </w:rPr>
        <w:t>Relu激活函数，用于隐层神经元输出。公式如下：</w:t>
      </w:r>
    </w:p>
    <w:p>
      <w:pPr>
        <w:bidi w:val="0"/>
        <w:rPr>
          <w:rFonts w:hint="eastAsia" w:ascii="华文宋体" w:hAnsi="华文宋体" w:eastAsia="华文宋体" w:cs="华文宋体"/>
        </w:rPr>
      </w:pPr>
      <m:oMathPara>
        <m:oMath>
          <m:r>
            <m:rPr>
              <m:sty m:val="p"/>
            </m:rPr>
            <w:rPr>
              <w:rFonts w:hint="eastAsia" w:ascii="Cambria Math" w:hAnsi="Cambria Math" w:eastAsia="华文宋体" w:cs="华文宋体"/>
            </w:rPr>
            <m:t>f</m:t>
          </m:r>
          <m:d>
            <m:dPr>
              <m:ctrlPr>
                <w:rPr>
                  <w:rFonts w:hint="eastAsia" w:ascii="Cambria Math" w:hAnsi="Cambria Math" w:eastAsia="华文宋体" w:cs="华文宋体"/>
                </w:rPr>
              </m:ctrlPr>
            </m:dPr>
            <m:e>
              <m:r>
                <m:rPr>
                  <m:sty m:val="p"/>
                </m:rPr>
                <w:rPr>
                  <w:rFonts w:hint="eastAsia" w:ascii="Cambria Math" w:hAnsi="Cambria Math" w:eastAsia="华文宋体" w:cs="华文宋体"/>
                </w:rPr>
                <m:t>x</m:t>
              </m:r>
              <m:ctrlPr>
                <w:rPr>
                  <w:rFonts w:hint="eastAsia" w:ascii="Cambria Math" w:hAnsi="Cambria Math" w:eastAsia="华文宋体" w:cs="华文宋体"/>
                </w:rPr>
              </m:ctrlPr>
            </m:e>
          </m:d>
          <m:r>
            <m:rPr>
              <m:sty m:val="p"/>
            </m:rPr>
            <w:rPr>
              <w:rFonts w:hint="eastAsia" w:ascii="Cambria Math" w:hAnsi="Cambria Math" w:eastAsia="华文宋体" w:cs="华文宋体"/>
            </w:rPr>
            <m:t>=max⁡(0,x)</m:t>
          </m:r>
        </m:oMath>
      </m:oMathPara>
    </w:p>
    <w:p>
      <w:pPr>
        <w:spacing w:line="276" w:lineRule="auto"/>
        <w:ind w:left="562"/>
        <w:rPr>
          <w:rFonts w:hint="eastAsia" w:ascii="华文宋体" w:hAnsi="华文宋体" w:eastAsia="华文宋体" w:cs="华文宋体"/>
          <w:b/>
          <w:bCs/>
          <w:iCs/>
          <w:szCs w:val="21"/>
        </w:rPr>
      </w:pPr>
    </w:p>
    <w:p>
      <w:pPr>
        <w:spacing w:line="276" w:lineRule="auto"/>
        <w:ind w:left="562"/>
        <w:rPr>
          <w:rFonts w:hint="eastAsia" w:ascii="华文宋体" w:hAnsi="华文宋体" w:eastAsia="华文宋体" w:cs="华文宋体"/>
          <w:szCs w:val="21"/>
        </w:rPr>
      </w:pPr>
      <w:r>
        <w:rPr>
          <w:rFonts w:hint="eastAsia" w:ascii="华文宋体" w:hAnsi="华文宋体" w:eastAsia="华文宋体" w:cs="华文宋体"/>
          <w:szCs w:val="21"/>
        </w:rPr>
        <w:t>函数图像：</w:t>
      </w:r>
    </w:p>
    <w:p>
      <w:pPr>
        <w:spacing w:line="276" w:lineRule="auto"/>
        <w:ind w:left="562"/>
        <w:rPr>
          <w:rFonts w:hint="eastAsia" w:ascii="华文宋体" w:hAnsi="华文宋体" w:eastAsia="华文宋体" w:cs="华文宋体"/>
          <w:szCs w:val="21"/>
        </w:rPr>
      </w:pPr>
      <w:r>
        <w:rPr>
          <w:rFonts w:hint="eastAsia" w:ascii="华文宋体" w:hAnsi="华文宋体" w:eastAsia="华文宋体" w:cs="华文宋体"/>
          <w:szCs w:val="21"/>
        </w:rPr>
        <w:drawing>
          <wp:inline distT="0" distB="0" distL="0" distR="0">
            <wp:extent cx="3145155" cy="2212975"/>
            <wp:effectExtent l="0" t="0" r="4445" b="222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24">
                      <a:extLst>
                        <a:ext uri="{28A0092B-C50C-407E-A947-70E740481C1C}">
                          <a14:useLocalDpi xmlns:a14="http://schemas.microsoft.com/office/drawing/2010/main" val="0"/>
                        </a:ext>
                      </a:extLst>
                    </a:blip>
                    <a:srcRect l="-244" t="3111" r="244" b="7748"/>
                    <a:stretch>
                      <a:fillRect/>
                    </a:stretch>
                  </pic:blipFill>
                  <pic:spPr>
                    <a:xfrm>
                      <a:off x="0" y="0"/>
                      <a:ext cx="3145155" cy="2212975"/>
                    </a:xfrm>
                    <a:prstGeom prst="rect">
                      <a:avLst/>
                    </a:prstGeom>
                  </pic:spPr>
                </pic:pic>
              </a:graphicData>
            </a:graphic>
          </wp:inline>
        </w:drawing>
      </w:r>
    </w:p>
    <w:p>
      <w:pPr>
        <w:bidi w:val="0"/>
        <w:rPr>
          <w:rFonts w:hint="eastAsia" w:ascii="华文宋体" w:hAnsi="华文宋体" w:eastAsia="华文宋体" w:cs="华文宋体"/>
        </w:rPr>
      </w:pPr>
      <w:r>
        <w:rPr>
          <w:rFonts w:hint="eastAsia" w:ascii="华文宋体" w:hAnsi="华文宋体" w:eastAsia="华文宋体" w:cs="华文宋体"/>
        </w:rPr>
        <w:t>（3）反向传播求W参数：</w:t>
      </w:r>
    </w:p>
    <w:p>
      <w:pPr>
        <w:bidi w:val="0"/>
        <w:rPr>
          <w:rFonts w:hint="eastAsia" w:ascii="华文宋体" w:hAnsi="华文宋体" w:eastAsia="华文宋体" w:cs="华文宋体"/>
        </w:rPr>
      </w:pPr>
      <w:r>
        <w:rPr>
          <w:rFonts w:hint="eastAsia" w:ascii="华文宋体" w:hAnsi="华文宋体" w:eastAsia="华文宋体" w:cs="华文宋体"/>
        </w:rPr>
        <w:t>系统为表示误差大小构建lose损失函数：lose=-ln(p)，对数据进行计算得出误差值。根据误差值修正W（梯度下降法）直到损失函数lose最小</w:t>
      </w:r>
    </w:p>
    <w:p>
      <w:pPr>
        <w:spacing w:line="276" w:lineRule="auto"/>
        <w:rPr>
          <w:rFonts w:hint="eastAsia" w:ascii="华文宋体" w:hAnsi="华文宋体" w:eastAsia="华文宋体" w:cs="华文宋体"/>
          <w:szCs w:val="21"/>
        </w:rPr>
      </w:pPr>
      <w:r>
        <w:rPr>
          <w:rFonts w:hint="eastAsia" w:ascii="华文宋体" w:hAnsi="华文宋体" w:eastAsia="华文宋体" w:cs="华文宋体"/>
          <w:b/>
          <w:bCs/>
          <w:szCs w:val="21"/>
        </w:rPr>
        <w:t>用户调用</w:t>
      </w:r>
      <w:r>
        <w:rPr>
          <w:rFonts w:hint="eastAsia" w:ascii="华文宋体" w:hAnsi="华文宋体" w:eastAsia="华文宋体" w:cs="华文宋体"/>
          <w:szCs w:val="21"/>
        </w:rPr>
        <w:t>：</w:t>
      </w:r>
    </w:p>
    <w:p>
      <w:pPr>
        <w:spacing w:line="276" w:lineRule="auto"/>
        <w:rPr>
          <w:rFonts w:hint="eastAsia" w:ascii="华文宋体" w:hAnsi="华文宋体" w:eastAsia="华文宋体" w:cs="华文宋体"/>
          <w:szCs w:val="21"/>
        </w:rPr>
      </w:pPr>
      <w:r>
        <w:rPr>
          <w:rFonts w:hint="eastAsia" w:ascii="华文宋体" w:hAnsi="华文宋体" w:eastAsia="华文宋体" w:cs="华文宋体"/>
          <w:b/>
          <w:bCs/>
          <w:szCs w:val="21"/>
        </w:rPr>
        <w:t>·离线</w:t>
      </w:r>
      <w:r>
        <w:rPr>
          <w:rFonts w:hint="eastAsia" w:ascii="华文宋体" w:hAnsi="华文宋体" w:eastAsia="华文宋体" w:cs="华文宋体"/>
          <w:szCs w:val="21"/>
        </w:rPr>
        <w:t>：用户下载数学模型，利用本地代码读取加载模型，输出结果</w:t>
      </w:r>
    </w:p>
    <w:p>
      <w:pPr>
        <w:spacing w:line="276" w:lineRule="auto"/>
        <w:rPr>
          <w:rFonts w:hint="eastAsia" w:ascii="华文宋体" w:hAnsi="华文宋体" w:eastAsia="华文宋体" w:cs="华文宋体"/>
          <w:szCs w:val="21"/>
        </w:rPr>
      </w:pPr>
      <w:r>
        <w:rPr>
          <w:rFonts w:hint="eastAsia" w:ascii="华文宋体" w:hAnsi="华文宋体" w:eastAsia="华文宋体" w:cs="华文宋体"/>
          <w:b/>
          <w:bCs/>
          <w:szCs w:val="21"/>
        </w:rPr>
        <w:t>·在线</w:t>
      </w:r>
      <w:r>
        <w:rPr>
          <w:rFonts w:hint="eastAsia" w:ascii="华文宋体" w:hAnsi="华文宋体" w:eastAsia="华文宋体" w:cs="华文宋体"/>
          <w:szCs w:val="21"/>
        </w:rPr>
        <w:t>：将模型放在服务器中，用户对服务器发送http请求，服务器响应请求，提供职业规划服务。</w:t>
      </w:r>
    </w:p>
    <w:p>
      <w:pPr>
        <w:spacing w:line="276" w:lineRule="auto"/>
        <w:rPr>
          <w:rFonts w:hint="eastAsia" w:ascii="华文宋体" w:hAnsi="华文宋体" w:eastAsia="华文宋体" w:cs="华文宋体"/>
          <w:szCs w:val="21"/>
        </w:rPr>
      </w:pPr>
    </w:p>
    <w:p>
      <w:pPr>
        <w:spacing w:line="276" w:lineRule="auto"/>
        <w:rPr>
          <w:rFonts w:hint="eastAsia" w:ascii="华文宋体" w:hAnsi="华文宋体" w:eastAsia="华文宋体" w:cs="华文宋体"/>
          <w:szCs w:val="21"/>
        </w:rPr>
      </w:pPr>
      <w:r>
        <w:rPr>
          <w:rFonts w:hint="eastAsia" w:ascii="华文宋体" w:hAnsi="华文宋体" w:eastAsia="华文宋体" w:cs="华文宋体"/>
          <w:szCs w:val="21"/>
        </w:rPr>
        <w:t>通过用户反馈、市场调查、新数据录入，旧数据重复分析等多个指标，对数据、数学模型算法进行更新，不断的强化AI的学习，紧跟时代发展。</w:t>
      </w:r>
    </w:p>
    <w:p>
      <w:pPr>
        <w:bidi w:val="0"/>
        <w:jc w:val="both"/>
        <w:rPr>
          <w:rFonts w:hint="eastAsia" w:ascii="华文宋体" w:hAnsi="华文宋体" w:eastAsia="华文宋体" w:cs="华文宋体"/>
        </w:rPr>
      </w:pPr>
    </w:p>
    <w:p>
      <w:pPr>
        <w:bidi w:val="0"/>
        <w:jc w:val="both"/>
        <w:rPr>
          <w:rFonts w:hint="eastAsia" w:ascii="华文宋体" w:hAnsi="华文宋体" w:eastAsia="华文宋体" w:cs="华文宋体"/>
          <w:b/>
          <w:bCs/>
          <w:shd w:val="clear" w:color="auto" w:fill="FFFFFF"/>
        </w:rPr>
      </w:pPr>
      <w:r>
        <w:rPr>
          <w:rFonts w:hint="eastAsia" w:ascii="华文宋体" w:hAnsi="华文宋体" w:eastAsia="华文宋体" w:cs="华文宋体"/>
          <w:b/>
          <w:bCs/>
          <w:shd w:val="clear" w:color="auto" w:fill="FFFFFF"/>
        </w:rPr>
        <w:t>课程检索：</w:t>
      </w:r>
    </w:p>
    <w:p>
      <w:pPr>
        <w:rPr>
          <w:rFonts w:hint="eastAsia" w:ascii="华文宋体" w:hAnsi="华文宋体" w:eastAsia="华文宋体" w:cs="华文宋体"/>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目标：</w:t>
      </w:r>
      <w:r>
        <w:rPr>
          <w:rFonts w:hint="eastAsia" w:ascii="华文宋体" w:hAnsi="华文宋体" w:eastAsia="华文宋体" w:cs="华文宋体"/>
          <w:shd w:val="clear" w:color="auto" w:fill="FFFFFF"/>
        </w:rPr>
        <w:t>根据用户输入的数据，通过不同维度对数据库中的数据进行筛选，多维、精确的呈现输出结果。</w:t>
      </w:r>
    </w:p>
    <w:p>
      <w:pPr>
        <w:bidi w:val="0"/>
        <w:jc w:val="both"/>
        <w:rPr>
          <w:rFonts w:hint="eastAsia" w:ascii="华文宋体" w:hAnsi="华文宋体" w:eastAsia="华文宋体" w:cs="华文宋体"/>
          <w:b/>
          <w:bCs/>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实现思路：</w:t>
      </w:r>
    </w:p>
    <w:p>
      <w:pPr>
        <w:bidi w:val="0"/>
        <w:jc w:val="center"/>
        <w:rPr>
          <w:rFonts w:ascii="宋体" w:hAnsi="宋体" w:eastAsia="宋体"/>
        </w:rPr>
      </w:pPr>
      <w:r>
        <w:rPr>
          <w:rFonts w:ascii="宋体" w:hAnsi="宋体" w:eastAsia="宋体"/>
        </w:rPr>
        <w:drawing>
          <wp:inline distT="0" distB="0" distL="0" distR="0">
            <wp:extent cx="3251200" cy="5861050"/>
            <wp:effectExtent l="0" t="0" r="0" b="635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51200" cy="5861050"/>
                    </a:xfrm>
                    <a:prstGeom prst="rect">
                      <a:avLst/>
                    </a:prstGeom>
                    <a:noFill/>
                    <a:ln>
                      <a:noFill/>
                    </a:ln>
                  </pic:spPr>
                </pic:pic>
              </a:graphicData>
            </a:graphic>
          </wp:inline>
        </w:drawing>
      </w:r>
    </w:p>
    <w:p>
      <w:pPr>
        <w:pStyle w:val="31"/>
        <w:ind w:left="0" w:leftChars="0" w:firstLine="0" w:firstLineChars="0"/>
        <w:rPr>
          <w:rFonts w:hint="eastAsia" w:ascii="华文宋体" w:hAnsi="华文宋体" w:eastAsia="华文宋体" w:cs="华文宋体"/>
          <w:b/>
          <w:bCs/>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收据收集：</w:t>
      </w:r>
    </w:p>
    <w:p>
      <w:pPr>
        <w:ind w:firstLine="480" w:firstLineChars="200"/>
        <w:rPr>
          <w:rFonts w:hint="eastAsia" w:ascii="华文宋体" w:hAnsi="华文宋体" w:eastAsia="华文宋体" w:cs="华文宋体"/>
          <w:shd w:val="clear" w:color="auto" w:fill="FFFFFF"/>
        </w:rPr>
      </w:pPr>
      <w:r>
        <w:rPr>
          <w:rFonts w:hint="eastAsia" w:ascii="华文宋体" w:hAnsi="华文宋体" w:eastAsia="华文宋体" w:cs="华文宋体"/>
          <w:shd w:val="clear" w:color="auto" w:fill="FFFFFF"/>
        </w:rPr>
        <w:t>本平台将通过网络爬虫收集互联网中的页面、向相关公司购买数据，或是与商家合作将教育机构、个体教育者的信息数据录入数据库</w:t>
      </w:r>
      <w:r>
        <w:rPr>
          <w:rFonts w:hint="default" w:ascii="华文宋体" w:hAnsi="华文宋体" w:eastAsia="华文宋体" w:cs="华文宋体"/>
          <w:shd w:val="clear" w:color="auto" w:fill="FFFFFF"/>
        </w:rPr>
        <w:t>。</w:t>
      </w:r>
    </w:p>
    <w:p>
      <w:pPr>
        <w:pStyle w:val="31"/>
        <w:ind w:left="0" w:leftChars="0" w:firstLine="0" w:firstLineChars="0"/>
        <w:rPr>
          <w:rFonts w:hint="eastAsia" w:ascii="华文宋体" w:hAnsi="华文宋体" w:eastAsia="华文宋体" w:cs="华文宋体"/>
          <w:b/>
          <w:bCs/>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预处理：</w:t>
      </w:r>
    </w:p>
    <w:p>
      <w:pPr>
        <w:bidi w:val="0"/>
        <w:rPr>
          <w:rFonts w:hint="eastAsia" w:ascii="华文宋体" w:hAnsi="华文宋体" w:eastAsia="华文宋体" w:cs="华文宋体"/>
        </w:rPr>
      </w:pPr>
      <w:r>
        <w:rPr>
          <w:rFonts w:hint="eastAsia" w:ascii="华文宋体" w:hAnsi="华文宋体" w:eastAsia="华文宋体" w:cs="华文宋体"/>
        </w:rPr>
        <w:t>关键词的提取：</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作为预处理阶段的基本任务，主要是提取出网页源文件的内容部分包括的关键词。对于中文来说，就是根据一个词典，用一个所谓的“切词软件”，从网页文件中切除词典所包含的词语来。在那之后，一篇网页的主要是由一组词来表达，p={a,b,c………z},一般来讲，我们会得到很多词，同一个词可能在一篇网页中出现多次。然后我们会去掉“停用词”。再加以对这些词的词频（TF）和文档频率（DF）之类的计算统计，从而指示出词语再一篇文档中的相对重要性和某种内容的关联性</w:t>
      </w:r>
      <w:r>
        <w:rPr>
          <w:rFonts w:hint="default" w:ascii="华文宋体" w:hAnsi="华文宋体" w:eastAsia="华文宋体" w:cs="华文宋体"/>
        </w:rPr>
        <w:t>。</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镜像或者转载网页的消除：</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在web上存在着大量的重复信息，这种信息对于搜索引擎来说可能是负面的，因为需要消耗机器时间和带宽资源，并无意义的消耗计算机显示屏资源，也可能会带来用户的抱怨。</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链接分析</w:t>
      </w:r>
      <w:r>
        <w:rPr>
          <w:rFonts w:hint="default" w:ascii="华文宋体" w:hAnsi="华文宋体" w:eastAsia="华文宋体" w:cs="华文宋体"/>
          <w:b/>
          <w:bCs/>
        </w:rPr>
        <w:t xml:space="preserve">：  </w:t>
      </w:r>
    </w:p>
    <w:p>
      <w:pPr>
        <w:bidi w:val="0"/>
        <w:ind w:firstLine="480" w:firstLineChars="200"/>
        <w:rPr>
          <w:rFonts w:hint="default" w:ascii="华文宋体" w:hAnsi="华文宋体" w:eastAsia="华文宋体" w:cs="华文宋体"/>
        </w:rPr>
      </w:pPr>
      <w:r>
        <w:rPr>
          <w:rFonts w:hint="eastAsia" w:ascii="华文宋体" w:hAnsi="华文宋体" w:eastAsia="华文宋体" w:cs="华文宋体"/>
        </w:rPr>
        <w:t>链接信息不仅给出了网页之间的关系，而且还对判断网页的内容起到了重要作用。网页中的内部链接和外部链接对网站的排序起到了很大的影响</w:t>
      </w:r>
      <w:r>
        <w:rPr>
          <w:rFonts w:hint="default" w:ascii="华文宋体" w:hAnsi="华文宋体" w:eastAsia="华文宋体" w:cs="华文宋体"/>
        </w:rPr>
        <w:t>。</w:t>
      </w:r>
    </w:p>
    <w:p>
      <w:pPr>
        <w:bidi w:val="0"/>
        <w:ind w:firstLine="480" w:firstLineChars="20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网页重要程度的计算</w:t>
      </w:r>
    </w:p>
    <w:p>
      <w:pPr>
        <w:bidi w:val="0"/>
        <w:ind w:firstLine="480" w:firstLineChars="200"/>
        <w:rPr>
          <w:rFonts w:hint="default" w:ascii="华文宋体" w:hAnsi="华文宋体" w:eastAsia="华文宋体" w:cs="华文宋体"/>
        </w:rPr>
      </w:pPr>
      <w:r>
        <w:rPr>
          <w:rFonts w:hint="eastAsia" w:ascii="华文宋体" w:hAnsi="华文宋体" w:eastAsia="华文宋体" w:cs="华文宋体"/>
        </w:rPr>
        <w:t>搜索引擎返回给用户的是一个和查询相关的结果列表，列表中的条目顺序是很重要的问题。因此搜索引擎会提供一种统计意义上的排序结果给用户。例如GOOGLE的pr算法，其中思路就是认为“被引用的越多就是越重要的”。而本平台立志于提供高效检索服务，通过多维的指标对搜索结果进行筛选，如：品牌</w:t>
      </w:r>
      <w:r>
        <w:rPr>
          <w:rFonts w:hint="default" w:ascii="华文宋体" w:hAnsi="华文宋体" w:eastAsia="华文宋体" w:cs="华文宋体"/>
        </w:rPr>
        <w:t>、</w:t>
      </w:r>
      <w:r>
        <w:rPr>
          <w:rFonts w:hint="eastAsia" w:ascii="华文宋体" w:hAnsi="华文宋体" w:eastAsia="华文宋体" w:cs="华文宋体"/>
        </w:rPr>
        <w:t>价格区间</w:t>
      </w:r>
      <w:r>
        <w:rPr>
          <w:rFonts w:hint="default" w:ascii="华文宋体" w:hAnsi="华文宋体" w:eastAsia="华文宋体" w:cs="华文宋体"/>
        </w:rPr>
        <w:t>、</w:t>
      </w:r>
      <w:r>
        <w:rPr>
          <w:rFonts w:hint="eastAsia" w:ascii="华文宋体" w:hAnsi="华文宋体" w:eastAsia="华文宋体" w:cs="华文宋体"/>
        </w:rPr>
        <w:t>师资要求</w:t>
      </w:r>
      <w:r>
        <w:rPr>
          <w:rFonts w:hint="default" w:ascii="华文宋体" w:hAnsi="华文宋体" w:eastAsia="华文宋体" w:cs="华文宋体"/>
        </w:rPr>
        <w:t>、</w:t>
      </w:r>
      <w:r>
        <w:rPr>
          <w:rFonts w:hint="eastAsia" w:ascii="华文宋体" w:hAnsi="华文宋体" w:eastAsia="华文宋体" w:cs="华文宋体"/>
        </w:rPr>
        <w:t>课时安排</w:t>
      </w:r>
      <w:r>
        <w:rPr>
          <w:rFonts w:hint="default" w:ascii="华文宋体" w:hAnsi="华文宋体" w:eastAsia="华文宋体" w:cs="华文宋体"/>
        </w:rPr>
        <w:t>、</w:t>
      </w:r>
      <w:r>
        <w:rPr>
          <w:rFonts w:hint="eastAsia" w:ascii="华文宋体" w:hAnsi="华文宋体" w:eastAsia="华文宋体" w:cs="华文宋体"/>
        </w:rPr>
        <w:t>授课方式</w:t>
      </w:r>
      <w:r>
        <w:rPr>
          <w:rFonts w:hint="default" w:ascii="华文宋体" w:hAnsi="华文宋体" w:eastAsia="华文宋体" w:cs="华文宋体"/>
        </w:rPr>
        <w:t>、</w:t>
      </w:r>
      <w:r>
        <w:rPr>
          <w:rFonts w:hint="eastAsia" w:ascii="华文宋体" w:hAnsi="华文宋体" w:eastAsia="华文宋体" w:cs="华文宋体"/>
        </w:rPr>
        <w:t>授课环境及设备要求</w:t>
      </w:r>
      <w:r>
        <w:rPr>
          <w:rFonts w:hint="default" w:ascii="华文宋体" w:hAnsi="华文宋体" w:eastAsia="华文宋体" w:cs="华文宋体"/>
        </w:rPr>
        <w:t>、</w:t>
      </w:r>
      <w:r>
        <w:rPr>
          <w:rFonts w:hint="eastAsia" w:ascii="华文宋体" w:hAnsi="华文宋体" w:eastAsia="华文宋体" w:cs="华文宋体"/>
        </w:rPr>
        <w:t>是否进行试听课等</w:t>
      </w:r>
      <w:r>
        <w:rPr>
          <w:rFonts w:hint="default" w:ascii="华文宋体" w:hAnsi="华文宋体" w:eastAsia="华文宋体" w:cs="华文宋体"/>
        </w:rPr>
        <w:t>。</w:t>
      </w:r>
    </w:p>
    <w:p>
      <w:pPr>
        <w:bidi w:val="0"/>
        <w:jc w:val="left"/>
        <w:rPr>
          <w:rFonts w:hint="default" w:ascii="华文宋体" w:hAnsi="华文宋体" w:eastAsia="华文宋体" w:cs="华文宋体"/>
        </w:rPr>
      </w:pPr>
    </w:p>
    <w:p>
      <w:pPr>
        <w:bidi w:val="0"/>
        <w:jc w:val="left"/>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数据安全性考量：</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default" w:ascii="华文宋体" w:hAnsi="华文宋体" w:eastAsia="华文宋体" w:cs="华文宋体"/>
        </w:rPr>
        <w:t xml:space="preserve"> </w:t>
      </w:r>
      <w:r>
        <w:rPr>
          <w:rFonts w:hint="eastAsia" w:ascii="华文宋体" w:hAnsi="华文宋体" w:eastAsia="华文宋体" w:cs="华文宋体"/>
        </w:rPr>
        <w:t>网络爬虫爬取数据分析需要一套成熟的算法，且实用性并不高，因为爬取的范围有限，能力有限，并且还要考虑到爬取数据的合法性。因此不宜使用这一方法。但我们可以通过向相关公司购买收集数据，现已了解到相关的大数据公司有：国双科技 （数据中心拥有基于OLAP技术的强大交互式数据挖掘平台，可提供不同深度的分析报告，满足不同视角的数据挖掘和分析需求）、智拓通达 （主要做中国主流社交平台的“大数据”分析，通过整合各大社交平台的用户数据、行为数据和 UGC 内容，为企业和个人用户提供定制化服务）金蝶 （金蝶KBI与金蝶ERP无缝集成，实现BI数据采集——集成——分析决策支持的一体化应用）</w:t>
      </w:r>
    </w:p>
    <w:p>
      <w:pPr>
        <w:bidi w:val="0"/>
        <w:rPr>
          <w:rFonts w:hint="eastAsia" w:ascii="华文宋体" w:hAnsi="华文宋体" w:eastAsia="华文宋体" w:cs="华文宋体"/>
        </w:rPr>
      </w:pPr>
      <w:r>
        <w:rPr>
          <w:rFonts w:hint="eastAsia" w:ascii="华文宋体" w:hAnsi="华文宋体" w:eastAsia="华文宋体" w:cs="华文宋体"/>
        </w:rPr>
        <w:t>但无论是自行开发爬虫技术还是向相关公司购买海量数据，都涉及到数据获取的合法性，为保护用户的隐私不受侵犯，我们必须秉持着数据获取必须合法的原则。</w:t>
      </w:r>
    </w:p>
    <w:p>
      <w:pPr>
        <w:bidi w:val="0"/>
        <w:rPr>
          <w:rFonts w:hint="eastAsia"/>
        </w:rPr>
      </w:pPr>
    </w:p>
    <w:p>
      <w:pPr>
        <w:bidi w:val="0"/>
        <w:rPr>
          <w:rFonts w:hint="default" w:ascii="华文宋体" w:hAnsi="华文宋体" w:eastAsia="华文宋体" w:cs="华文宋体"/>
          <w:b/>
          <w:bCs/>
          <w:sz w:val="28"/>
          <w:szCs w:val="28"/>
        </w:rPr>
      </w:pPr>
      <w:r>
        <w:rPr>
          <w:rFonts w:hint="default" w:ascii="华文宋体" w:hAnsi="华文宋体" w:eastAsia="华文宋体" w:cs="华文宋体"/>
          <w:b/>
          <w:bCs/>
          <w:sz w:val="28"/>
          <w:szCs w:val="28"/>
        </w:rPr>
        <w:t>2.4</w:t>
      </w:r>
      <w:r>
        <w:rPr>
          <w:rFonts w:hint="eastAsia" w:ascii="华文宋体" w:hAnsi="华文宋体" w:eastAsia="华文宋体" w:cs="华文宋体"/>
          <w:b/>
          <w:bCs/>
          <w:sz w:val="28"/>
          <w:szCs w:val="28"/>
        </w:rPr>
        <w:t>后期开发路线描述</w:t>
      </w:r>
      <w:r>
        <w:rPr>
          <w:rFonts w:hint="default" w:ascii="华文宋体" w:hAnsi="华文宋体" w:eastAsia="华文宋体" w:cs="华文宋体"/>
          <w:b/>
          <w:bCs/>
          <w:sz w:val="28"/>
          <w:szCs w:val="28"/>
        </w:rPr>
        <w:t>：</w:t>
      </w:r>
    </w:p>
    <w:p>
      <w:pPr>
        <w:bidi w:val="0"/>
        <w:rPr>
          <w:rFonts w:hint="eastAsia" w:ascii="华文宋体" w:hAnsi="华文宋体" w:eastAsia="华文宋体" w:cs="华文宋体"/>
          <w:b/>
          <w:bCs/>
        </w:rPr>
      </w:pPr>
      <w:r>
        <w:rPr>
          <w:rFonts w:hint="eastAsia" w:ascii="华文宋体" w:hAnsi="华文宋体" w:eastAsia="华文宋体" w:cs="华文宋体"/>
          <w:b/>
          <w:bCs/>
        </w:rPr>
        <w:t>·项目瓶颈</w:t>
      </w:r>
      <w:r>
        <w:rPr>
          <w:rFonts w:hint="default" w:ascii="华文宋体" w:hAnsi="华文宋体" w:eastAsia="华文宋体" w:cs="华文宋体"/>
          <w:b/>
          <w:bCs/>
        </w:rPr>
        <w:t>：</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在项目实施的前期，一方面为了享受微信推广的红利，一方面为了缩减开发成本，我们选择在微信小程序开发为路来验证项目的可行性。但微信小程序本身存在着很多局限:</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官方称限制小程序在1M大小，随着后续的服务扩张，现有的功能在小程序上显得臃肿繁杂，违背了小程序轻量化、浅体验设计的语言。</w:t>
      </w:r>
    </w:p>
    <w:p>
      <w:pPr>
        <w:bidi w:val="0"/>
        <w:rPr>
          <w:rFonts w:hint="eastAsia" w:ascii="华文宋体" w:hAnsi="华文宋体" w:eastAsia="华文宋体" w:cs="华文宋体"/>
        </w:rPr>
      </w:pPr>
      <w:r>
        <w:rPr>
          <w:rFonts w:hint="eastAsia" w:ascii="华文宋体" w:hAnsi="华文宋体" w:eastAsia="华文宋体" w:cs="华文宋体"/>
        </w:rPr>
        <w:t>小程序本身不支持消息推送，只能回复模板语言，需要配合公众号发布通知和信息。</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小程序不能后台运行，不便于用户多任务切换，处理微信信息，降低用户体验</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小程序的技术框架还不稳定，开发方法时常有修改，导致短时间内经常要升级维护。</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小程序权限管控严格，不能跳转外链网址，不能直接分享到朋友圈，影响到小程序的开放性以及推广难度。</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项目升级</w:t>
      </w:r>
    </w:p>
    <w:p>
      <w:pPr>
        <w:rPr>
          <w:rFonts w:hint="eastAsia" w:ascii="华文宋体" w:hAnsi="华文宋体" w:eastAsia="华文宋体" w:cs="华文宋体"/>
        </w:rPr>
      </w:pPr>
      <w:r>
        <w:rPr>
          <w:rFonts w:hint="eastAsia" w:ascii="华文宋体" w:hAnsi="华文宋体" w:eastAsia="华文宋体" w:cs="华文宋体"/>
        </w:rPr>
        <w:t>为了解决小程序开发平台的局限性，团队后期将主业务转移到移动端app上。</w:t>
      </w:r>
    </w:p>
    <w:p>
      <w:pPr>
        <w:bidi w:val="0"/>
        <w:jc w:val="both"/>
        <w:rPr>
          <w:rFonts w:hint="eastAsia" w:ascii="华文宋体" w:hAnsi="华文宋体" w:eastAsia="华文宋体" w:cs="华文宋体"/>
          <w:b/>
          <w:bCs/>
          <w:sz w:val="28"/>
          <w:szCs w:val="28"/>
        </w:rPr>
      </w:pPr>
      <w:r>
        <w:rPr>
          <w:rFonts w:ascii="宋体" w:hAnsi="宋体" w:eastAsia="宋体"/>
        </w:rPr>
        <w:drawing>
          <wp:inline distT="0" distB="0" distL="0" distR="0">
            <wp:extent cx="5274310" cy="3158490"/>
            <wp:effectExtent l="0" t="0" r="8890" b="1651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26"/>
                    <a:stretch>
                      <a:fillRect/>
                    </a:stretch>
                  </pic:blipFill>
                  <pic:spPr>
                    <a:xfrm>
                      <a:off x="0" y="0"/>
                      <a:ext cx="5274310" cy="3158490"/>
                    </a:xfrm>
                    <a:prstGeom prst="rect">
                      <a:avLst/>
                    </a:prstGeom>
                  </pic:spPr>
                </pic:pic>
              </a:graphicData>
            </a:graphic>
          </wp:inline>
        </w:drawing>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项目框架：</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移动端项目开发采用Hybrid混合框架开发，由Native通过userContentController（JSBridge）等方法提供统一的API，然后用HTML+CSS实现界面，JS来写逻辑，调用API，最终的页面在WKWebview（UIWebview）中显示，这种模式下，Android、iOS的API一般有一致性，Hybrid App所拥有跨平台效果。</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优点：开发和发布都比较方便，效率介于Native App、Web App之间。对Android、iOS技术要求不高，app的壳极少更新。做到app一年及以上不更新，页面随时可以更新。</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人员需求：</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需要后台和 js前端开发专业开发人员（要求最高），对iOS、android的壳开发更新频律要求不高，人员需求很少。适合做公众号，小程序的公司开发app。人员要求比原生开发人员少三分之一。应用技术：PhoneGap，AppCan，Wex5，APICloud。</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软件的服务端运行环境：</w:t>
      </w:r>
    </w:p>
    <w:p>
      <w:pPr>
        <w:bidi w:val="0"/>
        <w:ind w:firstLine="600" w:firstLineChars="250"/>
        <w:rPr>
          <w:rFonts w:hint="eastAsia" w:ascii="华文宋体" w:hAnsi="华文宋体" w:eastAsia="华文宋体" w:cs="华文宋体"/>
        </w:rPr>
      </w:pPr>
      <w:r>
        <w:rPr>
          <w:rFonts w:hint="eastAsia" w:ascii="华文宋体" w:hAnsi="华文宋体" w:eastAsia="华文宋体" w:cs="华文宋体"/>
        </w:rPr>
        <w:t>PHP版本要求：PHP5.3及以上版本</w:t>
      </w:r>
      <w:r>
        <w:rPr>
          <w:rFonts w:hint="default" w:ascii="华文宋体" w:hAnsi="华文宋体" w:eastAsia="华文宋体" w:cs="华文宋体"/>
        </w:rPr>
        <w:t>。</w:t>
      </w:r>
      <w:r>
        <w:rPr>
          <w:rFonts w:hint="eastAsia" w:ascii="华文宋体" w:hAnsi="华文宋体" w:eastAsia="华文宋体" w:cs="华文宋体"/>
        </w:rPr>
        <w:t>服务器环境：支持windows/linux服务器环境；可运行于包括Apache，IIS和nginx在内的多种web服务器和模式</w:t>
      </w:r>
      <w:r>
        <w:rPr>
          <w:rFonts w:hint="default" w:ascii="华文宋体" w:hAnsi="华文宋体" w:eastAsia="华文宋体" w:cs="华文宋体"/>
        </w:rPr>
        <w:t>。</w:t>
      </w:r>
      <w:r>
        <w:rPr>
          <w:rFonts w:hint="eastAsia" w:ascii="华文宋体" w:hAnsi="华文宋体" w:eastAsia="华文宋体" w:cs="华文宋体"/>
        </w:rPr>
        <w:t>数据库环境：支持Mysql、MsSQL、PgSQL、Sqlite、Oracle、Ibase、Mongo以及PDO等多种数据库和连接</w:t>
      </w:r>
      <w:r>
        <w:rPr>
          <w:rFonts w:hint="default" w:ascii="华文宋体" w:hAnsi="华文宋体" w:eastAsia="华文宋体" w:cs="华文宋体"/>
        </w:rPr>
        <w:t>。</w:t>
      </w:r>
      <w:r>
        <w:rPr>
          <w:rFonts w:hint="eastAsia" w:ascii="华文宋体" w:hAnsi="华文宋体" w:eastAsia="华文宋体" w:cs="华文宋体"/>
        </w:rPr>
        <w:t>软件客户端运行环境：Android 6.0以上、IOS 9以上</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技术特点：</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多平台支持：完美支持Android，ios，且体验一致。终端设备调用API：提供大量设备调用API，如指纹传感器，摄像头，麦克风等调用服务API：接入各种服务API，如微信支付，支付宝支付，第三方登录等</w:t>
      </w:r>
      <w:r>
        <w:rPr>
          <w:rFonts w:hint="default" w:ascii="华文宋体" w:hAnsi="华文宋体" w:eastAsia="华文宋体" w:cs="华文宋体"/>
        </w:rPr>
        <w:t>。</w:t>
      </w:r>
      <w:r>
        <w:rPr>
          <w:rFonts w:hint="eastAsia" w:ascii="华文宋体" w:hAnsi="华文宋体" w:eastAsia="华文宋体" w:cs="华文宋体"/>
        </w:rPr>
        <w:t>HTML5+CSS3支持：完美兼容HTML5+丰富支持CSS3</w:t>
      </w:r>
      <w:r>
        <w:rPr>
          <w:rFonts w:hint="default" w:ascii="华文宋体" w:hAnsi="华文宋体" w:eastAsia="华文宋体" w:cs="华文宋体"/>
        </w:rPr>
        <w:t>。</w:t>
      </w:r>
      <w:r>
        <w:rPr>
          <w:rFonts w:hint="eastAsia" w:ascii="华文宋体" w:hAnsi="华文宋体" w:eastAsia="华文宋体" w:cs="华文宋体"/>
        </w:rPr>
        <w:t>消息推送：提供面向指定用户的即使消息推送服务</w:t>
      </w:r>
      <w:r>
        <w:rPr>
          <w:rFonts w:hint="default" w:ascii="华文宋体" w:hAnsi="华文宋体" w:eastAsia="华文宋体" w:cs="华文宋体"/>
        </w:rPr>
        <w:t>。</w:t>
      </w:r>
      <w:r>
        <w:rPr>
          <w:rFonts w:hint="eastAsia" w:ascii="华文宋体" w:hAnsi="华文宋体" w:eastAsia="华文宋体" w:cs="华文宋体"/>
        </w:rPr>
        <w:t>统计分析：对于平台业务产生的数据，采用丰富强大的统计分析手段，为软件运营提供数据支撑。</w:t>
      </w:r>
    </w:p>
    <w:p>
      <w:pPr>
        <w:bidi w:val="0"/>
        <w:rPr>
          <w:rFonts w:hint="eastAsia" w:ascii="华文宋体" w:hAnsi="华文宋体" w:eastAsia="华文宋体" w:cs="华文宋体"/>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2.5</w:t>
      </w:r>
      <w:r>
        <w:rPr>
          <w:rFonts w:hint="eastAsia" w:ascii="华文宋体" w:hAnsi="华文宋体" w:eastAsia="华文宋体" w:cs="华文宋体"/>
          <w:b/>
          <w:bCs/>
          <w:sz w:val="28"/>
          <w:szCs w:val="28"/>
        </w:rPr>
        <w:t>后期运维人员配置：</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高级经理</w:t>
      </w:r>
      <w:r>
        <w:rPr>
          <w:rFonts w:hint="default" w:ascii="华文宋体" w:hAnsi="华文宋体" w:eastAsia="华文宋体" w:cs="华文宋体"/>
        </w:rPr>
        <w:t>：</w:t>
      </w:r>
      <w:r>
        <w:rPr>
          <w:rFonts w:hint="eastAsia" w:ascii="华文宋体" w:hAnsi="华文宋体" w:eastAsia="华文宋体" w:cs="华文宋体"/>
        </w:rPr>
        <w:t>具体参与项目或产品的时间并不多，但对项目的成败却起到了至关重要的作用。通常高级经理参与项目过程中各个关键环节的活动，关注产品开发的进度，对风险控制、资源提供做出决策。</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产品经理（项目经理）</w:t>
      </w:r>
      <w:r>
        <w:rPr>
          <w:rFonts w:hint="default" w:ascii="华文宋体" w:hAnsi="华文宋体" w:eastAsia="华文宋体" w:cs="华文宋体"/>
        </w:rPr>
        <w:t>：</w:t>
      </w:r>
      <w:r>
        <w:rPr>
          <w:rFonts w:hint="eastAsia" w:ascii="华文宋体" w:hAnsi="华文宋体" w:eastAsia="华文宋体" w:cs="华文宋体"/>
        </w:rPr>
        <w:t>作为客户方和公司内部交流的纽带，对项目过程进行监控，对项目的进度、质量负责。产品经理应该是软件工程领域内的专家，但不一定是业务领域内的专家。产品经理的基本活动包括：制定计划、协调资源、关注和控制计划进度、控制客户期望值。其中控制客户期望值这一项在工程性质的项目中尤其重要。</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开发经理</w:t>
      </w:r>
      <w:r>
        <w:rPr>
          <w:rFonts w:hint="default" w:ascii="华文宋体" w:hAnsi="华文宋体" w:eastAsia="华文宋体" w:cs="华文宋体"/>
        </w:rPr>
        <w:t>：</w:t>
      </w:r>
      <w:r>
        <w:rPr>
          <w:rFonts w:hint="eastAsia" w:ascii="华文宋体" w:hAnsi="华文宋体" w:eastAsia="华文宋体" w:cs="华文宋体"/>
        </w:rPr>
        <w:t>是具体开发过程的领导者，必需由熟悉业务和开发技术的专家担任。开发经理的职责是界定需求，确定适当的技术构架和体系，保证软件产品按照设计的标准开发。</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设计师</w:t>
      </w:r>
      <w:r>
        <w:rPr>
          <w:rFonts w:hint="default" w:ascii="华文宋体" w:hAnsi="华文宋体" w:eastAsia="华文宋体" w:cs="华文宋体"/>
        </w:rPr>
        <w:t>：</w:t>
      </w:r>
      <w:r>
        <w:rPr>
          <w:rFonts w:hint="eastAsia" w:ascii="华文宋体" w:hAnsi="华文宋体" w:eastAsia="华文宋体" w:cs="华文宋体"/>
        </w:rPr>
        <w:t>是软件蓝图的设计者。通常设计师可以分需求分析师、构架设计师、业务设计师三种，在小规模的开发团队中，这三个角色通常由一个人承担。设计师一定是业务领域和技术领域内公认的专家，具有丰富的项目经验，能够准确把握客户需求并提供可行的实现思路。设计师的基本活动包括：进行需求分析、进行构架设计和功能设计，按照规范编写相应的文档，将设计思路传播给开发人员、测试人员。</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测试经理</w:t>
      </w:r>
      <w:r>
        <w:rPr>
          <w:rFonts w:hint="default" w:ascii="华文宋体" w:hAnsi="华文宋体" w:eastAsia="华文宋体" w:cs="华文宋体"/>
        </w:rPr>
        <w:t>：</w:t>
      </w:r>
      <w:r>
        <w:rPr>
          <w:rFonts w:hint="eastAsia" w:ascii="华文宋体" w:hAnsi="华文宋体" w:eastAsia="华文宋体" w:cs="华文宋体"/>
        </w:rPr>
        <w:t>是测试活动的领导者，是公司内部认定的产品质量责任人（项目经理是对外的软件质量责任人）。测试经理的责任是计划和组织测试人员对目标产品进行测试，发现bug、跟踪bug直到解决bug；计划和组织用户培训工作。 产品经理、开发经理、设计师、测试经理作为一个项目的高层，对项目的成败起关键作用。</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开发人员</w:t>
      </w:r>
      <w:r>
        <w:rPr>
          <w:rFonts w:hint="default" w:ascii="华文宋体" w:hAnsi="华文宋体" w:eastAsia="华文宋体" w:cs="华文宋体"/>
        </w:rPr>
        <w:t>：</w:t>
      </w:r>
      <w:r>
        <w:rPr>
          <w:rFonts w:hint="eastAsia" w:ascii="华文宋体" w:hAnsi="华文宋体" w:eastAsia="华文宋体" w:cs="华文宋体"/>
        </w:rPr>
        <w:t>根据设计师的设计成果进行具体编码工作，对自己的代码进行基本的单元测试。通常3～4个开发人员组成一个开发小组，由一个team leader带领进行开发活动。开发小组team leader由小组内技术和业务比较好的成员担任。team leader通常还负有进行详细设计和走查小组成员代码的职责。考虑到team leader需要进行详细设计、编写文档，和小组成员进行沟通，因此一个team leader的开发任务不能超过开发人员的平均任务量。对开发人员而言，必需具备产品开发所需要基本技术、技能，比如编程语音、数据库应用开发经验等。如果发现开发人员不完全具备这些技能，开发经理和项目经理应该提供必要的内部或外部、培训，以使开发人员具备这些必要的技能。</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测试人员</w:t>
      </w:r>
      <w:r>
        <w:rPr>
          <w:rFonts w:hint="default" w:ascii="华文宋体" w:hAnsi="华文宋体" w:eastAsia="华文宋体" w:cs="华文宋体"/>
        </w:rPr>
        <w:t>：</w:t>
      </w:r>
      <w:r>
        <w:rPr>
          <w:rFonts w:hint="eastAsia" w:ascii="华文宋体" w:hAnsi="华文宋体" w:eastAsia="华文宋体" w:cs="华文宋体"/>
        </w:rPr>
        <w:t>根据测试经理的计划和测试总体方案对目标产品进行测试，编写测试case和测试代码，发现和跟踪bug；编写用户手册；进行用户培训和教育。测试人员介入项目的时机从理论上讲越早越好，但考虑到测试人力资源，通常在需求分析确定后介入比较合适。对测试人员而言，除了要求和开发人员相同的技术技能外，还应该熟悉测试理论和测试方法，尽可能做到总是站在使用者的角度观察和思考问题。</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项目实施人员</w:t>
      </w:r>
      <w:r>
        <w:rPr>
          <w:rFonts w:hint="default" w:ascii="华文宋体" w:hAnsi="华文宋体" w:eastAsia="华文宋体" w:cs="华文宋体"/>
        </w:rPr>
        <w:t>：</w:t>
      </w:r>
      <w:r>
        <w:rPr>
          <w:rFonts w:hint="eastAsia" w:ascii="华文宋体" w:hAnsi="华文宋体" w:eastAsia="华文宋体" w:cs="华文宋体"/>
        </w:rPr>
        <w:t>是针对工程性质的项目必需的人员配置。项目实施人员负责软件系统安装配置、系统割接、运行期间的维护工作。</w:t>
      </w:r>
    </w:p>
    <w:p>
      <w:pPr>
        <w:bidi w:val="0"/>
        <w:rPr>
          <w:rFonts w:hint="eastAsia" w:ascii="华文宋体" w:hAnsi="华文宋体" w:eastAsia="华文宋体" w:cs="华文宋体"/>
        </w:rPr>
      </w:pPr>
    </w:p>
    <w:p>
      <w:pPr>
        <w:pStyle w:val="4"/>
        <w:bidi w:val="0"/>
        <w:outlineLvl w:val="1"/>
        <w:rPr>
          <w:rFonts w:hint="eastAsia" w:ascii="华文宋体" w:hAnsi="华文宋体" w:eastAsia="华文宋体" w:cs="华文宋体"/>
        </w:rPr>
      </w:pPr>
      <w:bookmarkStart w:id="34" w:name="_Toc1748082036"/>
      <w:bookmarkStart w:id="35" w:name="_Toc156942954"/>
      <w:r>
        <w:rPr>
          <w:rFonts w:hint="default" w:ascii="华文宋体" w:hAnsi="华文宋体" w:eastAsia="华文宋体" w:cs="华文宋体"/>
        </w:rPr>
        <w:t>（二）</w:t>
      </w:r>
      <w:r>
        <w:rPr>
          <w:rFonts w:hint="eastAsia" w:ascii="华文宋体" w:hAnsi="华文宋体" w:eastAsia="华文宋体" w:cs="华文宋体"/>
        </w:rPr>
        <w:t>产品与服务的客户价值</w:t>
      </w:r>
      <w:bookmarkEnd w:id="34"/>
      <w:bookmarkEnd w:id="35"/>
    </w:p>
    <w:p>
      <w:pPr>
        <w:pStyle w:val="5"/>
        <w:numPr>
          <w:ilvl w:val="0"/>
          <w:numId w:val="0"/>
        </w:numPr>
        <w:bidi w:val="0"/>
        <w:ind w:leftChars="0"/>
        <w:outlineLvl w:val="9"/>
        <w:rPr>
          <w:rFonts w:hint="eastAsia" w:ascii="华文宋体" w:hAnsi="华文宋体" w:eastAsia="华文宋体" w:cs="华文宋体"/>
          <w:b w:val="0"/>
          <w:bCs w:val="0"/>
        </w:rPr>
      </w:pPr>
      <w:bookmarkStart w:id="36" w:name="_Toc630309362"/>
      <w:r>
        <w:rPr>
          <w:rFonts w:hint="eastAsia" w:ascii="华文宋体" w:hAnsi="华文宋体" w:eastAsia="华文宋体" w:cs="华文宋体"/>
          <w:sz w:val="28"/>
          <w:szCs w:val="28"/>
        </w:rPr>
        <w:t>1.价值分析</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我们的目标客户18-22岁之间，即将进入大学、已经在大学、即将离开大学的三类人群。他们面临着专业选择困难、社会经验严重缺乏、个人能力不足、职业规划不清晰等多种问题。他们迫切需要一个能够提供准确、丰富的信息平台去解决这些问题。我们的客户具有多样性、差异性、持续性、竞争性、双赢性的特征。不仅能够帮助企业不断进步发展，还可以为企业深百入理解客户的需求和交流双方信息提供需度机会。</w:t>
      </w:r>
      <w:bookmarkEnd w:id="36"/>
    </w:p>
    <w:p>
      <w:pPr>
        <w:pStyle w:val="5"/>
        <w:numPr>
          <w:ilvl w:val="0"/>
          <w:numId w:val="0"/>
        </w:numPr>
        <w:bidi w:val="0"/>
        <w:ind w:leftChars="0"/>
        <w:outlineLvl w:val="9"/>
        <w:rPr>
          <w:rFonts w:hint="default" w:ascii="华文宋体" w:hAnsi="华文宋体" w:eastAsia="华文宋体" w:cs="华文宋体"/>
          <w:sz w:val="28"/>
          <w:szCs w:val="28"/>
        </w:rPr>
      </w:pPr>
      <w:bookmarkStart w:id="37" w:name="_Toc72616483"/>
      <w:r>
        <w:rPr>
          <w:rFonts w:hint="eastAsia" w:ascii="华文宋体" w:hAnsi="华文宋体" w:eastAsia="华文宋体" w:cs="华文宋体"/>
          <w:sz w:val="28"/>
          <w:szCs w:val="28"/>
        </w:rPr>
        <w:t>2.价值内容</w:t>
      </w:r>
      <w:r>
        <w:rPr>
          <w:rFonts w:hint="default" w:ascii="华文宋体" w:hAnsi="华文宋体" w:eastAsia="华文宋体" w:cs="华文宋体"/>
          <w:sz w:val="28"/>
          <w:szCs w:val="28"/>
        </w:rPr>
        <w:t>：</w:t>
      </w:r>
      <w:bookmarkEnd w:id="37"/>
    </w:p>
    <w:p>
      <w:pPr>
        <w:rPr>
          <w:rFonts w:hint="eastAsia"/>
          <w:sz w:val="24"/>
          <w:szCs w:val="24"/>
        </w:rPr>
      </w:pPr>
      <w:r>
        <w:rPr>
          <w:rFonts w:hint="eastAsia" w:ascii="华文宋体" w:hAnsi="华文宋体" w:eastAsia="华文宋体" w:cs="华文宋体"/>
          <w:b/>
          <w:bCs/>
          <w:sz w:val="24"/>
          <w:szCs w:val="24"/>
        </w:rPr>
        <w:t>客户方面：</w:t>
      </w:r>
      <w:r>
        <w:rPr>
          <w:rFonts w:hint="eastAsia" w:ascii="华文宋体" w:hAnsi="华文宋体" w:eastAsia="华文宋体" w:cs="华文宋体"/>
          <w:sz w:val="24"/>
          <w:szCs w:val="24"/>
        </w:rPr>
        <w:t>从客户的角度来感知企业提供产品和服务的价值。不断完善企业的服务以为我们的客户带来最优质的服务体验，培养忠实客户。</w:t>
      </w:r>
    </w:p>
    <w:p>
      <w:pPr>
        <w:rPr>
          <w:rFonts w:hint="eastAsia"/>
          <w:b/>
          <w:bCs/>
          <w:sz w:val="24"/>
          <w:szCs w:val="24"/>
        </w:rPr>
      </w:pPr>
    </w:p>
    <w:p>
      <w:pPr>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企业方面：</w:t>
      </w:r>
      <w:r>
        <w:rPr>
          <w:rFonts w:hint="eastAsia" w:ascii="华文宋体" w:hAnsi="华文宋体" w:eastAsia="华文宋体" w:cs="华文宋体"/>
          <w:sz w:val="24"/>
          <w:szCs w:val="24"/>
        </w:rPr>
        <w:t>根据客户消费行为和消费特征等变量测度出客户能够为企业创造的价值。通过衡量客户价值对于企业的重要性，形成差异化决策，帮助企业获得更高的经营收入。</w:t>
      </w:r>
    </w:p>
    <w:p>
      <w:pPr>
        <w:rPr>
          <w:rFonts w:hint="eastAsia" w:ascii="华文宋体" w:hAnsi="华文宋体" w:eastAsia="华文宋体" w:cs="华文宋体"/>
          <w:sz w:val="24"/>
          <w:szCs w:val="24"/>
        </w:rPr>
      </w:pPr>
    </w:p>
    <w:p>
      <w:pPr>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客户价值区分：</w:t>
      </w:r>
      <w:r>
        <w:rPr>
          <w:rFonts w:hint="eastAsia" w:ascii="华文宋体" w:hAnsi="华文宋体" w:eastAsia="华文宋体" w:cs="华文宋体"/>
          <w:sz w:val="24"/>
          <w:szCs w:val="24"/>
        </w:rPr>
        <w:t>将客户分为战略客户、利润客户、潜力客户以及普通客户。进行客户价值交换研究，运用顾客价值取向做战略工作：对未来市场竞争趋势做出正确的阶段性预测；根据企业的资源结构特点进行战略选择；判断顾客的价值取向为企业发展制定可实现成功的方向</w:t>
      </w:r>
      <w:r>
        <w:rPr>
          <w:rFonts w:hint="default" w:ascii="华文宋体" w:hAnsi="华文宋体" w:eastAsia="华文宋体" w:cs="华文宋体"/>
          <w:sz w:val="24"/>
          <w:szCs w:val="24"/>
        </w:rPr>
        <w:t>。</w:t>
      </w:r>
    </w:p>
    <w:p>
      <w:pPr>
        <w:pStyle w:val="2"/>
        <w:bidi w:val="0"/>
        <w:outlineLvl w:val="0"/>
        <w:rPr>
          <w:rFonts w:hint="eastAsia" w:ascii="华文宋体" w:hAnsi="华文宋体" w:eastAsia="华文宋体" w:cs="华文宋体"/>
        </w:rPr>
      </w:pPr>
      <w:bookmarkStart w:id="38" w:name="_Toc703944350_WPSOffice_Level1"/>
      <w:bookmarkStart w:id="39" w:name="_Toc291004445"/>
      <w:bookmarkStart w:id="40" w:name="_Toc694518285"/>
      <w:r>
        <w:rPr>
          <w:rFonts w:hint="eastAsia" w:ascii="华文宋体" w:hAnsi="华文宋体" w:eastAsia="华文宋体" w:cs="华文宋体"/>
        </w:rPr>
        <w:t>四、市场分析</w:t>
      </w:r>
      <w:bookmarkEnd w:id="38"/>
      <w:bookmarkEnd w:id="39"/>
      <w:bookmarkEnd w:id="40"/>
    </w:p>
    <w:p>
      <w:pPr>
        <w:pStyle w:val="4"/>
        <w:bidi w:val="0"/>
        <w:outlineLvl w:val="1"/>
        <w:rPr>
          <w:rFonts w:hint="eastAsia" w:ascii="华文宋体" w:hAnsi="华文宋体" w:eastAsia="华文宋体" w:cs="华文宋体"/>
        </w:rPr>
      </w:pPr>
      <w:bookmarkStart w:id="41" w:name="_Toc1091442896"/>
      <w:bookmarkStart w:id="42" w:name="_Toc1195194550"/>
      <w:r>
        <w:rPr>
          <w:rFonts w:hint="eastAsia" w:ascii="华文宋体" w:hAnsi="华文宋体" w:eastAsia="华文宋体" w:cs="华文宋体"/>
        </w:rPr>
        <w:t>（一）痛点分析</w:t>
      </w:r>
      <w:bookmarkEnd w:id="41"/>
      <w:bookmarkEnd w:id="42"/>
    </w:p>
    <w:p>
      <w:pPr>
        <w:pStyle w:val="5"/>
        <w:numPr>
          <w:ilvl w:val="0"/>
          <w:numId w:val="0"/>
        </w:numPr>
        <w:bidi w:val="0"/>
        <w:ind w:leftChars="0"/>
        <w:outlineLvl w:val="2"/>
        <w:rPr>
          <w:rFonts w:hint="eastAsia" w:ascii="华文宋体" w:hAnsi="华文宋体" w:eastAsia="华文宋体" w:cs="华文宋体"/>
          <w:sz w:val="30"/>
          <w:szCs w:val="30"/>
        </w:rPr>
      </w:pPr>
      <w:bookmarkStart w:id="43" w:name="_Toc72767812"/>
      <w:r>
        <w:rPr>
          <w:rFonts w:hint="eastAsia" w:ascii="华文宋体" w:hAnsi="华文宋体" w:eastAsia="华文宋体" w:cs="华文宋体"/>
          <w:sz w:val="30"/>
          <w:szCs w:val="30"/>
        </w:rPr>
        <w:t>1.学生用户痛点</w:t>
      </w:r>
      <w:bookmarkEnd w:id="43"/>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1.1</w:t>
      </w:r>
      <w:r>
        <w:rPr>
          <w:rFonts w:hint="eastAsia" w:ascii="华文宋体" w:hAnsi="华文宋体" w:eastAsia="华文宋体" w:cs="华文宋体"/>
          <w:b/>
          <w:bCs/>
          <w:sz w:val="28"/>
          <w:szCs w:val="28"/>
          <w:lang w:val="en-US" w:eastAsia="zh-CN"/>
        </w:rPr>
        <w:t>高考</w:t>
      </w:r>
      <w:r>
        <w:rPr>
          <w:rFonts w:hint="eastAsia" w:ascii="华文宋体" w:hAnsi="华文宋体" w:eastAsia="华文宋体" w:cs="华文宋体"/>
          <w:b/>
          <w:bCs/>
          <w:sz w:val="28"/>
          <w:szCs w:val="28"/>
        </w:rPr>
        <w:t>毕业生或高校学生对现有职业的具体信息或发展情况不了解，同时缺少获取渠道，无法进行或进行有效的规划，导致以下四点：</w:t>
      </w:r>
    </w:p>
    <w:p>
      <w:pPr>
        <w:ind w:firstLine="482" w:firstLineChars="200"/>
        <w:rPr>
          <w:rFonts w:hint="default" w:ascii="华文宋体" w:hAnsi="华文宋体" w:eastAsia="华文宋体" w:cs="华文宋体"/>
          <w:b/>
          <w:bCs/>
          <w:sz w:val="24"/>
          <w:szCs w:val="24"/>
        </w:rPr>
      </w:pPr>
    </w:p>
    <w:p>
      <w:pPr>
        <w:numPr>
          <w:ilvl w:val="0"/>
          <w:numId w:val="6"/>
        </w:num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缺乏信息，规划不明确</w:t>
      </w:r>
    </w:p>
    <w:p>
      <w:pPr>
        <w:ind w:firstLine="480" w:firstLineChars="200"/>
        <w:rPr>
          <w:rFonts w:hint="eastAsia" w:ascii="华文宋体" w:hAnsi="华文宋体" w:eastAsia="华文宋体" w:cs="华文宋体"/>
          <w:sz w:val="28"/>
          <w:szCs w:val="28"/>
        </w:rPr>
      </w:pPr>
      <w:r>
        <w:rPr>
          <w:rFonts w:hint="eastAsia" w:ascii="华文宋体" w:hAnsi="华文宋体" w:eastAsia="华文宋体" w:cs="华文宋体"/>
          <w:sz w:val="24"/>
          <w:szCs w:val="24"/>
        </w:rPr>
        <w:t>超过半数的被调研高校学生表示只有短期规划，对具体的未来发展并不明确。当具体问到是否对未来职业的工作内容和发展情况时，超过半数学生表示并不清楚，部分同学表示，仅是知道或了解自己的专业未来是哪些方面的工作。一小部分同学表示对职业方向也不明确。</w:t>
      </w:r>
    </w:p>
    <w:p>
      <w:pPr>
        <w:ind w:firstLine="480" w:firstLineChars="200"/>
      </w:pPr>
      <w:r>
        <w:drawing>
          <wp:inline distT="0" distB="0" distL="0" distR="0">
            <wp:extent cx="4399915" cy="2394585"/>
            <wp:effectExtent l="6350" t="6350" r="1333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numPr>
          <w:ilvl w:val="0"/>
          <w:numId w:val="6"/>
        </w:num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高考毕业生选专业难</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高考生毕业后填志愿选时，需考虑专业区别、重要专业、横向比较、冷热处理、限制条件、专业服从、相关科目、就业领域和专业类别等方面的问题，其中最重要的对专业、就业领域和该工作发展情况不了解，仅凭亲朋好友的建议去选择一个专业是不科学的。大部分同学倾向于热门专业，缺乏对自身职业兴趣和特长等综合情况的评估，容易导致进高校后，发现专业并不适合或有转专业意图。</w:t>
      </w:r>
    </w:p>
    <w:p>
      <w:pPr>
        <w:numPr>
          <w:ilvl w:val="0"/>
          <w:numId w:val="6"/>
        </w:numPr>
        <w:rPr>
          <w:rFonts w:hint="eastAsia" w:ascii="华文宋体" w:hAnsi="华文宋体" w:eastAsia="华文宋体" w:cs="华文宋体"/>
          <w:b/>
          <w:bCs/>
          <w:sz w:val="30"/>
          <w:szCs w:val="30"/>
        </w:rPr>
      </w:pPr>
      <w:r>
        <w:rPr>
          <w:rFonts w:hint="eastAsia" w:ascii="华文宋体" w:hAnsi="华文宋体" w:eastAsia="华文宋体" w:cs="华文宋体"/>
          <w:b/>
          <w:bCs/>
          <w:sz w:val="30"/>
          <w:szCs w:val="30"/>
        </w:rPr>
        <w:t>高校学生有转专业的意愿人数比例较高，但实际转专业成功率较低</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对专业认知不够是原因，据报道，北京化工大学招生办曾在刚入学时对本校2016级本科新生做过问卷调查，该调查显示，近四分之一的新生对所学专业不感兴趣，近七成新生在填报志愿时对报考的专业了解甚少。</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麦可思对国内部分院校2015级、2016级的新生研究数据显示：所学为首选专业但有想转专业的本科生人数达到7%，高职高专生人数在11%；而所学专业非首选的本科、高职高专生想转换专业的比例分别为23%、34%。除了转专业，也有学生产生了退学意愿。麦可思对2015级、2016级有退学意愿的新生研究显示，近三成的本科生（29%）、近四成高职高专生（37%）想要退学的主要原因为“所选专业与自己预期不符”。</w:t>
      </w:r>
    </w:p>
    <w:p>
      <w:pPr>
        <w:numPr>
          <w:ilvl w:val="0"/>
          <w:numId w:val="0"/>
        </w:numPr>
      </w:pPr>
      <w:r>
        <w:t xml:space="preserve">                </w:t>
      </w:r>
      <w:r>
        <w:drawing>
          <wp:inline distT="0" distB="0" distL="0" distR="0">
            <wp:extent cx="3039110" cy="1978660"/>
            <wp:effectExtent l="6350" t="6350" r="27940" b="2159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数据显示，占比最高的原因是“原专业不符合自己的兴趣”（本科：42%，高职高专：42%），其次为“原专业不符合自己的职业期待”（本科：34%，高职高专：33%）。另有较小比例学生因“原专业就业前景不好”、“原专业学习困难”、“原专业声誉不好”等原因想要换专业。</w:t>
      </w:r>
    </w:p>
    <w:p>
      <w:pPr>
        <w:ind w:firstLine="480" w:firstLineChars="200"/>
        <w:rPr>
          <w:rFonts w:hint="eastAsia" w:ascii="华文宋体" w:hAnsi="华文宋体" w:eastAsia="华文宋体" w:cs="华文宋体"/>
          <w:sz w:val="24"/>
          <w:szCs w:val="24"/>
        </w:rPr>
      </w:pP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转专业的限制条件多、名额少。根据2015年高考网提供的数据，广东10所本科高校 转专业平均成功率仅48%。十所广东本科高校中，成功率高于50%的只有五所，</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目前省内各高校基本都允许转专业，符合条件的学生可以通过申请实现入学再转专业。省内各高校情况不同，转专业都有一定的条件和限制。为了实现转专业的有序进行，一些省内高校设定了转专业比例。例如中山大学2017转专业计划显示，每个专业提供给全校学生的最多只有20名，最少只有1名，各专业接收的人数有限;广东外语外贸大学规定各专业转出人数和转入人数都不能超过该专业本年年级人数的10%;广州大学规定转出和转入学生的比例原则上控制在本专业年级实际招生人数的5%以内等。也有部分高校则表示只有达到规定成绩以上的学生，才有资格转专业。据了解，暨南大学原则上规定绩点在同届同专业的学生中排在前10%，可跨校区或在本校区内申请转专业;而如果排名在10%~30%，则只能申请在本校区转专业等。</w:t>
      </w:r>
    </w:p>
    <w:p>
      <w:pPr>
        <w:numPr>
          <w:ilvl w:val="0"/>
          <w:numId w:val="6"/>
        </w:num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从事与专业无关的大学生比例较高</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中国社会科学院主办，中国社会科学院科研局、中国社会科学院社会学研究所及社会科学文献出版社承办的《社会蓝皮书：2017年中国社会形势分析与预测》显示：中国高校毕业生工作与专业相关度仅为65%左右，</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其中，应用物理学的工作与专业的相关度较低，仅为33%，紧随其后的是社会工作、材料物理以及资源环境与城乡规划管理专业，均为42%。</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中国高校毕业生在就业半年内的离职比例较高，平均在35%左右。非受雇全职工作、频繁更换工作一方面会影响毕业生的薪酬福利待遇，另一方面也增加了劳动力市场的不稳定性。</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2018届大学毕业生选择与专业无关工作的主要原因是“专业工作不符合自己的职业期待”（本科：38%，高职高专：32%），其次是“迫于现实先就业再择业”（本科：21%，高职高专：26%）。此外，还有一成左右的本科毕业生因“达不到专业相关工作的要求”而放弃从事与专业相关的工作。</w:t>
      </w: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1.2</w:t>
      </w:r>
      <w:r>
        <w:rPr>
          <w:rFonts w:hint="eastAsia" w:ascii="华文宋体" w:hAnsi="华文宋体" w:eastAsia="华文宋体" w:cs="华文宋体"/>
          <w:b/>
          <w:bCs/>
          <w:kern w:val="2"/>
          <w:sz w:val="28"/>
          <w:szCs w:val="28"/>
          <w:lang w:val="en-US" w:eastAsia="zh-CN" w:bidi="ar-SA"/>
        </w:rPr>
        <w:t>高考毕业生或高校学生对职业规划有需求，但缺少专业的方式和渠道，现有的专业职业规划咨询费用较高</w:t>
      </w:r>
      <w:r>
        <w:rPr>
          <w:rFonts w:hint="default" w:ascii="华文宋体" w:hAnsi="华文宋体" w:eastAsia="华文宋体" w:cs="华文宋体"/>
          <w:b/>
          <w:bCs/>
          <w:kern w:val="2"/>
          <w:sz w:val="28"/>
          <w:szCs w:val="28"/>
          <w:lang w:val="en-US" w:eastAsia="zh-CN" w:bidi="ar-SA"/>
        </w:rPr>
        <w:t>。</w:t>
      </w:r>
    </w:p>
    <w:p>
      <w:pPr>
        <w:pStyle w:val="25"/>
        <w:ind w:left="420" w:firstLine="0" w:firstLineChars="0"/>
        <w:rPr>
          <w:b/>
          <w:bCs/>
        </w:rPr>
      </w:pPr>
      <w:r>
        <w:rPr>
          <w:b/>
          <w:bCs/>
        </w:rPr>
        <w:drawing>
          <wp:inline distT="0" distB="0" distL="0" distR="0">
            <wp:extent cx="4861560" cy="2756535"/>
            <wp:effectExtent l="6350" t="6350" r="8890" b="3111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25"/>
        <w:ind w:left="420" w:firstLine="400"/>
        <w:jc w:val="left"/>
        <w:rPr>
          <w:color w:val="7F7F7F" w:themeColor="background1" w:themeShade="80"/>
          <w:sz w:val="20"/>
          <w:szCs w:val="20"/>
        </w:rPr>
      </w:pPr>
      <w:r>
        <w:rPr>
          <w:rFonts w:hint="eastAsia"/>
          <w:color w:val="7F7F7F" w:themeColor="background1" w:themeShade="80"/>
          <w:sz w:val="20"/>
          <w:szCs w:val="20"/>
        </w:rPr>
        <w:t>（注：该调查问卷于</w:t>
      </w:r>
      <w:r>
        <w:rPr>
          <w:color w:val="7F7F7F" w:themeColor="background1" w:themeShade="80"/>
          <w:sz w:val="20"/>
          <w:szCs w:val="20"/>
        </w:rPr>
        <w:t>2020.04. 北师珠及周边高校学生填写，样本容量376人）</w:t>
      </w:r>
    </w:p>
    <w:p>
      <w:pPr>
        <w:pStyle w:val="25"/>
        <w:ind w:left="480" w:leftChars="200"/>
        <w:rPr>
          <w:sz w:val="24"/>
          <w:szCs w:val="24"/>
        </w:rPr>
      </w:pPr>
      <w:r>
        <w:rPr>
          <w:rFonts w:hint="eastAsia" w:ascii="华文宋体" w:hAnsi="华文宋体" w:eastAsia="华文宋体" w:cs="华文宋体"/>
          <w:sz w:val="24"/>
          <w:szCs w:val="24"/>
        </w:rPr>
        <w:t>近80%的被调研大学生表示，认为职业规划重要，有了职业发展规划能够更好地利用大学期间来提升自己。</w:t>
      </w:r>
    </w:p>
    <w:p>
      <w:r>
        <w:drawing>
          <wp:inline distT="0" distB="0" distL="0" distR="0">
            <wp:extent cx="5356860" cy="2541905"/>
            <wp:effectExtent l="6350" t="6350" r="21590" b="1714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25"/>
        <w:ind w:left="420" w:firstLine="400"/>
        <w:jc w:val="left"/>
        <w:rPr>
          <w:rFonts w:hint="eastAsia"/>
          <w:color w:val="7F7F7F" w:themeColor="background1" w:themeShade="80"/>
          <w:sz w:val="20"/>
          <w:szCs w:val="20"/>
        </w:rPr>
      </w:pPr>
      <w:r>
        <w:rPr>
          <w:rFonts w:hint="eastAsia"/>
          <w:color w:val="7F7F7F" w:themeColor="background1" w:themeShade="80"/>
          <w:sz w:val="20"/>
          <w:szCs w:val="20"/>
        </w:rPr>
        <w:t>（注：该调查问卷于</w:t>
      </w:r>
      <w:r>
        <w:rPr>
          <w:color w:val="7F7F7F" w:themeColor="background1" w:themeShade="80"/>
          <w:sz w:val="20"/>
          <w:szCs w:val="20"/>
        </w:rPr>
        <w:t>2020.04. 北师珠及周边高校学生填写，样本容量376人）</w:t>
      </w:r>
    </w:p>
    <w:p>
      <w:pPr>
        <w:ind w:firstLine="482" w:firstLineChars="200"/>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渠道：</w:t>
      </w:r>
      <w:r>
        <w:rPr>
          <w:rFonts w:hint="eastAsia" w:ascii="华文宋体" w:hAnsi="华文宋体" w:eastAsia="华文宋体" w:cs="华文宋体"/>
          <w:sz w:val="24"/>
          <w:szCs w:val="24"/>
        </w:rPr>
        <w:t>问卷显示，超多半数被调研学生表示对现有较少的专业职业规划机构不了解。</w:t>
      </w:r>
    </w:p>
    <w:p>
      <w:pPr>
        <w:ind w:left="480" w:left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同时，目前国内现有的职业规划机构或平台较少，同时“职业规划中国网“主要是理论培训，并不能提供完整的或定制化的职业规划方案，“求职宝”等平台主要是做求职服务，“职跃网”主要专注于成人高考的教育培训和学历提升，</w:t>
      </w:r>
    </w:p>
    <w:p>
      <w:pPr>
        <w:ind w:firstLine="482" w:firstLineChars="200"/>
        <w:rPr>
          <w:rFonts w:hint="eastAsia" w:ascii="华文宋体" w:hAnsi="华文宋体" w:eastAsia="华文宋体" w:cs="华文宋体"/>
          <w:sz w:val="24"/>
          <w:szCs w:val="24"/>
        </w:rPr>
      </w:pPr>
      <w:bookmarkStart w:id="44" w:name="_Hlk38915390"/>
      <w:r>
        <w:rPr>
          <w:rFonts w:hint="eastAsia" w:ascii="华文宋体" w:hAnsi="华文宋体" w:eastAsia="华文宋体" w:cs="华文宋体"/>
          <w:b/>
          <w:bCs/>
          <w:sz w:val="24"/>
          <w:szCs w:val="24"/>
        </w:rPr>
        <w:t>费用：</w:t>
      </w:r>
      <w:r>
        <w:rPr>
          <w:rFonts w:hint="eastAsia" w:ascii="华文宋体" w:hAnsi="华文宋体" w:eastAsia="华文宋体" w:cs="华文宋体"/>
          <w:sz w:val="24"/>
          <w:szCs w:val="24"/>
        </w:rPr>
        <w:t>专业的职业规划咨询服务</w:t>
      </w:r>
      <w:bookmarkEnd w:id="44"/>
      <w:r>
        <w:rPr>
          <w:rFonts w:hint="eastAsia" w:ascii="华文宋体" w:hAnsi="华文宋体" w:eastAsia="华文宋体" w:cs="华文宋体"/>
          <w:sz w:val="24"/>
          <w:szCs w:val="24"/>
        </w:rPr>
        <w:t>，一般是按次收费，一般的导师在1000元/次，而资质较深的导师，价格3000到万元每次不等，完整一套方案费用更是学生较难承担的。</w:t>
      </w:r>
    </w:p>
    <w:p>
      <w:pPr>
        <w:ind w:firstLine="480" w:firstLineChars="200"/>
        <w:rPr>
          <w:rFonts w:hint="eastAsia" w:ascii="华文宋体" w:hAnsi="华文宋体" w:eastAsia="华文宋体" w:cs="华文宋体"/>
          <w:sz w:val="24"/>
          <w:szCs w:val="24"/>
        </w:rPr>
      </w:pP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1.3学生在选择课程时信息多且杂，难筛选出有效信息</w:t>
      </w:r>
      <w:r>
        <w:rPr>
          <w:rFonts w:hint="default" w:ascii="华文宋体" w:hAnsi="华文宋体" w:eastAsia="华文宋体" w:cs="华文宋体"/>
          <w:b/>
          <w:bCs/>
          <w:kern w:val="2"/>
          <w:sz w:val="28"/>
          <w:szCs w:val="28"/>
          <w:lang w:val="en-US" w:eastAsia="zh-CN" w:bidi="ar-SA"/>
        </w:rPr>
        <w:t>。</w:t>
      </w:r>
    </w:p>
    <w:p>
      <w:pPr>
        <w:pStyle w:val="25"/>
        <w:ind w:left="420" w:firstLine="0" w:firstLineChars="0"/>
        <w:rPr>
          <w:b/>
          <w:bCs/>
        </w:rPr>
      </w:pPr>
      <w:r>
        <w:rPr>
          <w:b/>
          <w:bCs/>
        </w:rPr>
        <w:drawing>
          <wp:inline distT="0" distB="0" distL="0" distR="0">
            <wp:extent cx="4911090" cy="2632075"/>
            <wp:effectExtent l="0" t="0" r="3810" b="1587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25"/>
        <w:ind w:left="420" w:firstLine="400"/>
        <w:jc w:val="left"/>
        <w:rPr>
          <w:color w:val="7F7F7F" w:themeColor="background1" w:themeShade="80"/>
          <w:sz w:val="20"/>
          <w:szCs w:val="20"/>
        </w:rPr>
      </w:pPr>
      <w:r>
        <w:rPr>
          <w:rFonts w:hint="eastAsia"/>
          <w:color w:val="7F7F7F" w:themeColor="background1" w:themeShade="80"/>
          <w:sz w:val="20"/>
          <w:szCs w:val="20"/>
        </w:rPr>
        <w:t>（注：该调查问卷于</w:t>
      </w:r>
      <w:r>
        <w:rPr>
          <w:color w:val="7F7F7F" w:themeColor="background1" w:themeShade="80"/>
          <w:sz w:val="20"/>
          <w:szCs w:val="20"/>
        </w:rPr>
        <w:t>2020.04. 北师珠及周边高校学生填写，样本容量376人）</w:t>
      </w:r>
    </w:p>
    <w:p>
      <w:pPr>
        <w:ind w:left="480" w:leftChars="200"/>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在2020年4月发布的主要面对我校以及周边学校大学生的问卷调查，显示大部分大学生用户在搜索课程信信息时因为网上广告太多影响搜索时间和体验和信息过于笼统，难以找到符合需求的课程信息。有少部分学生表示，在搜索时需要填写电话或微信等个人信息，担心会受到骚扰等。</w:t>
      </w:r>
    </w:p>
    <w:p>
      <w:pPr>
        <w:pStyle w:val="5"/>
        <w:numPr>
          <w:ilvl w:val="0"/>
          <w:numId w:val="7"/>
        </w:numPr>
        <w:ind w:leftChars="0"/>
        <w:outlineLvl w:val="2"/>
      </w:pPr>
      <w:bookmarkStart w:id="45" w:name="_Toc1090421141"/>
      <w:r>
        <w:rPr>
          <w:rFonts w:hint="eastAsia" w:ascii="华文宋体" w:hAnsi="华文宋体" w:eastAsia="华文宋体" w:cs="华文宋体"/>
          <w:sz w:val="30"/>
          <w:szCs w:val="30"/>
        </w:rPr>
        <w:t>现有教育机构/个体教育者</w:t>
      </w:r>
      <w:bookmarkEnd w:id="45"/>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46" w:name="_Toc82673289"/>
      <w:r>
        <w:rPr>
          <w:rFonts w:hint="eastAsia" w:ascii="华文宋体" w:hAnsi="华文宋体" w:eastAsia="华文宋体" w:cs="华文宋体"/>
          <w:b/>
          <w:bCs/>
          <w:kern w:val="2"/>
          <w:sz w:val="28"/>
          <w:szCs w:val="28"/>
          <w:lang w:val="en-US" w:eastAsia="zh-CN" w:bidi="ar-SA"/>
        </w:rPr>
        <w:t>2.1教育行业竞争白热化，运营推广方式单一，品牌或口碑效果不佳，难以复制分校和开拓外地市场</w:t>
      </w:r>
      <w:r>
        <w:rPr>
          <w:rFonts w:hint="default" w:ascii="华文宋体" w:hAnsi="华文宋体" w:eastAsia="华文宋体" w:cs="华文宋体"/>
          <w:b/>
          <w:bCs/>
          <w:kern w:val="2"/>
          <w:sz w:val="28"/>
          <w:szCs w:val="28"/>
          <w:lang w:val="en-US" w:eastAsia="zh-CN" w:bidi="ar-SA"/>
        </w:rPr>
        <w:t>。</w:t>
      </w:r>
      <w:bookmarkEnd w:id="46"/>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国内教育培训行业发展迅速，但缺乏标准化服务平台，产品无法标准化，不同的教育培训产品有着不同的量化标准。不同于其他行业，教育培训行业成熟较晚，行业鱼龙混杂，难以形成更多或更大规模有品牌效应的机构，就连行业龙头所占市场份额均不足行业总体量的2%。</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2.2</w:t>
      </w:r>
      <w:r>
        <w:rPr>
          <w:rFonts w:hint="eastAsia" w:ascii="华文宋体" w:hAnsi="华文宋体" w:eastAsia="华文宋体" w:cs="华文宋体"/>
          <w:b/>
          <w:bCs/>
          <w:kern w:val="2"/>
          <w:sz w:val="28"/>
          <w:szCs w:val="28"/>
          <w:lang w:val="en-US" w:eastAsia="zh-CN" w:bidi="ar-SA"/>
        </w:rPr>
        <w:t>难以向正确的受众进行准确营销，转化率低</w:t>
      </w:r>
      <w:r>
        <w:rPr>
          <w:rFonts w:hint="default" w:ascii="华文宋体" w:hAnsi="华文宋体" w:eastAsia="华文宋体" w:cs="华文宋体"/>
          <w:b/>
          <w:bCs/>
          <w:kern w:val="2"/>
          <w:sz w:val="28"/>
          <w:szCs w:val="28"/>
          <w:lang w:val="en-US" w:eastAsia="zh-CN" w:bidi="ar-SA"/>
        </w:rPr>
        <w:t>。</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决策群体、付费群体和消费群体不一致。营销对象和目标不是固定的人群，而是动态变换、相互影响的受众。</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教育机构普遍的传单、路演和电话等营销方式，因为信息或开展次数过多等原因，学生出现抵触心理或厌烦等情况。客户转换周期长。人们更有意把教育视为一种投资而非消费，造成潜在客户较长的比较和观望期。</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同时，媒体等营销方式，整体成本较高，而实际宣传效果较差，学员转化率低。</w:t>
      </w: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2.3学员互动困难，教学质量难以被购买服务的用户评估，</w:t>
      </w:r>
      <w:r>
        <w:rPr>
          <w:rFonts w:hint="eastAsia" w:ascii="华文宋体" w:hAnsi="华文宋体" w:eastAsia="华文宋体" w:cs="华文宋体"/>
          <w:b/>
          <w:bCs/>
          <w:kern w:val="2"/>
          <w:sz w:val="28"/>
          <w:szCs w:val="28"/>
          <w:lang w:val="en-US" w:eastAsia="zh-CN" w:bidi="ar-SA"/>
        </w:rPr>
        <w:t>续报率低</w:t>
      </w:r>
      <w:r>
        <w:rPr>
          <w:rFonts w:hint="default" w:ascii="华文宋体" w:hAnsi="华文宋体" w:eastAsia="华文宋体" w:cs="华文宋体"/>
          <w:b/>
          <w:bCs/>
          <w:kern w:val="2"/>
          <w:sz w:val="28"/>
          <w:szCs w:val="28"/>
          <w:lang w:val="en-US" w:eastAsia="zh-CN" w:bidi="ar-SA"/>
        </w:rPr>
        <w:t xml:space="preserve"> 。</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机构学员多，很难做到挨个维护，学员维护服务不到位，老师与学生之间的互动频率低，家长参与度过低等等一系列问题造成学员流失。</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教育信息不透明化，手续复杂和退费难等问题，售后问题难解决，学员不能进行有效反馈，导致续报率低等问题。</w:t>
      </w: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2.4中小型机构在线教育滞后，瓶颈的学校生存困难</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当前的教育培训行业任处于线下授课为主，老师和学员都需耗费大量时间和交通成本，加上授课人数上的限制，造成效率极低。名师只能给小部分学员授课，无法满足大部分学生需求。</w:t>
      </w:r>
    </w:p>
    <w:p>
      <w:pPr>
        <w:ind w:firstLine="480" w:firstLineChars="200"/>
        <w:rPr>
          <w:rFonts w:hint="eastAsia" w:ascii="华文宋体" w:hAnsi="华文宋体" w:eastAsia="华文宋体" w:cs="华文宋体"/>
          <w:b w:val="0"/>
          <w:bCs w:val="0"/>
          <w:kern w:val="2"/>
          <w:sz w:val="24"/>
          <w:szCs w:val="24"/>
          <w:lang w:val="en-US" w:eastAsia="zh-CN" w:bidi="ar-SA"/>
        </w:rPr>
      </w:pPr>
    </w:p>
    <w:p>
      <w:pPr>
        <w:numPr>
          <w:ilvl w:val="0"/>
          <w:numId w:val="7"/>
        </w:numPr>
        <w:ind w:left="420" w:leftChars="0" w:hanging="420" w:firstLineChars="0"/>
        <w:outlineLvl w:val="2"/>
        <w:rPr>
          <w:rFonts w:hint="eastAsia" w:ascii="华文宋体" w:hAnsi="华文宋体" w:eastAsia="华文宋体" w:cs="华文宋体"/>
          <w:b/>
          <w:bCs/>
          <w:kern w:val="2"/>
          <w:sz w:val="30"/>
          <w:szCs w:val="30"/>
          <w:highlight w:val="none"/>
          <w:lang w:eastAsia="zh-CN" w:bidi="ar-SA"/>
        </w:rPr>
      </w:pPr>
      <w:bookmarkStart w:id="47" w:name="_Toc68048614"/>
      <w:r>
        <w:rPr>
          <w:rFonts w:hint="eastAsia" w:ascii="华文宋体" w:hAnsi="华文宋体" w:eastAsia="华文宋体" w:cs="华文宋体"/>
          <w:b/>
          <w:bCs/>
          <w:kern w:val="2"/>
          <w:sz w:val="28"/>
          <w:szCs w:val="28"/>
          <w:highlight w:val="none"/>
          <w:lang w:eastAsia="zh-CN" w:bidi="ar-SA"/>
        </w:rPr>
        <w:t>企事业单位招聘痛点</w:t>
      </w:r>
      <w:bookmarkEnd w:id="47"/>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3.1招聘成本逐渐增大</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前几年，人才招聘网站免费开放使用，但随着企业对人才的需求逐渐增大，现招聘网站基本采取收费制，一个网站一年的费用基本近万元，而仅开通一个网站是无法满足企业人才招聘的需求。但这只是网站使用费，还需安排专职的招聘专员来负责人才招聘工作，人员工资、社保以及各种福利，一个小微企业在人才招聘方面的整体支出已经不低于10万。</w:t>
      </w:r>
    </w:p>
    <w:p>
      <w:pPr>
        <w:bidi w:val="0"/>
        <w:rPr>
          <w:rFonts w:hint="eastAsia" w:ascii="华文宋体" w:hAnsi="华文宋体" w:eastAsia="华文宋体" w:cs="华文宋体"/>
          <w:b/>
          <w:bCs/>
          <w:lang w:val="en-US" w:eastAsia="zh-CN"/>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3.2接收到的简历和应邀面试的人数少</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因为欠缺专业人员去运营维护招聘网站，导致在发布职位时，无法充分展现公司的优势，导致职位描述缺乏吸引力，让求职者没有投简历的欲望，接收到的简历就很少。同时，让求职者发现不了公司和职位上的亮点等，造成邀约到了，却没有人来面试。</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 xml:space="preserve">同时，在大企业和大品牌国企的影响下，因为中微小企业实力和专业性不够，同时又无法在招聘上更好的展示公司优势，导致缺乏对优秀人才的吸引力。 </w:t>
      </w:r>
    </w:p>
    <w:p>
      <w:pPr>
        <w:bidi w:val="0"/>
        <w:rPr>
          <w:rFonts w:hint="eastAsia" w:ascii="华文宋体" w:hAnsi="华文宋体" w:eastAsia="华文宋体" w:cs="华文宋体"/>
          <w:b/>
          <w:bCs/>
          <w:lang w:val="en-US" w:eastAsia="zh-CN"/>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3.3人才难识别，投入时间和资金后，实际效果不佳</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在小微企业，公司经理或财务等员工直接进行招聘，因缺少科学系统的方法来识别判断人才是否存在适应需要，多数情况下，无法发挥人才的价值，导致时间和资金的浪费，实际效果不佳。</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3.4员工难留住、难管理、离职率高</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小微企业因缺乏良好的用人环境和留人机制，造成难得的人才，几天内因不适应等离职，刚建立起的工作流程再次中断，严重影响公司的发展进程。同时，缺乏企业文化的建设和培训、人力资源管理制度和考评机制，造成员工无法适应工作导致离职。企业处于被动状态，影响公司发展。</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根据《2018年企业离职率调研报告分析》，我国的优秀员工流失率在15%左右，而中小的民营企业中，普通员工的流失率在20%-50%之间，中高层的管理人员和技术人员的流动率也在20%左右。</w:t>
      </w:r>
    </w:p>
    <w:p>
      <w:pPr>
        <w:ind w:firstLine="480" w:firstLineChars="200"/>
        <w:rPr>
          <w:rFonts w:hint="eastAsia" w:ascii="华文宋体" w:hAnsi="华文宋体" w:eastAsia="华文宋体" w:cs="华文宋体"/>
          <w:b/>
          <w:bCs/>
          <w:kern w:val="2"/>
          <w:sz w:val="30"/>
          <w:szCs w:val="30"/>
          <w:highlight w:val="yellow"/>
          <w:lang w:eastAsia="zh-CN" w:bidi="ar-SA"/>
        </w:rPr>
      </w:pPr>
      <w:r>
        <w:rPr>
          <w:rFonts w:hint="eastAsia" w:ascii="华文宋体" w:hAnsi="华文宋体" w:eastAsia="华文宋体" w:cs="华文宋体"/>
          <w:b w:val="0"/>
          <w:bCs w:val="0"/>
          <w:kern w:val="2"/>
          <w:sz w:val="24"/>
          <w:szCs w:val="24"/>
          <w:lang w:val="en-US" w:eastAsia="zh-CN" w:bidi="ar-SA"/>
        </w:rPr>
        <w:t>员工的离职将为企业带来新的招聘成本、入职和培训成本、学习和发展的成本、职位空缺的时间成本等。该数据最终显示：一个员工的流失给公司带来的财务成本相当于他一年薪酬的213%。过高的离职率会导致人力成本大幅增加，所以将离职率控制在合理范围内，是人力资源管理的重要指标之一。</w:t>
      </w:r>
    </w:p>
    <w:p>
      <w:pPr>
        <w:pStyle w:val="4"/>
        <w:bidi w:val="0"/>
        <w:outlineLvl w:val="1"/>
        <w:rPr>
          <w:rFonts w:hint="eastAsia" w:ascii="华文宋体" w:hAnsi="华文宋体" w:eastAsia="华文宋体" w:cs="华文宋体"/>
        </w:rPr>
      </w:pPr>
      <w:bookmarkStart w:id="48" w:name="_Toc1231755294"/>
      <w:bookmarkStart w:id="49" w:name="_Toc75440398"/>
      <w:r>
        <w:rPr>
          <w:rFonts w:hint="eastAsia" w:ascii="华文宋体" w:hAnsi="华文宋体" w:eastAsia="华文宋体" w:cs="华文宋体"/>
        </w:rPr>
        <w:t>（二）行业分析——波特五力分析模型</w:t>
      </w:r>
      <w:bookmarkEnd w:id="48"/>
      <w:bookmarkEnd w:id="49"/>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0" w:name="_Toc368869178"/>
      <w:r>
        <w:rPr>
          <w:rFonts w:hint="eastAsia" w:ascii="华文宋体" w:hAnsi="华文宋体" w:eastAsia="华文宋体" w:cs="华文宋体"/>
          <w:b/>
          <w:bCs/>
          <w:kern w:val="2"/>
          <w:sz w:val="28"/>
          <w:szCs w:val="28"/>
          <w:lang w:val="en-US" w:eastAsia="zh-CN" w:bidi="ar-SA"/>
        </w:rPr>
        <w:t>1.供应商议价能力：</w:t>
      </w:r>
      <w:bookmarkEnd w:id="50"/>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供应商的议价能力较低。目前培训领域民办资本渗透率非常高，近几年，培训市场竞争激烈，盈利能力也只能维持较低的水平。机构为了能够获得更多的生源，需要耗费大量的宣传推广费用，根据对中博教育的不完全统计，其在校园赞助、校园代理和自媒体等推广上，用费在9-11万元左右。但是实际的转化率非常低。所以他们紧迫需要一个能够获取更多生源的平台。</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1" w:name="_Toc1946469404"/>
      <w:r>
        <w:rPr>
          <w:rFonts w:hint="default" w:ascii="华文宋体" w:hAnsi="华文宋体" w:eastAsia="华文宋体" w:cs="华文宋体"/>
          <w:b/>
          <w:bCs/>
          <w:kern w:val="2"/>
          <w:sz w:val="28"/>
          <w:szCs w:val="28"/>
          <w:lang w:val="en-US" w:eastAsia="zh-CN" w:bidi="ar-SA"/>
        </w:rPr>
        <w:t>2.</w:t>
      </w:r>
      <w:r>
        <w:rPr>
          <w:rFonts w:hint="eastAsia" w:ascii="华文宋体" w:hAnsi="华文宋体" w:eastAsia="华文宋体" w:cs="华文宋体"/>
          <w:b/>
          <w:bCs/>
          <w:kern w:val="2"/>
          <w:sz w:val="28"/>
          <w:szCs w:val="28"/>
          <w:lang w:val="en-US" w:eastAsia="zh-CN" w:bidi="ar-SA"/>
        </w:rPr>
        <w:t>购买者议价能力</w:t>
      </w:r>
      <w:bookmarkEnd w:id="51"/>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购买者的议价能力较强。由于教育机构提供教学服务趋于同质化，学生在购买课程的时候有了较大的选择范围，他们的购买考虑范围不仅局限在价格，还包括机构提供的其他附带性服务，以北师珠周边的财经类教育机构为例，主要提供的服务为各类会计证书的考核服务，为了能够招收更多的学院，他们不仅在价格上会有竞争，还会向学生提供其他让利性的服务。</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2" w:name="_Toc1692878277"/>
      <w:r>
        <w:rPr>
          <w:rFonts w:hint="default" w:ascii="华文宋体" w:hAnsi="华文宋体" w:eastAsia="华文宋体" w:cs="华文宋体"/>
          <w:b/>
          <w:bCs/>
          <w:kern w:val="2"/>
          <w:sz w:val="28"/>
          <w:szCs w:val="28"/>
          <w:lang w:val="en-US" w:eastAsia="zh-CN" w:bidi="ar-SA"/>
        </w:rPr>
        <w:t>3.</w:t>
      </w:r>
      <w:r>
        <w:rPr>
          <w:rFonts w:hint="eastAsia" w:ascii="华文宋体" w:hAnsi="华文宋体" w:eastAsia="华文宋体" w:cs="华文宋体"/>
          <w:b/>
          <w:bCs/>
          <w:kern w:val="2"/>
          <w:sz w:val="28"/>
          <w:szCs w:val="28"/>
          <w:lang w:val="en-US" w:eastAsia="zh-CN" w:bidi="ar-SA"/>
        </w:rPr>
        <w:t>新进入者的威胁</w:t>
      </w:r>
      <w:bookmarkEnd w:id="52"/>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目前在我国的各类互联网平台中，暂时没有和本平台一样能够提供，集高效课程检索、智能职业规划、社群交流、线上课程的一站式服务。</w:t>
      </w:r>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但是随着我国的社群平台的不断发展，如微信公众号、b站、线上直播软件等，越来越多的社会团队和高校社团组织合作，带来与职业规划相关的互动体验活动，会与本平台进行流量竞争。</w:t>
      </w:r>
    </w:p>
    <w:p>
      <w:pPr>
        <w:numPr>
          <w:ilvl w:val="0"/>
          <w:numId w:val="0"/>
        </w:numPr>
        <w:ind w:leftChars="0"/>
        <w:rPr>
          <w:rFonts w:hint="eastAsia"/>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3" w:name="_Toc194362436"/>
      <w:r>
        <w:rPr>
          <w:rFonts w:hint="default" w:ascii="华文宋体" w:hAnsi="华文宋体" w:eastAsia="华文宋体" w:cs="华文宋体"/>
          <w:b/>
          <w:bCs/>
          <w:kern w:val="2"/>
          <w:sz w:val="28"/>
          <w:szCs w:val="28"/>
          <w:lang w:val="en-US" w:eastAsia="zh-CN" w:bidi="ar-SA"/>
        </w:rPr>
        <w:t>4.</w:t>
      </w:r>
      <w:r>
        <w:rPr>
          <w:rFonts w:hint="eastAsia" w:ascii="华文宋体" w:hAnsi="华文宋体" w:eastAsia="华文宋体" w:cs="华文宋体"/>
          <w:b/>
          <w:bCs/>
          <w:kern w:val="2"/>
          <w:sz w:val="28"/>
          <w:szCs w:val="28"/>
          <w:lang w:val="en-US" w:eastAsia="zh-CN" w:bidi="ar-SA"/>
        </w:rPr>
        <w:t>替代品的威胁</w:t>
      </w:r>
      <w:bookmarkEnd w:id="53"/>
    </w:p>
    <w:p>
      <w:pPr>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 xml:space="preserve"> </w:t>
      </w:r>
      <w:r>
        <w:rPr>
          <w:rFonts w:hint="default" w:ascii="华文宋体" w:hAnsi="华文宋体" w:eastAsia="华文宋体" w:cs="华文宋体"/>
          <w:b w:val="0"/>
          <w:bCs w:val="0"/>
          <w:kern w:val="2"/>
          <w:sz w:val="24"/>
          <w:szCs w:val="24"/>
          <w:lang w:val="en-US" w:eastAsia="zh-CN" w:bidi="ar-SA"/>
        </w:rPr>
        <w:t xml:space="preserve">    </w:t>
      </w:r>
      <w:r>
        <w:rPr>
          <w:rFonts w:hint="eastAsia" w:ascii="华文宋体" w:hAnsi="华文宋体" w:eastAsia="华文宋体" w:cs="华文宋体"/>
          <w:b w:val="0"/>
          <w:bCs w:val="0"/>
          <w:kern w:val="2"/>
          <w:sz w:val="24"/>
          <w:szCs w:val="24"/>
          <w:lang w:val="en-US" w:eastAsia="zh-CN" w:bidi="ar-SA"/>
        </w:rPr>
        <w:t>以大众点评/美团为例的商家联盟平台，拥有大量的用户，为他们提供着综合性生活购买服务。同时有大量的教育机构已经进驻他们的平台。</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以爱思益为例，他们提供高端求职产品并且专注于新一代海外留学生和国内顶尖高校学生。以向阳生涯为例的职业规划机构，他们拥有成熟的职业规划师团队，业务遍及我国多个城市，主要提供职业规划师资格培训课程、为企业提供管理方案和职场人士的职业规划建议方案。</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4" w:name="_Toc326834765"/>
      <w:r>
        <w:rPr>
          <w:rFonts w:hint="default" w:ascii="华文宋体" w:hAnsi="华文宋体" w:eastAsia="华文宋体" w:cs="华文宋体"/>
          <w:b/>
          <w:bCs/>
          <w:kern w:val="2"/>
          <w:sz w:val="28"/>
          <w:szCs w:val="28"/>
          <w:lang w:val="en-US" w:eastAsia="zh-CN" w:bidi="ar-SA"/>
        </w:rPr>
        <w:t>5.</w:t>
      </w:r>
      <w:r>
        <w:rPr>
          <w:rFonts w:hint="eastAsia" w:ascii="华文宋体" w:hAnsi="华文宋体" w:eastAsia="华文宋体" w:cs="华文宋体"/>
          <w:b/>
          <w:bCs/>
          <w:kern w:val="2"/>
          <w:sz w:val="28"/>
          <w:szCs w:val="28"/>
          <w:lang w:val="en-US" w:eastAsia="zh-CN" w:bidi="ar-SA"/>
        </w:rPr>
        <w:t>同业竞争者的竞争</w:t>
      </w:r>
      <w:r>
        <w:rPr>
          <w:rFonts w:hint="default" w:ascii="华文宋体" w:hAnsi="华文宋体" w:eastAsia="华文宋体" w:cs="华文宋体"/>
          <w:b/>
          <w:bCs/>
          <w:kern w:val="2"/>
          <w:sz w:val="28"/>
          <w:szCs w:val="28"/>
          <w:lang w:val="en-US" w:eastAsia="zh-CN" w:bidi="ar-SA"/>
        </w:rPr>
        <w:t>程度</w:t>
      </w:r>
      <w:bookmarkEnd w:id="54"/>
    </w:p>
    <w:p>
      <w:pPr>
        <w:ind w:firstLine="480" w:firstLineChars="200"/>
        <w:rPr>
          <w:rFonts w:hint="eastAsia"/>
        </w:rPr>
      </w:pPr>
      <w:r>
        <w:rPr>
          <w:rFonts w:hint="eastAsia" w:ascii="华文宋体" w:hAnsi="华文宋体" w:eastAsia="华文宋体" w:cs="华文宋体"/>
          <w:b w:val="0"/>
          <w:bCs w:val="0"/>
          <w:kern w:val="2"/>
          <w:sz w:val="24"/>
          <w:szCs w:val="24"/>
          <w:lang w:val="en-US" w:eastAsia="zh-CN" w:bidi="ar-SA"/>
        </w:rPr>
        <w:t>以壹鼎生涯为例，为我国的中学生提供生涯规划服务。通过与我国的中学、高校合作，运用大数据平台进行信息分析，为他们提供暑期研学、高考指导、职业规划等服务。目前已向约3500所中学，500万中学生进行推广宣传活动。</w:t>
      </w:r>
    </w:p>
    <w:p>
      <w:pPr>
        <w:pStyle w:val="4"/>
        <w:numPr>
          <w:ilvl w:val="0"/>
          <w:numId w:val="8"/>
        </w:numPr>
        <w:bidi w:val="0"/>
        <w:outlineLvl w:val="1"/>
        <w:rPr>
          <w:rFonts w:hint="eastAsia" w:ascii="华文宋体" w:hAnsi="华文宋体" w:eastAsia="华文宋体" w:cs="华文宋体"/>
        </w:rPr>
      </w:pPr>
      <w:bookmarkStart w:id="55" w:name="_Toc911417456"/>
      <w:bookmarkStart w:id="56" w:name="_Toc1996209976"/>
      <w:r>
        <w:rPr>
          <w:rFonts w:hint="eastAsia" w:ascii="华文宋体" w:hAnsi="华文宋体" w:eastAsia="华文宋体" w:cs="华文宋体"/>
        </w:rPr>
        <w:t>行业外部分析——PESTLE分析模型</w:t>
      </w:r>
      <w:bookmarkEnd w:id="55"/>
      <w:bookmarkEnd w:id="56"/>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7" w:name="_Toc164049551"/>
      <w:r>
        <w:rPr>
          <w:rFonts w:hint="default" w:ascii="华文宋体" w:hAnsi="华文宋体" w:eastAsia="华文宋体" w:cs="华文宋体"/>
          <w:b/>
          <w:bCs/>
          <w:kern w:val="2"/>
          <w:sz w:val="28"/>
          <w:szCs w:val="28"/>
          <w:lang w:eastAsia="zh-CN" w:bidi="ar-SA"/>
        </w:rPr>
        <w:t>1.</w:t>
      </w:r>
      <w:r>
        <w:rPr>
          <w:rFonts w:hint="eastAsia" w:ascii="华文宋体" w:hAnsi="华文宋体" w:eastAsia="华文宋体" w:cs="华文宋体"/>
          <w:b/>
          <w:bCs/>
          <w:kern w:val="2"/>
          <w:sz w:val="28"/>
          <w:szCs w:val="28"/>
          <w:lang w:val="en-US" w:eastAsia="zh-CN" w:bidi="ar-SA"/>
        </w:rPr>
        <w:t>政治</w:t>
      </w:r>
      <w:bookmarkEnd w:id="57"/>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1.1</w:t>
      </w:r>
      <w:r>
        <w:rPr>
          <w:rFonts w:hint="eastAsia" w:ascii="华文宋体" w:hAnsi="华文宋体" w:eastAsia="华文宋体" w:cs="华文宋体"/>
          <w:b/>
          <w:bCs/>
          <w:kern w:val="2"/>
          <w:sz w:val="28"/>
          <w:szCs w:val="28"/>
          <w:lang w:val="en-US" w:eastAsia="zh-CN" w:bidi="ar-SA"/>
        </w:rPr>
        <w:t>对于学生用户，人才引进等鼓励性就业政策，推动学生尽快进行职业规划</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近日发布《关于发布就业补贴类政策清单及首批地方线上申领平台的通知》，此次发布的就业补贴类政策清单包括鼓励企业（单位）吸纳就业政策、支持劳动者就业创业的政策两部分。其中，鼓励企业（单位）吸纳就业政策包含职业培训补贴、社会保险补贴、公益性岗位补贴、就业见习补贴、一次性吸纳就业补贴5类。</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1.2</w:t>
      </w:r>
      <w:r>
        <w:rPr>
          <w:rFonts w:hint="eastAsia" w:ascii="华文宋体" w:hAnsi="华文宋体" w:eastAsia="华文宋体" w:cs="华文宋体"/>
          <w:b/>
          <w:bCs/>
          <w:kern w:val="2"/>
          <w:sz w:val="28"/>
          <w:szCs w:val="28"/>
          <w:lang w:val="en-US" w:eastAsia="zh-CN" w:bidi="ar-SA"/>
        </w:rPr>
        <w:t>对于</w:t>
      </w:r>
      <w:r>
        <w:rPr>
          <w:rFonts w:hint="default" w:ascii="华文宋体" w:hAnsi="华文宋体" w:eastAsia="华文宋体" w:cs="华文宋体"/>
          <w:b/>
          <w:bCs/>
          <w:kern w:val="2"/>
          <w:sz w:val="28"/>
          <w:szCs w:val="28"/>
          <w:lang w:val="en-US" w:eastAsia="zh-CN" w:bidi="ar-SA"/>
        </w:rPr>
        <w:t>机构</w:t>
      </w:r>
      <w:r>
        <w:rPr>
          <w:rFonts w:hint="eastAsia" w:ascii="华文宋体" w:hAnsi="华文宋体" w:eastAsia="华文宋体" w:cs="华文宋体"/>
          <w:b/>
          <w:bCs/>
          <w:kern w:val="2"/>
          <w:sz w:val="28"/>
          <w:szCs w:val="28"/>
          <w:lang w:val="en-US" w:eastAsia="zh-CN" w:bidi="ar-SA"/>
        </w:rPr>
        <w:t>，</w:t>
      </w:r>
      <w:r>
        <w:rPr>
          <w:rFonts w:hint="default" w:ascii="华文宋体" w:hAnsi="华文宋体" w:eastAsia="华文宋体" w:cs="华文宋体"/>
          <w:b/>
          <w:bCs/>
          <w:kern w:val="2"/>
          <w:sz w:val="28"/>
          <w:szCs w:val="28"/>
          <w:lang w:val="en-US" w:eastAsia="zh-CN" w:bidi="ar-SA"/>
        </w:rPr>
        <w:t>调整和优化服务</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国家政策积极引导助力民办教育“规范化”</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今年以来，教育部等主管部门加快构建校外培训机构综合治理的长效机制，并出台“十项严禁”等多项监管、治理政策。究其原因，是促进教培行业健康有序发展。</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校外教育存在着必要性、合法性和法律依据。对此，中国民办教育协会秘书长王文源表示，国家对教育培训机构的规范十分必要，并应落实鼓励扶持、完善监督管理等政策，以便为社会提供多样化、高品质的教育产品。</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国家政策规范的引导下，民办教育机构正在形成合力，构建规范、健全的民办教育行业体系。近日，来自全国的160家校外培训机构共同签署《校外培训机构自律公约》，承诺依法、诚信、规范办学，避免“超纲教学”、“强化应试”，绝不组织中小学生等级考试及竞赛等，其中不乏好未来、新东方、学大、高思等优质民办教育机构的身影。</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1.3大数据发展与应用方面</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2015年9月5日电 经李克强总理签批，国务院日前印发《促进大数据发展行动纲要》系统部署大数据发展工作。</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纲要》部署三方面主要任务。一要加快政府数据开放共享，推动资源整合，提升治理能力。大力推动政府部门数据共享，稳步推动公共数据资源开放，统筹规划大数据基础设施建设，支持宏观调控科学化，推动政府治理精准化，推进商事服务便捷化，促进安全保障高效化，加快民生服务普惠化。</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工信部通过对《2018年大数据产业发展试点示范项目申报书》进行评审，遴选认定符合要求的项目开展试点示范，试点示范期为2年。</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根据公示名单显示，此批大数据产业发展试点主要包括大数据存储管理、大数据分析挖掘、大数据安全保障、产业创新大数据应用、跨行业大数据融合应用、民生服务大数据应用、大数据测试评估、大数据重点标准研制及应用、政务数据共享开放平台及公共数据共享开放平台等10个方向200个项目。其中产业创新大数据应用及民生服务大数据应用方向的项目最多。</w:t>
      </w:r>
    </w:p>
    <w:p>
      <w:pPr>
        <w:pStyle w:val="5"/>
        <w:numPr>
          <w:ilvl w:val="0"/>
          <w:numId w:val="9"/>
        </w:numPr>
        <w:bidi w:val="0"/>
        <w:ind w:left="420" w:leftChars="0" w:hanging="420" w:firstLineChars="0"/>
        <w:outlineLvl w:val="2"/>
        <w:rPr>
          <w:rFonts w:hint="eastAsia" w:ascii="华文宋体" w:hAnsi="华文宋体" w:eastAsia="华文宋体" w:cs="华文宋体"/>
          <w:sz w:val="30"/>
          <w:szCs w:val="30"/>
        </w:rPr>
      </w:pPr>
      <w:bookmarkStart w:id="58" w:name="_Toc1959284556"/>
      <w:r>
        <w:rPr>
          <w:rFonts w:hint="eastAsia" w:ascii="华文宋体" w:hAnsi="华文宋体" w:eastAsia="华文宋体" w:cs="华文宋体"/>
          <w:sz w:val="30"/>
          <w:szCs w:val="30"/>
        </w:rPr>
        <w:t>经济</w:t>
      </w:r>
      <w:bookmarkEnd w:id="58"/>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2.1国家经济发展，人均收入水平提高、消费支出上更重视素质能力提升</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在我国，子女教育支出已成为城市家庭的主要经济支出之一。调查显示，城市家庭平均每年在子女教育方面的支出，占家庭子女总支出的78.3%，占家庭总支出的36.5%，占家庭总收入的32.7%</w:t>
      </w:r>
    </w:p>
    <w:p>
      <w:pPr>
        <w:widowControl/>
        <w:jc w:val="left"/>
        <w:rPr>
          <w:b/>
          <w:bCs/>
        </w:rPr>
      </w:pPr>
      <w:r>
        <w:rPr>
          <w:rFonts w:hint="eastAsia"/>
          <w:b/>
          <w:bCs/>
        </w:rPr>
        <w:drawing>
          <wp:inline distT="0" distB="0" distL="0" distR="0">
            <wp:extent cx="5196840" cy="2903220"/>
            <wp:effectExtent l="6350" t="6350" r="29210" b="1143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widowControl/>
        <w:jc w:val="center"/>
        <w:rPr>
          <w:rFonts w:hint="eastAsia"/>
          <w:color w:val="7F7F7F" w:themeColor="background1" w:themeShade="80"/>
          <w:sz w:val="18"/>
          <w:szCs w:val="18"/>
        </w:rPr>
      </w:pPr>
      <w:r>
        <w:rPr>
          <w:rFonts w:hint="eastAsia"/>
          <w:color w:val="7F7F7F" w:themeColor="background1" w:themeShade="80"/>
          <w:sz w:val="18"/>
          <w:szCs w:val="18"/>
        </w:rPr>
        <w:t>（数据来源：新浪教育）</w:t>
      </w: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2.2</w:t>
      </w:r>
      <w:r>
        <w:rPr>
          <w:rFonts w:hint="eastAsia" w:ascii="华文宋体" w:hAnsi="华文宋体" w:eastAsia="华文宋体" w:cs="华文宋体"/>
          <w:b/>
          <w:bCs/>
          <w:kern w:val="2"/>
          <w:sz w:val="28"/>
          <w:szCs w:val="28"/>
          <w:lang w:val="en-US" w:eastAsia="zh-CN" w:bidi="ar-SA"/>
        </w:rPr>
        <w:t>随着中国与世界的不断融合发展，国际化人才的培养成为热点</w:t>
      </w:r>
    </w:p>
    <w:p>
      <w:pPr>
        <w:ind w:firstLine="360" w:firstLineChars="15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《2018年中国家庭子女教育与国际化人才培养研究报告》研究中，显示八成受访家长表示“非常期望”或“比较期望”子女成为具有全球视野的国际化人才。经济实力更强的家 长期望将子女培养为国际化人才。47%的富有家庭家长非常期望将孩子培育成国际化人才，而这一数值在富裕家庭和中产家庭中分别为38%和36%。</w:t>
      </w:r>
    </w:p>
    <w:p>
      <w:pPr>
        <w:pStyle w:val="25"/>
        <w:widowControl/>
        <w:ind w:left="480" w:leftChars="200" w:firstLine="0" w:firstLineChars="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（数据来自，FT中文网联合雅思考试主办方英国文化教育协会(British Council)，发布的《2018年中国家庭子女教育与国际化人才培养研究报告》本次共调研了1000名中国家长）</w:t>
      </w:r>
    </w:p>
    <w:p>
      <w:pPr>
        <w:pStyle w:val="25"/>
        <w:widowControl/>
        <w:ind w:left="480" w:leftChars="200" w:firstLine="0" w:firstLineChars="0"/>
        <w:jc w:val="left"/>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2.3</w:t>
      </w:r>
      <w:r>
        <w:rPr>
          <w:rFonts w:hint="eastAsia" w:ascii="华文宋体" w:hAnsi="华文宋体" w:eastAsia="华文宋体" w:cs="华文宋体"/>
          <w:b/>
          <w:bCs/>
          <w:kern w:val="2"/>
          <w:sz w:val="28"/>
          <w:szCs w:val="28"/>
          <w:lang w:val="en-US" w:eastAsia="zh-CN" w:bidi="ar-SA"/>
        </w:rPr>
        <w:t>大数据产业体系</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2017年1月，工信部编制印发《大数据产业发展规划（2016-2020年）》。发展目标：到2020年，技术先进、应用繁荣、保障有力的大数据产业体系基本形成。大数据相关产品和服务业务收入突破1万亿元，年均复合增长率保持30%左右，加快建设数据强国，为实现制造强国和网络强国提供强大的产业支撑。</w:t>
      </w:r>
    </w:p>
    <w:p>
      <w:pPr>
        <w:ind w:firstLine="482" w:firstLineChars="200"/>
        <w:rPr>
          <w:rFonts w:hint="default" w:ascii="华文宋体" w:hAnsi="华文宋体" w:eastAsia="华文宋体" w:cs="华文宋体"/>
          <w:b/>
          <w:bCs/>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2.4教育行业经济发展状况、产业布局</w:t>
      </w:r>
      <w:r>
        <w:rPr>
          <w:rFonts w:hint="eastAsia" w:ascii="华文宋体" w:hAnsi="华文宋体" w:eastAsia="华文宋体" w:cs="华文宋体"/>
          <w:b/>
          <w:bCs/>
          <w:kern w:val="2"/>
          <w:sz w:val="28"/>
          <w:szCs w:val="28"/>
          <w:lang w:val="en-US" w:eastAsia="zh-CN" w:bidi="ar-SA"/>
        </w:rPr>
        <w:t>和</w:t>
      </w:r>
      <w:r>
        <w:rPr>
          <w:rFonts w:hint="default" w:ascii="华文宋体" w:hAnsi="华文宋体" w:eastAsia="华文宋体" w:cs="华文宋体"/>
          <w:b/>
          <w:bCs/>
          <w:kern w:val="2"/>
          <w:sz w:val="28"/>
          <w:szCs w:val="28"/>
          <w:lang w:val="en-US" w:eastAsia="zh-CN" w:bidi="ar-SA"/>
        </w:rPr>
        <w:t>规模</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民办教育培训覆盖范围广泛，目前培训领域民办资本渗透率非常高，近几年，培训市场竞争激烈，尽管培训市场总规模在提升，但是行业内民办培训机构数量却在减少，行业呈现出整合并购趋势。</w:t>
      </w:r>
    </w:p>
    <w:p>
      <w:pPr>
        <w:pStyle w:val="25"/>
      </w:pPr>
      <w:r>
        <w:drawing>
          <wp:inline distT="0" distB="0" distL="0" distR="0">
            <wp:extent cx="4992370" cy="2910840"/>
            <wp:effectExtent l="6350" t="6350" r="30480" b="2921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智研咨询发布的《2020-2026年中国教育培训机构行业市场竞争格局及投资战略咨询报告》显示：2013年我国教育培训行业市场规模10226亿元，到2018年增长到了20960亿元，近几年国内教育培训行业市场规模情况如下图所示：</w:t>
      </w:r>
    </w:p>
    <w:p>
      <w:pPr>
        <w:pStyle w:val="25"/>
      </w:pPr>
      <w:r>
        <w:drawing>
          <wp:inline distT="0" distB="0" distL="0" distR="0">
            <wp:extent cx="4736465" cy="2236470"/>
            <wp:effectExtent l="6350" t="6350" r="6985" b="1778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其中，学历职业教育仍占据职业教育市场的重要地位。2017年，学历职业教育市场收入规模达到4589亿元，占比59.7%；同期，职业教育市场收入规模为3092亿元，占比40.3%。</w:t>
      </w:r>
    </w:p>
    <w:p>
      <w:pPr>
        <w:pStyle w:val="5"/>
        <w:numPr>
          <w:ilvl w:val="0"/>
          <w:numId w:val="9"/>
        </w:numPr>
        <w:bidi w:val="0"/>
        <w:ind w:left="420" w:leftChars="0" w:hanging="420" w:firstLineChars="0"/>
        <w:outlineLvl w:val="2"/>
        <w:rPr>
          <w:rFonts w:hint="eastAsia"/>
          <w:sz w:val="28"/>
          <w:szCs w:val="28"/>
        </w:rPr>
      </w:pPr>
      <w:bookmarkStart w:id="59" w:name="_Toc181289594"/>
      <w:r>
        <w:rPr>
          <w:rFonts w:hint="default" w:ascii="华文宋体" w:hAnsi="华文宋体" w:eastAsia="华文宋体" w:cs="华文宋体"/>
          <w:sz w:val="28"/>
          <w:szCs w:val="28"/>
        </w:rPr>
        <w:t>社会——价值观念改变，重视继续教育</w:t>
      </w:r>
      <w:bookmarkEnd w:id="59"/>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3.1</w:t>
      </w:r>
      <w:r>
        <w:rPr>
          <w:rFonts w:hint="eastAsia" w:ascii="华文宋体" w:hAnsi="华文宋体" w:eastAsia="华文宋体" w:cs="华文宋体"/>
          <w:b/>
          <w:bCs/>
          <w:kern w:val="2"/>
          <w:sz w:val="28"/>
          <w:szCs w:val="28"/>
          <w:lang w:val="en-US" w:eastAsia="zh-CN" w:bidi="ar-SA"/>
        </w:rPr>
        <w:t>中国家长对子女职业发的期望值呈现多样化</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2018年，166万报名国家公务员考试以竞争16144个招录职位，录取比例达到58：1。但是从次研究数据来看，仅有2%的家长希望子女从事未来公务员或事业单位工作。更多受访家长期望子女未来成为医生、律师、会计、设计师等不同领域的专业人士（30%），其次是教育工作者（7%）和科技工作者（7%），希望子女成为商业精英或进入金融界的比例为6%和5%，而对于收入较高的IT/信息技术专家，仅有4%的家长期望子女未来从事相关工作。</w:t>
      </w:r>
    </w:p>
    <w:p>
      <w:pPr>
        <w:ind w:left="480" w:leftChars="200" w:firstLine="720" w:firstLineChars="300"/>
        <w:rPr>
          <w:rStyle w:val="27"/>
          <w:rFonts w:hint="eastAsia"/>
        </w:rPr>
      </w:pPr>
    </w:p>
    <w:p>
      <w:pPr>
        <w:rPr>
          <w:rFonts w:hint="eastAsia"/>
        </w:rPr>
      </w:pPr>
      <w:r>
        <w:rPr>
          <w:rFonts w:hint="eastAsia"/>
        </w:rPr>
        <w:drawing>
          <wp:inline distT="0" distB="0" distL="0" distR="0">
            <wp:extent cx="5274310" cy="3076575"/>
            <wp:effectExtent l="6350" t="6350" r="27940" b="1587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rPr>
          <w:rFonts w:hint="eastAsi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3.2</w:t>
      </w:r>
      <w:r>
        <w:rPr>
          <w:rFonts w:hint="eastAsia" w:ascii="华文宋体" w:hAnsi="华文宋体" w:eastAsia="华文宋体" w:cs="华文宋体"/>
          <w:b/>
          <w:bCs/>
          <w:kern w:val="2"/>
          <w:sz w:val="28"/>
          <w:szCs w:val="28"/>
          <w:lang w:val="en-US" w:eastAsia="zh-CN" w:bidi="ar-SA"/>
        </w:rPr>
        <w:t>国际化人才培养成为中国家庭子女培养的重要方向</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家长的海外经历越深入，对海外越了解，将子女培养成国际化人才意愿越强烈，在国外有过留学、工作、生活经验的家中中，非常期望将子女培育成国际化人才的比例达到47%，而这一数值在仅有海外旅游经历和无任何海外经验的家长中分别为40%和32%。</w:t>
      </w:r>
    </w:p>
    <w:p>
      <w:pPr>
        <w:rPr>
          <w:rFonts w:hint="eastAsia" w:ascii="等线" w:hAnsi="等线" w:eastAsia="等线" w:cs="Times New Roman"/>
          <w:color w:val="7F7F7F" w:themeColor="background1" w:themeShade="80"/>
          <w:kern w:val="2"/>
          <w:sz w:val="18"/>
          <w:szCs w:val="20"/>
          <w:lang w:val="en-US" w:eastAsia="zh-CN" w:bidi="ar-SA"/>
        </w:rPr>
      </w:pPr>
      <w:r>
        <w:rPr>
          <w:rFonts w:hint="eastAsia" w:ascii="等线" w:hAnsi="等线" w:eastAsia="等线" w:cs="Times New Roman"/>
          <w:color w:val="7F7F7F" w:themeColor="background1" w:themeShade="80"/>
          <w:kern w:val="2"/>
          <w:sz w:val="18"/>
          <w:szCs w:val="20"/>
          <w:lang w:val="en-US" w:eastAsia="zh-CN" w:bidi="ar-SA"/>
        </w:rPr>
        <w:t>（数据来自，FT中文网联合雅思考试主办方英国文化教育协会(British Council)，发布的《2018年中国家庭子女教育与国际化人才培养研究报告》本次共调研了1000名中国家长）</w:t>
      </w:r>
    </w:p>
    <w:p>
      <w:pPr>
        <w:rPr>
          <w:rFonts w:hint="eastAsia" w:ascii="等线" w:hAnsi="等线" w:eastAsia="等线" w:cs="Times New Roman"/>
          <w:color w:val="7F7F7F" w:themeColor="background1" w:themeShade="80"/>
          <w:kern w:val="2"/>
          <w:sz w:val="18"/>
          <w:szCs w:val="20"/>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3.3</w:t>
      </w:r>
      <w:r>
        <w:rPr>
          <w:rFonts w:hint="eastAsia" w:ascii="华文宋体" w:hAnsi="华文宋体" w:eastAsia="华文宋体" w:cs="华文宋体"/>
          <w:b/>
          <w:bCs/>
          <w:kern w:val="2"/>
          <w:sz w:val="28"/>
          <w:szCs w:val="28"/>
          <w:lang w:val="en-US" w:eastAsia="zh-CN" w:bidi="ar-SA"/>
        </w:rPr>
        <w:t>中国家长为子女的教育做出了</w:t>
      </w:r>
      <w:r>
        <w:rPr>
          <w:rFonts w:hint="default" w:ascii="华文宋体" w:hAnsi="华文宋体" w:eastAsia="华文宋体" w:cs="华文宋体"/>
          <w:b/>
          <w:bCs/>
          <w:kern w:val="2"/>
          <w:sz w:val="28"/>
          <w:szCs w:val="28"/>
          <w:lang w:val="en-US" w:eastAsia="zh-CN" w:bidi="ar-SA"/>
        </w:rPr>
        <w:t>很大的牺牲</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其中，“放弃“个人时间”或放弃“个人爱好”和“减少个人休闲娱乐外出活动的支出“超过半数。</w:t>
      </w:r>
    </w:p>
    <w:p>
      <w:pPr>
        <w:rPr>
          <w:rFonts w:hint="default" w:ascii="华文宋体" w:hAnsi="华文宋体" w:eastAsia="华文宋体" w:cs="华文宋体"/>
          <w:b/>
          <w:bCs/>
          <w:kern w:val="2"/>
          <w:sz w:val="28"/>
          <w:szCs w:val="28"/>
          <w:lang w:eastAsia="zh-CN" w:bidi="ar-SA"/>
        </w:rPr>
      </w:pPr>
      <w:r>
        <w:rPr>
          <w:rFonts w:hint="eastAsia"/>
          <w:b/>
          <w:bCs/>
        </w:rPr>
        <w:drawing>
          <wp:inline distT="0" distB="0" distL="0" distR="0">
            <wp:extent cx="5388610" cy="3076575"/>
            <wp:effectExtent l="6350" t="6350" r="15240" b="1587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ind w:firstLine="482" w:firstLineChars="200"/>
        <w:rPr>
          <w:rFonts w:hint="default" w:ascii="华文宋体" w:hAnsi="华文宋体" w:eastAsia="华文宋体" w:cs="华文宋体"/>
          <w:b/>
          <w:bCs/>
          <w:kern w:val="2"/>
          <w:sz w:val="24"/>
          <w:szCs w:val="24"/>
          <w:lang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3.4</w:t>
      </w:r>
      <w:r>
        <w:rPr>
          <w:rFonts w:hint="eastAsia" w:ascii="华文宋体" w:hAnsi="华文宋体" w:eastAsia="华文宋体" w:cs="华文宋体"/>
          <w:b/>
          <w:bCs/>
          <w:kern w:val="2"/>
          <w:sz w:val="28"/>
          <w:szCs w:val="28"/>
          <w:lang w:val="en-US" w:eastAsia="zh-CN" w:bidi="ar-SA"/>
        </w:rPr>
        <w:t>各类教辅培训班以及不可或缺</w:t>
      </w:r>
    </w:p>
    <w:p>
      <w:pPr>
        <w:rPr>
          <w:rFonts w:hint="eastAsia"/>
          <w:lang w:eastAsia="zh-CN"/>
        </w:rPr>
      </w:pPr>
      <w:r>
        <w:rPr>
          <w:b/>
          <w:bCs/>
        </w:rPr>
        <w:drawing>
          <wp:inline distT="0" distB="0" distL="0" distR="0">
            <wp:extent cx="5388610" cy="3101340"/>
            <wp:effectExtent l="6350" t="6350" r="15240" b="1651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5"/>
        <w:numPr>
          <w:ilvl w:val="0"/>
          <w:numId w:val="9"/>
        </w:numPr>
        <w:bidi w:val="0"/>
        <w:ind w:left="420" w:leftChars="0" w:hanging="420" w:firstLineChars="0"/>
        <w:outlineLvl w:val="2"/>
        <w:rPr>
          <w:rFonts w:hint="eastAsia"/>
          <w:sz w:val="28"/>
          <w:szCs w:val="28"/>
        </w:rPr>
      </w:pPr>
      <w:bookmarkStart w:id="60" w:name="_Toc1802394912"/>
      <w:r>
        <w:rPr>
          <w:rFonts w:hint="default"/>
          <w:sz w:val="28"/>
          <w:szCs w:val="28"/>
        </w:rPr>
        <w:t>技术——信息技术与智能化，数字化转型</w:t>
      </w:r>
      <w:bookmarkEnd w:id="60"/>
    </w:p>
    <w:p>
      <w:pPr>
        <w:ind w:firstLine="480" w:firstLineChars="20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随着互联网技术的快速发展，以及智能手机、平板电脑等智能终端设备的大规模普及和WIFI、4G等移动网络资源不再稀缺，数字化、移动化的在线学习已成为流。同时以互联网、云计算、大数据、物联网、人工智能等为代表的信息技术在教育领域中的应用越来越广泛，教业务开始向智能化、自动化和数字化转型。信息技术在教育领域的应用能够提高教育的效率，降低教育投入的成本，取得更好的教学效果。</w:t>
      </w:r>
    </w:p>
    <w:p>
      <w:pPr>
        <w:ind w:firstLine="360" w:firstLineChars="15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 xml:space="preserve"> 在《新一代人工智能发展规划》中，提出安全便捷的智能社会，其中就包括了人工智能与教育领域相结合的发展便捷高效的智能服务要求，利用智能技术加快推动人才培养模式、教学方法改革，构建包含智能学习、交互式学习的新型教育体系。开展智能校园建设，推动人工智能在教学、管理、资源建设等全流程应用。开发立体综合教学场、基于大数据智能的在线学习教育平台。开发智能教育助理，建立智能、快速、全面的教育分析系统。建立以学习者为中心的教育环境，提供精准推送的教育服务，实现日常教育和终身教育定制化。</w:t>
      </w:r>
    </w:p>
    <w:p>
      <w:pPr>
        <w:pStyle w:val="5"/>
        <w:numPr>
          <w:ilvl w:val="0"/>
          <w:numId w:val="9"/>
        </w:numPr>
        <w:bidi w:val="0"/>
        <w:ind w:left="420" w:leftChars="0" w:hanging="420" w:firstLineChars="0"/>
        <w:outlineLvl w:val="2"/>
        <w:rPr>
          <w:rFonts w:hint="default" w:ascii="华文宋体" w:hAnsi="华文宋体" w:eastAsia="华文宋体" w:cs="华文宋体"/>
          <w:sz w:val="30"/>
          <w:szCs w:val="30"/>
        </w:rPr>
      </w:pPr>
      <w:bookmarkStart w:id="61" w:name="_Toc446961402"/>
      <w:r>
        <w:rPr>
          <w:rFonts w:hint="default" w:ascii="华文宋体" w:hAnsi="华文宋体" w:eastAsia="华文宋体" w:cs="华文宋体"/>
          <w:sz w:val="30"/>
          <w:szCs w:val="30"/>
        </w:rPr>
        <w:t>法律——教育机构（线下线上）的监管措施及鼓励政策</w:t>
      </w:r>
      <w:bookmarkEnd w:id="61"/>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eastAsia="zh-CN" w:bidi="ar-SA"/>
        </w:rPr>
        <w:t>4.1</w:t>
      </w:r>
      <w:r>
        <w:rPr>
          <w:rFonts w:hint="eastAsia" w:ascii="华文宋体" w:hAnsi="华文宋体" w:eastAsia="华文宋体" w:cs="华文宋体"/>
          <w:b/>
          <w:bCs/>
          <w:kern w:val="2"/>
          <w:sz w:val="28"/>
          <w:szCs w:val="28"/>
          <w:lang w:val="en-US" w:eastAsia="zh-CN" w:bidi="ar-SA"/>
        </w:rPr>
        <w:t>超30%校外培训机构整改，课外培训进一步受限</w:t>
      </w:r>
    </w:p>
    <w:p>
      <w:pPr>
        <w:ind w:firstLine="360" w:firstLineChars="15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2018年8月22日，国务院办公厅印发《关于规范校外培训机构发展的意见》，就校外培训机构存在的有安全隐患、证照不全、超前培训等问题提出了一系列措施。一石激起千层浪，政策强监管下，大批校外培训机构被迫整改关停。根据教育部印发的《关于全国校外培训机构专项治理行动整改工作进展情况的通报》数据，截至2018年10月15日，全国共摸排校外培训机构400532所，存在问题机构272175所，占比近68%。现已完成整改83510所，完成整改率30.7%。</w:t>
      </w:r>
    </w:p>
    <w:p>
      <w:pPr>
        <w:pStyle w:val="25"/>
        <w:widowControl/>
        <w:ind w:left="420"/>
        <w:jc w:val="left"/>
      </w:pPr>
    </w:p>
    <w:tbl>
      <w:tblPr>
        <w:tblStyle w:val="29"/>
        <w:tblW w:w="817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69"/>
        <w:gridCol w:w="2094"/>
        <w:gridCol w:w="440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shd w:val="clear" w:color="auto" w:fill="4472C4" w:themeFill="accent1"/>
          </w:tcPr>
          <w:p>
            <w:pPr>
              <w:widowControl/>
              <w:jc w:val="left"/>
              <w:rPr>
                <w:rFonts w:eastAsia="宋体"/>
                <w:b w:val="0"/>
                <w:bCs w:val="0"/>
                <w:color w:val="FFFFFF" w:themeColor="background1"/>
                <w:kern w:val="0"/>
                <w:sz w:val="21"/>
                <w:szCs w:val="21"/>
                <w14:textFill>
                  <w14:solidFill>
                    <w14:schemeClr w14:val="bg1"/>
                  </w14:solidFill>
                </w14:textFill>
              </w:rPr>
            </w:pPr>
            <w:r>
              <w:rPr>
                <w:rFonts w:hint="eastAsia" w:eastAsia="宋体"/>
                <w:b/>
                <w:bCs/>
                <w:color w:val="FFFFFF" w:themeColor="background1"/>
                <w:kern w:val="0"/>
                <w:sz w:val="21"/>
                <w:szCs w:val="21"/>
                <w14:textFill>
                  <w14:solidFill>
                    <w14:schemeClr w14:val="bg1"/>
                  </w14:solidFill>
                </w14:textFill>
              </w:rPr>
              <w:t>颁布时间</w:t>
            </w:r>
          </w:p>
        </w:tc>
        <w:tc>
          <w:tcPr>
            <w:tcW w:w="2094" w:type="dxa"/>
            <w:shd w:val="clear" w:color="auto" w:fill="4472C4" w:themeFill="accent1"/>
          </w:tcPr>
          <w:p>
            <w:pPr>
              <w:widowControl/>
              <w:jc w:val="left"/>
              <w:rPr>
                <w:rFonts w:eastAsia="宋体"/>
                <w:b w:val="0"/>
                <w:bCs w:val="0"/>
                <w:color w:val="FFFFFF" w:themeColor="background1"/>
                <w:kern w:val="0"/>
                <w:sz w:val="21"/>
                <w:szCs w:val="21"/>
                <w14:textFill>
                  <w14:solidFill>
                    <w14:schemeClr w14:val="bg1"/>
                  </w14:solidFill>
                </w14:textFill>
              </w:rPr>
            </w:pPr>
            <w:r>
              <w:rPr>
                <w:rFonts w:hint="eastAsia" w:eastAsia="宋体"/>
                <w:b/>
                <w:bCs/>
                <w:color w:val="FFFFFF" w:themeColor="background1"/>
                <w:kern w:val="0"/>
                <w:sz w:val="21"/>
                <w:szCs w:val="21"/>
                <w14:textFill>
                  <w14:solidFill>
                    <w14:schemeClr w14:val="bg1"/>
                  </w14:solidFill>
                </w14:textFill>
              </w:rPr>
              <w:t>颁布单位</w:t>
            </w:r>
          </w:p>
        </w:tc>
        <w:tc>
          <w:tcPr>
            <w:tcW w:w="4407" w:type="dxa"/>
            <w:shd w:val="clear" w:color="auto" w:fill="4472C4" w:themeFill="accent1"/>
          </w:tcPr>
          <w:p>
            <w:pPr>
              <w:widowControl/>
              <w:jc w:val="left"/>
              <w:rPr>
                <w:rFonts w:eastAsia="宋体"/>
                <w:b w:val="0"/>
                <w:bCs w:val="0"/>
                <w:color w:val="FFFFFF" w:themeColor="background1"/>
                <w:kern w:val="0"/>
                <w:sz w:val="21"/>
                <w:szCs w:val="21"/>
                <w14:textFill>
                  <w14:solidFill>
                    <w14:schemeClr w14:val="bg1"/>
                  </w14:solidFill>
                </w14:textFill>
              </w:rPr>
            </w:pPr>
            <w:r>
              <w:rPr>
                <w:rFonts w:hint="eastAsia" w:eastAsia="宋体"/>
                <w:b/>
                <w:bCs/>
                <w:color w:val="FFFFFF" w:themeColor="background1"/>
                <w:kern w:val="0"/>
                <w:sz w:val="21"/>
                <w:szCs w:val="21"/>
                <w14:textFill>
                  <w14:solidFill>
                    <w14:schemeClr w14:val="bg1"/>
                  </w14:solidFill>
                </w14:textFill>
              </w:rPr>
              <w:t>政策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shd w:val="clear" w:color="auto" w:fill="F1F1F1" w:themeFill="background1" w:themeFillShade="F2"/>
          </w:tcPr>
          <w:p>
            <w:pPr>
              <w:widowControl/>
              <w:jc w:val="left"/>
              <w:rPr>
                <w:rFonts w:eastAsia="宋体"/>
                <w:b/>
                <w:bCs/>
                <w:kern w:val="0"/>
                <w:sz w:val="21"/>
                <w:szCs w:val="21"/>
              </w:rPr>
            </w:pPr>
            <w:r>
              <w:rPr>
                <w:rFonts w:hint="eastAsia" w:eastAsia="宋体"/>
                <w:b w:val="0"/>
                <w:bCs w:val="0"/>
                <w:kern w:val="0"/>
                <w:sz w:val="21"/>
                <w:szCs w:val="21"/>
              </w:rPr>
              <w:t>2018年4月</w:t>
            </w:r>
          </w:p>
        </w:tc>
        <w:tc>
          <w:tcPr>
            <w:tcW w:w="2094"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国务院</w:t>
            </w:r>
          </w:p>
        </w:tc>
        <w:tc>
          <w:tcPr>
            <w:tcW w:w="4407"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《中华人民共和国民办教育促进法实施条例（修订草案（征求意见搞）》</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4" w:hRule="atLeast"/>
        </w:trPr>
        <w:tc>
          <w:tcPr>
            <w:tcW w:w="1669" w:type="dxa"/>
          </w:tcPr>
          <w:p>
            <w:pPr>
              <w:widowControl/>
              <w:jc w:val="left"/>
              <w:rPr>
                <w:rFonts w:eastAsia="宋体"/>
                <w:b w:val="0"/>
                <w:bCs w:val="0"/>
                <w:kern w:val="0"/>
                <w:sz w:val="21"/>
                <w:szCs w:val="21"/>
              </w:rPr>
            </w:pPr>
            <w:r>
              <w:rPr>
                <w:rFonts w:hint="eastAsia" w:eastAsia="宋体"/>
                <w:b w:val="0"/>
                <w:bCs w:val="0"/>
                <w:kern w:val="0"/>
                <w:sz w:val="21"/>
                <w:szCs w:val="21"/>
              </w:rPr>
              <w:t>2018年5月</w:t>
            </w:r>
          </w:p>
        </w:tc>
        <w:tc>
          <w:tcPr>
            <w:tcW w:w="2094" w:type="dxa"/>
          </w:tcPr>
          <w:p>
            <w:pPr>
              <w:widowControl/>
              <w:jc w:val="left"/>
              <w:rPr>
                <w:rFonts w:eastAsia="宋体"/>
                <w:kern w:val="0"/>
                <w:sz w:val="21"/>
                <w:szCs w:val="21"/>
              </w:rPr>
            </w:pPr>
            <w:r>
              <w:rPr>
                <w:rFonts w:hint="eastAsia" w:eastAsia="宋体"/>
                <w:kern w:val="0"/>
                <w:sz w:val="21"/>
                <w:szCs w:val="21"/>
              </w:rPr>
              <w:t>教育部</w:t>
            </w:r>
          </w:p>
        </w:tc>
        <w:tc>
          <w:tcPr>
            <w:tcW w:w="4407" w:type="dxa"/>
          </w:tcPr>
          <w:p>
            <w:pPr>
              <w:widowControl/>
              <w:jc w:val="left"/>
              <w:rPr>
                <w:rFonts w:eastAsia="宋体"/>
                <w:kern w:val="0"/>
                <w:sz w:val="21"/>
                <w:szCs w:val="21"/>
              </w:rPr>
            </w:pPr>
            <w:r>
              <w:rPr>
                <w:rFonts w:hint="eastAsia" w:eastAsia="宋体"/>
                <w:kern w:val="0"/>
                <w:sz w:val="21"/>
                <w:szCs w:val="21"/>
              </w:rPr>
              <w:t>《国务院关于推行终身职业技能培训制度的意见》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shd w:val="clear" w:color="auto" w:fill="F1F1F1" w:themeFill="background1" w:themeFillShade="F2"/>
          </w:tcPr>
          <w:p>
            <w:pPr>
              <w:widowControl/>
              <w:jc w:val="left"/>
              <w:rPr>
                <w:rFonts w:eastAsia="宋体"/>
                <w:b/>
                <w:bCs/>
                <w:kern w:val="0"/>
                <w:sz w:val="21"/>
                <w:szCs w:val="21"/>
              </w:rPr>
            </w:pPr>
            <w:r>
              <w:rPr>
                <w:rFonts w:hint="eastAsia" w:eastAsia="宋体"/>
                <w:b w:val="0"/>
                <w:bCs w:val="0"/>
                <w:kern w:val="0"/>
                <w:sz w:val="21"/>
                <w:szCs w:val="21"/>
              </w:rPr>
              <w:t>2018年8月</w:t>
            </w:r>
          </w:p>
        </w:tc>
        <w:tc>
          <w:tcPr>
            <w:tcW w:w="2094"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国务院</w:t>
            </w:r>
          </w:p>
        </w:tc>
        <w:tc>
          <w:tcPr>
            <w:tcW w:w="4407"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《关于规范校外培训机构的意见》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tcPr>
          <w:p>
            <w:pPr>
              <w:widowControl/>
              <w:jc w:val="left"/>
              <w:rPr>
                <w:rFonts w:eastAsia="宋体"/>
                <w:b/>
                <w:bCs/>
                <w:kern w:val="0"/>
                <w:sz w:val="21"/>
                <w:szCs w:val="21"/>
              </w:rPr>
            </w:pPr>
            <w:r>
              <w:rPr>
                <w:rFonts w:hint="eastAsia" w:eastAsia="宋体"/>
                <w:b w:val="0"/>
                <w:bCs w:val="0"/>
                <w:kern w:val="0"/>
                <w:sz w:val="21"/>
                <w:szCs w:val="21"/>
              </w:rPr>
              <w:t>2018年11月</w:t>
            </w:r>
          </w:p>
        </w:tc>
        <w:tc>
          <w:tcPr>
            <w:tcW w:w="2094" w:type="dxa"/>
          </w:tcPr>
          <w:p>
            <w:pPr>
              <w:widowControl/>
              <w:jc w:val="left"/>
              <w:rPr>
                <w:rFonts w:eastAsia="宋体"/>
                <w:kern w:val="0"/>
                <w:sz w:val="21"/>
                <w:szCs w:val="21"/>
              </w:rPr>
            </w:pPr>
            <w:r>
              <w:rPr>
                <w:rFonts w:hint="eastAsia" w:eastAsia="宋体"/>
                <w:kern w:val="0"/>
                <w:sz w:val="21"/>
                <w:szCs w:val="21"/>
              </w:rPr>
              <w:t>国务院</w:t>
            </w:r>
          </w:p>
        </w:tc>
        <w:tc>
          <w:tcPr>
            <w:tcW w:w="4407" w:type="dxa"/>
          </w:tcPr>
          <w:p>
            <w:pPr>
              <w:widowControl/>
              <w:jc w:val="left"/>
              <w:rPr>
                <w:rFonts w:eastAsia="宋体"/>
                <w:kern w:val="0"/>
                <w:sz w:val="21"/>
                <w:szCs w:val="21"/>
              </w:rPr>
            </w:pPr>
            <w:r>
              <w:rPr>
                <w:rFonts w:hint="eastAsia" w:eastAsia="宋体"/>
                <w:kern w:val="0"/>
                <w:sz w:val="21"/>
                <w:szCs w:val="21"/>
              </w:rPr>
              <w:t>《中共中央国务院关于学前教育深化改革规范发展的若干意见》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3" w:hRule="atLeast"/>
        </w:trPr>
        <w:tc>
          <w:tcPr>
            <w:tcW w:w="1669" w:type="dxa"/>
            <w:shd w:val="clear" w:color="auto" w:fill="F1F1F1" w:themeFill="background1" w:themeFillShade="F2"/>
          </w:tcPr>
          <w:p>
            <w:pPr>
              <w:widowControl/>
              <w:jc w:val="left"/>
              <w:rPr>
                <w:rFonts w:eastAsia="宋体"/>
                <w:b/>
                <w:bCs/>
                <w:kern w:val="0"/>
                <w:sz w:val="21"/>
                <w:szCs w:val="21"/>
              </w:rPr>
            </w:pPr>
            <w:r>
              <w:rPr>
                <w:rFonts w:hint="eastAsia" w:eastAsia="宋体"/>
                <w:b w:val="0"/>
                <w:bCs w:val="0"/>
                <w:kern w:val="0"/>
                <w:sz w:val="21"/>
                <w:szCs w:val="21"/>
              </w:rPr>
              <w:t>2018年11月</w:t>
            </w:r>
          </w:p>
        </w:tc>
        <w:tc>
          <w:tcPr>
            <w:tcW w:w="2094"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教育部、国家市场监管总局、应急管理局</w:t>
            </w:r>
          </w:p>
        </w:tc>
        <w:tc>
          <w:tcPr>
            <w:tcW w:w="4407"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《关于健全校外培训机构专项治理整改若干工作机制的通知》</w:t>
            </w:r>
          </w:p>
        </w:tc>
      </w:tr>
    </w:tbl>
    <w:p>
      <w:pPr>
        <w:pStyle w:val="25"/>
        <w:widowControl/>
        <w:numPr>
          <w:ilvl w:val="0"/>
          <w:numId w:val="0"/>
        </w:numPr>
        <w:jc w:val="left"/>
        <w:rPr>
          <w:rFonts w:hint="eastAsia" w:ascii="华文宋体" w:hAnsi="华文宋体" w:eastAsia="华文宋体" w:cs="华文宋体"/>
          <w:b/>
          <w:bCs/>
          <w:kern w:val="2"/>
          <w:sz w:val="28"/>
          <w:szCs w:val="28"/>
          <w:lang w:eastAsia="zh-CN" w:bidi="ar-SA"/>
        </w:rPr>
      </w:pPr>
      <w:r>
        <w:rPr>
          <w:rFonts w:hint="default" w:ascii="华文宋体" w:hAnsi="华文宋体" w:eastAsia="华文宋体" w:cs="华文宋体"/>
          <w:b/>
          <w:bCs/>
          <w:kern w:val="2"/>
          <w:sz w:val="28"/>
          <w:szCs w:val="28"/>
          <w:lang w:eastAsia="zh-CN" w:bidi="ar-SA"/>
        </w:rPr>
        <w:t>4</w:t>
      </w:r>
      <w:r>
        <w:rPr>
          <w:rFonts w:hint="eastAsia" w:ascii="华文宋体" w:hAnsi="华文宋体" w:eastAsia="华文宋体" w:cs="华文宋体"/>
          <w:b/>
          <w:bCs/>
          <w:kern w:val="2"/>
          <w:sz w:val="28"/>
          <w:szCs w:val="28"/>
          <w:lang w:eastAsia="zh-CN" w:bidi="ar-SA"/>
        </w:rPr>
        <w:t>.2关于加强对在线教育平台监管</w:t>
      </w:r>
    </w:p>
    <w:p>
      <w:pPr>
        <w:ind w:firstLine="360" w:firstLineChars="15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对于在线教育平台带来便利的同时存在的如下，授课教师资质良莠不齐、在线教育平台管理混乱、部分在线教育平台违背减负政策的初衷和部分公办教师参与在线教育影响正常教学等问题， 教育部、国家市场监管总局、应急管理部三部门办公厅联合印发，主要针对各地执法力量不足、监管手段不完善等问题提出一系列具体措施，推动各地加快校外培训机构整改进度，提出5点要求，明确指出要加强在线培训管理。其中还包括完善部门联合执法机制、加快证照办理进度、组建备案审核专家团队，构建管理服务平台四个要求。</w:t>
      </w:r>
    </w:p>
    <w:p>
      <w:pPr>
        <w:pStyle w:val="25"/>
        <w:widowControl/>
        <w:numPr>
          <w:ilvl w:val="0"/>
          <w:numId w:val="0"/>
        </w:numPr>
        <w:jc w:val="left"/>
        <w:rPr>
          <w:rFonts w:hint="eastAsia" w:ascii="华文宋体" w:hAnsi="华文宋体" w:eastAsia="华文宋体" w:cs="华文宋体"/>
          <w:b/>
          <w:bCs/>
          <w:kern w:val="2"/>
          <w:sz w:val="28"/>
          <w:szCs w:val="28"/>
          <w:lang w:eastAsia="zh-CN" w:bidi="ar-SA"/>
        </w:rPr>
      </w:pPr>
      <w:r>
        <w:rPr>
          <w:rFonts w:hint="default" w:ascii="华文宋体" w:hAnsi="华文宋体" w:eastAsia="华文宋体" w:cs="华文宋体"/>
          <w:b/>
          <w:bCs/>
          <w:kern w:val="2"/>
          <w:sz w:val="28"/>
          <w:szCs w:val="28"/>
          <w:lang w:eastAsia="zh-CN" w:bidi="ar-SA"/>
        </w:rPr>
        <w:t>4.3</w:t>
      </w:r>
      <w:r>
        <w:rPr>
          <w:rFonts w:hint="eastAsia" w:ascii="华文宋体" w:hAnsi="华文宋体" w:eastAsia="华文宋体" w:cs="华文宋体"/>
          <w:b/>
          <w:bCs/>
          <w:kern w:val="2"/>
          <w:sz w:val="28"/>
          <w:szCs w:val="28"/>
          <w:lang w:eastAsia="zh-CN" w:bidi="ar-SA"/>
        </w:rPr>
        <w:t>对互联网教育的鼓励性政策</w:t>
      </w:r>
    </w:p>
    <w:p>
      <w:pPr>
        <w:pStyle w:val="25"/>
        <w:widowControl/>
        <w:ind w:left="0" w:leftChars="0"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随着中共中央、国务院印发《中国教育现代化2035》及中共中央办公厅、国务院办公厅印发《加快推进教育现代化实施方案（2018-2022）年》，推动以互联网等信息化手段服务教育全过程，并加快推进智慧化创新发展，构建“互联网+教育”支撑平台被明确提及。</w:t>
      </w:r>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2018年2月12日，教育部发布的《关于推动高校形成就业与招生计划人才培养联动机制的指导意见》中指出，发展“互联网+教育”，加强对教育系统网络安全和信息化工作的统筹协调，完善顶层设计，出台教育信息化2.0行动计划，进一步健全政策体系。</w:t>
      </w:r>
    </w:p>
    <w:p>
      <w:pPr>
        <w:pStyle w:val="25"/>
        <w:widowControl/>
        <w:jc w:val="left"/>
        <w:rPr>
          <w:rFonts w:hint="default"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此外，近年来国家为互联网教育推出了一系列政策，为互联网教育发展指明方向并铺平道路。随着“二胎”政策开发与国家人口基数的优势，对教育的投入比重也在不断加大，未来的发展空间巨大。</w:t>
      </w:r>
    </w:p>
    <w:p>
      <w:pPr>
        <w:pStyle w:val="5"/>
        <w:numPr>
          <w:ilvl w:val="0"/>
          <w:numId w:val="9"/>
        </w:numPr>
        <w:bidi w:val="0"/>
        <w:ind w:left="420" w:leftChars="0" w:hanging="420" w:firstLineChars="0"/>
        <w:outlineLvl w:val="2"/>
        <w:rPr>
          <w:rFonts w:hint="eastAsia"/>
        </w:rPr>
      </w:pPr>
      <w:bookmarkStart w:id="62" w:name="_Toc182486208"/>
      <w:r>
        <w:rPr>
          <w:rFonts w:hint="default" w:ascii="华文宋体" w:hAnsi="华文宋体" w:eastAsia="华文宋体" w:cs="华文宋体"/>
          <w:sz w:val="30"/>
          <w:szCs w:val="30"/>
        </w:rPr>
        <w:t>环境——就业环境</w:t>
      </w:r>
      <w:bookmarkEnd w:id="62"/>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2019届全国普通高校毕业生预计834万人，就业创业工作面临较为复杂严峻的形势，具有一定的不确定和不稳定因素，但我国经济运行总体平稳，对优秀毕业生仍有较大缺口。我们不妨从从区位和行业等方面分析当前的就业大环境。</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区位方面，“一带一路”建设、京津冀协同发展、长江经济带发展等国家重点建设地区，有大量各专业的人才缺口。例如，雄安新区机关事业单位面向国内高校公开招聘2019年应届毕业生103人，几乎涵盖各个专业，党政管理岗位，几乎涵盖各个机关。另一方面，新一线城市下大力度吸引优秀毕业生，不仅为北上广深的就业市场进行分流，而且给打算留在大城市的毕业生更多的机遇和优惠。15个新一线城市先后出台“留才”措施。</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晋升等人才政策方面，引进的党政高专人才为硕士研究生的，首次聘用3年，聘期第1年为所聘单位副科职级，期间按所聘单位正科标准享受绩效工资待遇。聘期第1年表现优秀并符合任用条件的，可优先提拔为所聘单位正科职级，聘用期间按副处标准  享受绩效工资待遇。任正科职级满3年，表现优秀并符合任用条件的，可优先提拔为区管副处级领导干部。  博士则职位更高，上升更快。</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从人才政策来看，也逐渐向基层地区倾斜，且经济相对落后省份引进人才力度更大，人才缺口也更大。如新疆、西藏等每年都招聘大量毕业生。而像北京市等也招收大量的大学生村官，并辅以相关的配套政策支持。</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行业方面，涉及人工智能的领域始终是就业热门，相关企业自2010年后呈爆发式增值，吸收大量毕业生。领域涉及数据服务、电商物流、机器学习、智能医疗、语音及自然语言处理、智能金融、智能驾驶等诸多方面。涉及到的专业主要涵盖计算机、数学、智能科学与技术、自动化、通信、统计学等。人工智能领域的工作对从业者有着极高的技术要求，另一方面则是高薪水高回报。事实上，人工智能只是工具，想从事相关工作一定要做好自己的本专业，将人工智能与专业领域相结合，才能做到更好。正如一些专家谈及的那样，人工智能必将会取代一些岗位，这是大势所趋，如保险、零售、建设、公共管理等。</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此外，文化创意等现代服务业就业创业也为大学生就业开拓了空间。国家现阶段鼓励大学生自主创业，很多大学设有科技园、创新实验室，做小而精、迎合市场需求的文化公司是创业趋势。在稳定性方面，医疗、教育等行业亦有较大缺口。</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在个人发展上，应当更注重提升学历，在专业领域打好基础，培养复合专业能力，成为技术流，同时提高外语和计算机能力。</w:t>
      </w:r>
    </w:p>
    <w:p>
      <w:pPr>
        <w:pStyle w:val="4"/>
        <w:bidi w:val="0"/>
        <w:outlineLvl w:val="1"/>
        <w:rPr>
          <w:rFonts w:hint="eastAsia" w:ascii="华文宋体" w:hAnsi="华文宋体" w:eastAsia="华文宋体" w:cs="华文宋体"/>
        </w:rPr>
      </w:pPr>
      <w:bookmarkStart w:id="63" w:name="_Toc439049940"/>
      <w:bookmarkStart w:id="64" w:name="_Toc192328941"/>
      <w:r>
        <w:rPr>
          <w:rFonts w:hint="eastAsia" w:ascii="华文宋体" w:hAnsi="华文宋体" w:eastAsia="华文宋体" w:cs="华文宋体"/>
        </w:rPr>
        <w:t>（四）市场前景分析</w:t>
      </w:r>
      <w:bookmarkEnd w:id="63"/>
      <w:bookmarkEnd w:id="64"/>
    </w:p>
    <w:p>
      <w:pPr>
        <w:pStyle w:val="5"/>
        <w:numPr>
          <w:ilvl w:val="0"/>
          <w:numId w:val="0"/>
        </w:numPr>
        <w:bidi w:val="0"/>
        <w:ind w:leftChars="0"/>
        <w:outlineLvl w:val="2"/>
        <w:rPr>
          <w:rFonts w:hint="eastAsia" w:ascii="华文宋体" w:hAnsi="华文宋体" w:eastAsia="华文宋体" w:cs="华文宋体"/>
          <w:sz w:val="28"/>
          <w:szCs w:val="28"/>
        </w:rPr>
      </w:pPr>
      <w:bookmarkStart w:id="65" w:name="_Toc358530488"/>
      <w:r>
        <w:rPr>
          <w:rFonts w:hint="eastAsia" w:ascii="华文宋体" w:hAnsi="华文宋体" w:eastAsia="华文宋体" w:cs="华文宋体"/>
          <w:sz w:val="28"/>
          <w:szCs w:val="28"/>
        </w:rPr>
        <w:t>1.市场份额及市场走势预估</w:t>
      </w:r>
      <w:bookmarkEnd w:id="65"/>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eastAsia="zh-CN" w:bidi="ar-SA"/>
        </w:rPr>
        <w:t>1.1</w:t>
      </w:r>
      <w:r>
        <w:rPr>
          <w:rFonts w:hint="eastAsia" w:ascii="华文宋体" w:hAnsi="华文宋体" w:eastAsia="华文宋体" w:cs="华文宋体"/>
          <w:b/>
          <w:bCs/>
          <w:kern w:val="2"/>
          <w:sz w:val="28"/>
          <w:szCs w:val="28"/>
          <w:lang w:val="en-US" w:eastAsia="zh-CN" w:bidi="ar-SA"/>
        </w:rPr>
        <w:t>中国的职业咨询业的发展现状和前景</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虽然就职业咨询的理论和技术来说已经非常成熟，但就市场化的角度来看，中国职业咨询行业还正处在起步阶段。市场前景十分广阔。仅仅就解决就业这个问题市场已经是相当的大了，而且从政策上也很受政府支持。</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十六届六中全会明确提出：国家要实现充分就业，实施积极的就业政策，以解决就业难题巩固“民生之本”。就业与发展无疑是当今世界全社会的主题，然而，众多的促进就业措施仍不能从根本上解决就业问题，是因为一个根本因素仍未引起全社会自上而下的      足够重视，那就是就业当事人的职业规划。职业规划才是解决就业的问题的根本。</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当前严重影响职业咨询行业发展的从根本上就还是专业化程度太底。大部份从业者都并非专业人士，更多的是“爱好者”。所以咨询质量参差不齐。特别是个别咨询机构的质量和信誉已经严重影响了整个行业的形象。同时应该警觉的是一些机构和个人打着人生职业生涯规划的幌子进行传销活动，职业咨询进入与考核应该建立严格的考核与选拔机制，并让咨询者放心，同时职业生涯规划行业应该及早树立扶持行业典范。</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eastAsia="zh-CN" w:bidi="ar-SA"/>
        </w:rPr>
      </w:pPr>
      <w:r>
        <w:rPr>
          <w:rFonts w:hint="eastAsia" w:ascii="华文宋体" w:hAnsi="华文宋体" w:eastAsia="华文宋体" w:cs="华文宋体"/>
          <w:b/>
          <w:bCs/>
          <w:kern w:val="2"/>
          <w:sz w:val="28"/>
          <w:szCs w:val="28"/>
          <w:lang w:eastAsia="zh-CN" w:bidi="ar-SA"/>
        </w:rPr>
        <w:t>1.2平台职业规划服务前景</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sz w:val="24"/>
          <w:szCs w:val="24"/>
        </w:rPr>
        <w:t xml:space="preserve"> </w:t>
      </w:r>
      <w:r>
        <w:rPr>
          <w:rFonts w:hint="eastAsia" w:ascii="华文宋体" w:hAnsi="华文宋体" w:eastAsia="华文宋体" w:cs="华文宋体"/>
          <w:b w:val="0"/>
          <w:bCs w:val="0"/>
          <w:kern w:val="2"/>
          <w:sz w:val="24"/>
          <w:szCs w:val="24"/>
          <w:lang w:val="en-US" w:eastAsia="zh-CN" w:bidi="ar-SA"/>
        </w:rPr>
        <w:t>据华东师范大学职业教育与成人教育研究所的调研数据，大学生毕业生在就业后一年内流失率高达50%，两年内的流失率接近四分之二，而在寻找第一份工作时，26.4%的人完全没有考虑过职业规划的问题，66.8%的人考虑过但不全面，只有8.6%的人比较充分地考虑过。</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或许正是意识到这个问题，78%的人愿意接受专家顾问意见，自己规划；25%愿意接受完全服务，由顾问规划：70%的人认为有必要时常对自己的职业规划进行评估；50%以上的人愿意支付顾问费。</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职业规划师作为分析和帮助人们规划职业生涯的专业人士，目前正在越来越多的受到大家的青睐。在发达国家，生涯咨询已经成为一项产业，平均每3000名美国人就有1名职业规划师为之提供服务，据美国职业发展协会统计，美国跳槽者中有超过37%的人接受过职业规划咨询服务，并且相应的配套措施与法规已十分的完备。</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但是，在中国十几亿人口中，获得劳动部的职业指导师认证的只有10000人，而获得高级职业指导师认证的只有400人。按照一项统计，如果每10000中国人拥有一名职业规划师来算，至少需要130万名职业规划师。尤其是在教育系统方面的需求最大，以上海为例，上海现有四五十所高校，200多所职业学校，800多所中学，如果每所学校配备1名职业规划师，就需要1000多名。此外，上海每月就有1－2家职业发展咨询公司开业，对专业人才的需求旺盛；随着企业对员工职业生涯规划日益重视，HR部门也需要配备职业规划方面的人员。</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职业规划师一般活跃在高校、专门的咨询公司和企业的人力资源部门，咨询费用一般可达几百元到上千元一小时不等，初等咨询师年薪能达到10万元左右，而职业规划师入门门槛高，高级职业指导师就需要连续从事本职7年以及理论知识等条件，中国职业规划师CCDM等就更为复杂了，同时目前职业规划咨询服务的预约难，时间长和费用高等问题有待解决。</w:t>
      </w:r>
    </w:p>
    <w:p>
      <w:pPr>
        <w:ind w:firstLine="482" w:firstLineChars="200"/>
        <w:rPr>
          <w:rFonts w:hint="eastAsia" w:ascii="华文宋体" w:hAnsi="华文宋体" w:eastAsia="华文宋体" w:cs="华文宋体"/>
          <w:b/>
          <w:bCs/>
          <w:kern w:val="2"/>
          <w:sz w:val="24"/>
          <w:szCs w:val="24"/>
          <w:lang w:val="en-US" w:eastAsia="zh-CN" w:bidi="ar-SA"/>
        </w:rPr>
      </w:pPr>
      <w:r>
        <w:rPr>
          <w:rFonts w:hint="eastAsia" w:ascii="华文宋体" w:hAnsi="华文宋体" w:eastAsia="华文宋体" w:cs="华文宋体"/>
          <w:b/>
          <w:bCs/>
          <w:kern w:val="2"/>
          <w:sz w:val="24"/>
          <w:szCs w:val="24"/>
          <w:lang w:eastAsia="zh-CN" w:bidi="ar-SA"/>
        </w:rPr>
        <w:t>1.3</w:t>
      </w:r>
      <w:r>
        <w:rPr>
          <w:rFonts w:hint="eastAsia" w:ascii="华文宋体" w:hAnsi="华文宋体" w:eastAsia="华文宋体" w:cs="华文宋体"/>
          <w:b/>
          <w:bCs/>
          <w:kern w:val="2"/>
          <w:sz w:val="24"/>
          <w:szCs w:val="24"/>
          <w:lang w:val="en-US" w:eastAsia="zh-CN" w:bidi="ar-SA"/>
        </w:rPr>
        <w:t>职业教育市场仍保持增长态势</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职业教育方面，我国职业教育市场发展已趋于成熟，但仍保持稳定增长态势。根据弗若斯特沙利文的数据，我国职业教育市场总收入已由2013年的6016亿元增至2017年的7681亿元，年复合增长率达到6.3%；预计到2020年，职业教育市场总收入将达到9267亿元。</w:t>
      </w:r>
    </w:p>
    <w:p>
      <w:pPr>
        <w:widowControl/>
        <w:jc w:val="left"/>
        <w:rPr>
          <w:b/>
          <w:bCs/>
        </w:rPr>
      </w:pPr>
      <w:r>
        <w:rPr>
          <w:b/>
          <w:bCs/>
        </w:rPr>
        <w:drawing>
          <wp:inline distT="0" distB="0" distL="0" distR="0">
            <wp:extent cx="5274310" cy="3076575"/>
            <wp:effectExtent l="6350" t="6350" r="27940" b="1587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widowControl/>
        <w:jc w:val="left"/>
      </w:pP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其中，学历职业教育仍占据职业教育市场的重要地位。2017年，学历职业教育市场收入规模达到4589亿元，占比59.7%；同期，职业教育市场收入规模为3092亿元，占40.3%。</w:t>
      </w:r>
    </w:p>
    <w:p>
      <w:pPr>
        <w:rPr>
          <w:b/>
          <w:bCs/>
        </w:rPr>
      </w:pPr>
      <w:r>
        <w:rPr>
          <w:b/>
          <w:bCs/>
        </w:rPr>
        <w:drawing>
          <wp:inline distT="0" distB="0" distL="0" distR="0">
            <wp:extent cx="5274310" cy="3076575"/>
            <wp:effectExtent l="6350" t="6350" r="27940" b="15875"/>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ind w:firstLine="482" w:firstLineChars="200"/>
        <w:rPr>
          <w:rFonts w:hint="eastAsia" w:ascii="华文宋体" w:hAnsi="华文宋体" w:eastAsia="华文宋体" w:cs="华文宋体"/>
          <w:b/>
          <w:bCs/>
          <w:kern w:val="2"/>
          <w:sz w:val="24"/>
          <w:szCs w:val="24"/>
          <w:lang w:val="en-US" w:eastAsia="zh-CN" w:bidi="ar-SA"/>
        </w:rPr>
      </w:pPr>
      <w:r>
        <w:rPr>
          <w:rFonts w:hint="eastAsia" w:ascii="华文宋体" w:hAnsi="华文宋体" w:eastAsia="华文宋体" w:cs="华文宋体"/>
          <w:b/>
          <w:bCs/>
          <w:kern w:val="2"/>
          <w:sz w:val="24"/>
          <w:szCs w:val="24"/>
          <w:lang w:eastAsia="zh-CN" w:bidi="ar-SA"/>
        </w:rPr>
        <w:t>1.4</w:t>
      </w:r>
      <w:r>
        <w:rPr>
          <w:rFonts w:hint="eastAsia" w:ascii="华文宋体" w:hAnsi="华文宋体" w:eastAsia="华文宋体" w:cs="华文宋体"/>
          <w:b/>
          <w:bCs/>
          <w:kern w:val="2"/>
          <w:sz w:val="24"/>
          <w:szCs w:val="24"/>
          <w:lang w:val="en-US" w:eastAsia="zh-CN" w:bidi="ar-SA"/>
        </w:rPr>
        <w:t>教育培训成为消费服务投资领域领跑者</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根据CVSource投中数据显示，2019年第一季度，中国消费服务市场融资数量尽管略微下降，但是融资规模却呈现上升态势。在诸多细分领域中，</w:t>
      </w:r>
      <w:bookmarkStart w:id="66" w:name="_Hlk38963267"/>
      <w:r>
        <w:rPr>
          <w:rFonts w:hint="eastAsia" w:ascii="华文宋体" w:hAnsi="华文宋体" w:eastAsia="华文宋体" w:cs="华文宋体"/>
          <w:b w:val="0"/>
          <w:bCs w:val="0"/>
          <w:kern w:val="2"/>
          <w:sz w:val="24"/>
          <w:szCs w:val="24"/>
          <w:lang w:val="en-US" w:eastAsia="zh-CN" w:bidi="ar-SA"/>
        </w:rPr>
        <w:t>教育培训成为消费服务投资领域领跑者</w:t>
      </w:r>
      <w:bookmarkEnd w:id="66"/>
      <w:r>
        <w:rPr>
          <w:rFonts w:hint="eastAsia" w:ascii="华文宋体" w:hAnsi="华文宋体" w:eastAsia="华文宋体" w:cs="华文宋体"/>
          <w:b w:val="0"/>
          <w:bCs w:val="0"/>
          <w:kern w:val="2"/>
          <w:sz w:val="24"/>
          <w:szCs w:val="24"/>
          <w:lang w:val="en-US" w:eastAsia="zh-CN" w:bidi="ar-SA"/>
        </w:rPr>
        <w:t>。</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2019年一季度，消费服务行业共有144起融资案例，同比下降43.08%；融资金额达55.8亿美元，同比上升46.79%。其中教育培训行业融资案例数量为75起，占消费服务行业融资事件数量的52%，融资规模为30.7亿美元，占消费服务行业融资规模的55%。</w:t>
      </w:r>
    </w:p>
    <w:p>
      <w:pPr>
        <w:widowControl/>
        <w:jc w:val="center"/>
        <w:rPr>
          <w:rFonts w:hint="eastAsia" w:ascii="华文宋体" w:hAnsi="华文宋体" w:eastAsia="华文宋体" w:cs="华文宋体"/>
          <w:b w:val="0"/>
          <w:bCs w:val="0"/>
          <w:kern w:val="2"/>
          <w:sz w:val="28"/>
          <w:szCs w:val="28"/>
          <w:lang w:eastAsia="zh-CN" w:bidi="ar-SA"/>
        </w:rPr>
      </w:pPr>
      <w:r>
        <w:rPr>
          <w:rFonts w:hint="eastAsia" w:ascii="华文宋体" w:hAnsi="华文宋体" w:eastAsia="华文宋体" w:cs="华文宋体"/>
          <w:b w:val="0"/>
          <w:bCs w:val="0"/>
          <w:kern w:val="2"/>
          <w:sz w:val="28"/>
          <w:szCs w:val="28"/>
          <w:lang w:eastAsia="zh-CN" w:bidi="ar-SA"/>
        </w:rPr>
        <w:drawing>
          <wp:inline distT="0" distB="0" distL="114300" distR="114300">
            <wp:extent cx="4821555" cy="2665730"/>
            <wp:effectExtent l="0" t="0" r="4445" b="1270"/>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40"/>
                    <a:stretch>
                      <a:fillRect/>
                    </a:stretch>
                  </pic:blipFill>
                  <pic:spPr>
                    <a:xfrm>
                      <a:off x="0" y="0"/>
                      <a:ext cx="4821555" cy="2665730"/>
                    </a:xfrm>
                    <a:prstGeom prst="rect">
                      <a:avLst/>
                    </a:prstGeom>
                  </pic:spPr>
                </pic:pic>
              </a:graphicData>
            </a:graphic>
          </wp:inline>
        </w:drawing>
      </w:r>
    </w:p>
    <w:p>
      <w:pPr>
        <w:widowControl/>
        <w:jc w:val="center"/>
        <w:rPr>
          <w:rFonts w:hint="eastAsia"/>
          <w:b/>
          <w:bCs/>
        </w:rPr>
      </w:pPr>
      <w:r>
        <w:rPr>
          <w:rFonts w:hint="eastAsia" w:ascii="华文宋体" w:hAnsi="华文宋体" w:eastAsia="华文宋体" w:cs="华文宋体"/>
          <w:b w:val="0"/>
          <w:bCs w:val="0"/>
          <w:kern w:val="2"/>
          <w:sz w:val="28"/>
          <w:szCs w:val="28"/>
          <w:lang w:eastAsia="zh-CN" w:bidi="ar-SA"/>
        </w:rPr>
        <w:drawing>
          <wp:inline distT="0" distB="0" distL="114300" distR="114300">
            <wp:extent cx="4862195" cy="2689225"/>
            <wp:effectExtent l="0" t="0" r="14605" b="317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41"/>
                    <a:stretch>
                      <a:fillRect/>
                    </a:stretch>
                  </pic:blipFill>
                  <pic:spPr>
                    <a:xfrm>
                      <a:off x="0" y="0"/>
                      <a:ext cx="4862195" cy="2689225"/>
                    </a:xfrm>
                    <a:prstGeom prst="rect">
                      <a:avLst/>
                    </a:prstGeom>
                  </pic:spPr>
                </pic:pic>
              </a:graphicData>
            </a:graphic>
          </wp:inline>
        </w:drawing>
      </w:r>
    </w:p>
    <w:p>
      <w:pPr>
        <w:pStyle w:val="5"/>
        <w:numPr>
          <w:ilvl w:val="0"/>
          <w:numId w:val="10"/>
        </w:numPr>
        <w:bidi w:val="0"/>
        <w:ind w:leftChars="0"/>
        <w:outlineLvl w:val="2"/>
        <w:rPr>
          <w:rFonts w:hint="eastAsia" w:ascii="华文宋体" w:hAnsi="华文宋体" w:eastAsia="华文宋体" w:cs="华文宋体"/>
          <w:sz w:val="28"/>
          <w:szCs w:val="28"/>
        </w:rPr>
      </w:pPr>
      <w:bookmarkStart w:id="67" w:name="_Toc2130281981"/>
      <w:r>
        <w:rPr>
          <w:rFonts w:hint="eastAsia" w:ascii="华文宋体" w:hAnsi="华文宋体" w:eastAsia="华文宋体" w:cs="华文宋体"/>
          <w:sz w:val="28"/>
          <w:szCs w:val="28"/>
        </w:rPr>
        <w:t>三大趋势</w:t>
      </w:r>
      <w:bookmarkEnd w:id="67"/>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2.1技术趋势</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以互联网、云计算、大数据、物联网、人工智能等为代表的信息技术在教育领域中的应用将越来越广泛，教业务开始智能化、自动化和数字化。信息技术在教育领域的应用能够提高教育的效率，降低教育投入的成本，取得更好的教学效果。随着信息技术的日益进步，可以预见信息技术在我国教育领域必将得到更广泛的应用。例如教育资源不足，分配不均的问题会得到一定程度的缓解，把人工智能应用到教育领域可以大大缓解对优秀执教人员的依赖大大降低。优秀的老师可以做到因材施教，不仅仅是照本宣科。人工智能在这方面具有相当的优势。应用人工智能可以对学生潜质进行大数据分析，并且对已有的教育资源进行智能推荐。教师工作的挑战性大大降低，优质教育的普及能力大大提高。</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教育管理方面，教育管理工作会面临海量文档的管理与分析，论文类、报告类、统计类等。比如论文管理：文章分类，文档查重、相似度分析，精准检索等功能需求，AI的自然语言理解正是文档处理的专家，基于自然语言处理技术的平台完全可以成为文档管理与分析的得力助手。</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我们在教、学和科研的过程中都会面临许多需求，比如查找文献，了解学术研究的热点与趋势，文本内容处理（分词、翻译、分类聚类、作者、摘要、关键词的自动提取与自动摘要）等，尤其是语言类、管理类、计算机类或需要处理大量文本的专业，自然语言理解将成为一大利器。另一方面，知识的领域庞大而深奥，知识图谱技术可以历史文献、动态快报、活动会议、项目课题 、期刊杂志、专家作者等多个维度整合知识体系，挖掘知识关联关系，构建一个便于管理与分析的知识图书馆。</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2.2产品趋势</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随着教育培训机构的发展，教育培训机构在深耕自身领域的同时，为了能够让用户重复消费，也应积极发展各类教育产品，即单一产品将走向多样化垂直产品。</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2.3营销趋势</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教育培训行业的营销理念将逐渐从单纯“砍树式”的效果广告或“种树式”的品牌广告走向品效合一，营销对象逐渐从“广而告之”走向“精准营销”和两者结合，线上营销渠道和线下营销渠道各自的利弊被越来越清晰地认识到，两者逐渐形成互补。</w:t>
      </w:r>
    </w:p>
    <w:p>
      <w:pPr>
        <w:pStyle w:val="5"/>
        <w:numPr>
          <w:ilvl w:val="0"/>
          <w:numId w:val="0"/>
        </w:numPr>
        <w:bidi w:val="0"/>
        <w:ind w:leftChars="0"/>
        <w:outlineLvl w:val="2"/>
        <w:rPr>
          <w:rFonts w:hint="eastAsia" w:ascii="华文宋体" w:hAnsi="华文宋体" w:eastAsia="华文宋体" w:cs="华文宋体"/>
          <w:sz w:val="28"/>
          <w:szCs w:val="28"/>
        </w:rPr>
      </w:pPr>
      <w:bookmarkStart w:id="68" w:name="_Toc801891883"/>
      <w:r>
        <w:rPr>
          <w:rFonts w:hint="eastAsia" w:ascii="华文宋体" w:hAnsi="华文宋体" w:eastAsia="华文宋体" w:cs="华文宋体"/>
          <w:sz w:val="28"/>
          <w:szCs w:val="28"/>
        </w:rPr>
        <w:t>3.市场定位</w:t>
      </w:r>
      <w:bookmarkEnd w:id="68"/>
    </w:p>
    <w:p>
      <w:pPr>
        <w:widowControl/>
        <w:ind w:firstLine="480" w:firstLineChars="200"/>
        <w:jc w:val="left"/>
        <w:rPr>
          <w:rFonts w:hint="default"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基于上述学生和培训教育商家用户的痛点及行业竞品分析，针对目标群体</w:t>
      </w:r>
      <w:r>
        <w:rPr>
          <w:rFonts w:hint="default" w:ascii="华文宋体" w:hAnsi="华文宋体" w:eastAsia="华文宋体" w:cs="华文宋体"/>
          <w:b w:val="0"/>
          <w:bCs w:val="0"/>
          <w:kern w:val="2"/>
          <w:sz w:val="24"/>
          <w:szCs w:val="24"/>
          <w:lang w:val="en-US" w:eastAsia="zh-CN" w:bidi="ar-SA"/>
        </w:rPr>
        <w:t>：</w:t>
      </w: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3.1</w:t>
      </w:r>
      <w:r>
        <w:rPr>
          <w:rFonts w:hint="eastAsia" w:ascii="华文宋体" w:hAnsi="华文宋体" w:eastAsia="华文宋体" w:cs="华文宋体"/>
          <w:b/>
          <w:bCs/>
          <w:kern w:val="2"/>
          <w:sz w:val="28"/>
          <w:szCs w:val="28"/>
          <w:lang w:val="en-US" w:eastAsia="zh-CN" w:bidi="ar-SA"/>
        </w:rPr>
        <w:t>平台通过整合国内各行业数据，进行大数据处理，配和AI进行自主测评。</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平台通过对国内各行业的职业发展情况、就职人员素质情况和行业情况等进行数据收集，通过大数据的转换和存储，配合AI技术进行学习和分析等处理，实现自主测评，进行职业能力评估和学习中长期规划等。</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提供学生一个对比现有的职业规划咨询更实惠、快速和精准的服务。有效解决学生对专业对应的职业或对行业情况不了解，同时又无法结合自身情况进行综合分析，而导致的无法进行规划和专业不对口等问题。</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解决职业规划服务供不应求问题，第三方机构的师资力量很难马上填补巨大的教育规划咨询师需求缺口，实现大规模的学校覆盖职业规划服务。</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widowControl/>
        <w:ind w:firstLine="562" w:firstLineChars="200"/>
        <w:jc w:val="left"/>
        <w:rPr>
          <w:rFonts w:hint="eastAsia" w:ascii="华文宋体" w:hAnsi="华文宋体" w:eastAsia="华文宋体" w:cs="华文宋体"/>
          <w:b/>
          <w:bCs/>
          <w:kern w:val="2"/>
          <w:sz w:val="24"/>
          <w:szCs w:val="24"/>
          <w:lang w:val="en-US" w:eastAsia="zh-CN" w:bidi="ar-SA"/>
        </w:rPr>
      </w:pPr>
      <w:r>
        <w:rPr>
          <w:rFonts w:hint="default" w:ascii="华文宋体" w:hAnsi="华文宋体" w:eastAsia="华文宋体" w:cs="华文宋体"/>
          <w:b/>
          <w:bCs/>
          <w:kern w:val="2"/>
          <w:sz w:val="28"/>
          <w:szCs w:val="28"/>
          <w:lang w:val="en-US" w:eastAsia="zh-CN" w:bidi="ar-SA"/>
        </w:rPr>
        <w:t>3.2</w:t>
      </w:r>
      <w:r>
        <w:rPr>
          <w:rFonts w:hint="eastAsia" w:ascii="华文宋体" w:hAnsi="华文宋体" w:eastAsia="华文宋体" w:cs="华文宋体"/>
          <w:b/>
          <w:bCs/>
          <w:kern w:val="2"/>
          <w:sz w:val="28"/>
          <w:szCs w:val="28"/>
          <w:lang w:val="en-US" w:eastAsia="zh-CN" w:bidi="ar-SA"/>
        </w:rPr>
        <w:t>平台满足学生用户规划发展需求后，配合高效检索功能和试听课等，帮助学生快速找到心仪的课程，同时为商家带来精准优质学员，减少推广成本。</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首先，平台帮助学生用户明确职业发展规划，明确理想职业所需的技能和证书等，根据规划去明确课程学习的安排。</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次，通过平台提供的高效检索，对用户人群基本属性，职业兴趣、职业规划和其它条件等生成用户标签，让学生用户能更快速有效的搜索到理想的课程，减少试错成本，同时，商家也能直接找到有明确消费意图的学员，保证学员质量提高转化率。</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同时，对于已有明确职业规划且明确所需学习课程的学生用户，直接可以通过使用高效检索，根据条件，选择更定制化的课程和服务。</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widowControl/>
        <w:ind w:firstLine="562" w:firstLineChars="200"/>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3.3</w:t>
      </w:r>
      <w:r>
        <w:rPr>
          <w:rFonts w:hint="eastAsia" w:ascii="华文宋体" w:hAnsi="华文宋体" w:eastAsia="华文宋体" w:cs="华文宋体"/>
          <w:b/>
          <w:bCs/>
          <w:kern w:val="2"/>
          <w:sz w:val="28"/>
          <w:szCs w:val="28"/>
          <w:lang w:val="en-US" w:eastAsia="zh-CN" w:bidi="ar-SA"/>
        </w:rPr>
        <w:t>通过平台小程序/</w:t>
      </w:r>
      <w:r>
        <w:rPr>
          <w:rFonts w:hint="default" w:ascii="华文宋体" w:hAnsi="华文宋体" w:eastAsia="华文宋体" w:cs="华文宋体"/>
          <w:b/>
          <w:bCs/>
          <w:kern w:val="2"/>
          <w:sz w:val="28"/>
          <w:szCs w:val="28"/>
          <w:lang w:val="en-US" w:eastAsia="zh-CN" w:bidi="ar-SA"/>
        </w:rPr>
        <w:t>APP</w:t>
      </w:r>
      <w:r>
        <w:rPr>
          <w:rFonts w:hint="eastAsia" w:ascii="华文宋体" w:hAnsi="华文宋体" w:eastAsia="华文宋体" w:cs="华文宋体"/>
          <w:b/>
          <w:bCs/>
          <w:kern w:val="2"/>
          <w:sz w:val="28"/>
          <w:szCs w:val="28"/>
          <w:lang w:val="en-US" w:eastAsia="zh-CN" w:bidi="ar-SA"/>
        </w:rPr>
        <w:t>，提供课程反馈和服务中心，提高学员与商家的互动，同时将教育信息透明化，让教学质量接收到购买服务的用户反馈，实现更有效学员管理和课程改进。</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通过互联网+的新模式，改变传统的教学模式。小程序可提供教师管理、学院管理、成绩查询、课程安排、在线课程、预约课程、考试题库、用户管理和售后服务等一整套完整体系，用户可直接在小程序内充值付费、查看教学环境、师资力量、课程试听、学员互动等等，老师在线与学员互动，更好地完善服务，打破线下课堂时间以及地域等条件限制，让教育行业通过互联网产出多种产品更新。</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widowControl/>
        <w:ind w:firstLine="562" w:firstLineChars="200"/>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3.4</w:t>
      </w:r>
      <w:r>
        <w:rPr>
          <w:rFonts w:hint="eastAsia" w:ascii="华文宋体" w:hAnsi="华文宋体" w:eastAsia="华文宋体" w:cs="华文宋体"/>
          <w:b/>
          <w:bCs/>
          <w:kern w:val="2"/>
          <w:sz w:val="28"/>
          <w:szCs w:val="28"/>
          <w:lang w:val="en-US" w:eastAsia="zh-CN" w:bidi="ar-SA"/>
        </w:rPr>
        <w:t>平台设置社群讨论区，提供学员用户对课程、实习和就职等方面一个交流互动和共享资源的平台，同时通过悬赏奖励金等方式邀请在职人士，为学生用户解答困惑和分享经验等。</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学生用户在学习过程中，能够有一个分享经验和解答困惑的平台，能够接收到不同人的建议和看法，更集中地就职业类学习话题能够有更快速高效的讨论。</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在课程选择上，学生能够看到其它学生用户队课程的评价等，进行一个更好的决策。</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同时，通过学员将品牌口碑传播，商家能够提高拉新率和留存率</w:t>
      </w:r>
      <w:r>
        <w:rPr>
          <w:rFonts w:hint="default" w:ascii="华文宋体" w:hAnsi="华文宋体" w:eastAsia="华文宋体" w:cs="华文宋体"/>
          <w:b w:val="0"/>
          <w:bCs w:val="0"/>
          <w:kern w:val="2"/>
          <w:sz w:val="24"/>
          <w:szCs w:val="24"/>
          <w:lang w:val="en-US" w:eastAsia="zh-CN" w:bidi="ar-SA"/>
        </w:rPr>
        <w:t>。</w:t>
      </w:r>
    </w:p>
    <w:p>
      <w:pPr>
        <w:pStyle w:val="2"/>
        <w:bidi w:val="0"/>
        <w:ind w:firstLine="221" w:firstLineChars="50"/>
        <w:outlineLvl w:val="0"/>
        <w:rPr>
          <w:rFonts w:hint="eastAsia" w:ascii="华文宋体" w:hAnsi="华文宋体" w:eastAsia="华文宋体" w:cs="华文宋体"/>
        </w:rPr>
      </w:pPr>
      <w:bookmarkStart w:id="69" w:name="_Toc705279127_WPSOffice_Level1"/>
      <w:bookmarkStart w:id="70" w:name="_Toc1936992656"/>
      <w:bookmarkStart w:id="71" w:name="_Toc509622652"/>
      <w:r>
        <w:rPr>
          <w:rFonts w:hint="eastAsia" w:ascii="华文宋体" w:hAnsi="华文宋体" w:eastAsia="华文宋体" w:cs="华文宋体"/>
        </w:rPr>
        <w:t>五、公司战略</w:t>
      </w:r>
      <w:bookmarkEnd w:id="69"/>
      <w:bookmarkEnd w:id="70"/>
      <w:bookmarkEnd w:id="71"/>
    </w:p>
    <w:p>
      <w:pPr>
        <w:pStyle w:val="4"/>
        <w:bidi w:val="0"/>
        <w:outlineLvl w:val="1"/>
        <w:rPr>
          <w:rFonts w:hint="eastAsia" w:ascii="华文宋体" w:hAnsi="华文宋体" w:eastAsia="华文宋体" w:cs="华文宋体"/>
        </w:rPr>
      </w:pPr>
      <w:bookmarkStart w:id="72" w:name="_Toc1063127928"/>
      <w:bookmarkStart w:id="73" w:name="_Toc1330964519"/>
      <w:r>
        <w:rPr>
          <w:rFonts w:hint="eastAsia" w:ascii="华文宋体" w:hAnsi="华文宋体" w:eastAsia="华文宋体" w:cs="华文宋体"/>
        </w:rPr>
        <w:t>（一）战略制定</w:t>
      </w:r>
      <w:bookmarkEnd w:id="72"/>
      <w:bookmarkEnd w:id="73"/>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为了能够使公司始终在行业内处于一个有吸引力的位置，并且能够面对新环境、新情况快速作出反应，给出有效应对的方案，将会通过建立两个目标体系、差异化战略以及创新驱动发展战略进行战略制定工作。</w:t>
      </w:r>
      <w:bookmarkStart w:id="74" w:name="_Toc1331003681"/>
    </w:p>
    <w:p>
      <w:pPr>
        <w:pStyle w:val="4"/>
        <w:bidi w:val="0"/>
        <w:outlineLvl w:val="1"/>
        <w:rPr>
          <w:rFonts w:hint="eastAsia" w:ascii="华文宋体" w:hAnsi="华文宋体" w:eastAsia="华文宋体" w:cs="华文宋体"/>
          <w:highlight w:val="none"/>
        </w:rPr>
      </w:pPr>
      <w:bookmarkStart w:id="75" w:name="_Toc927142856"/>
      <w:r>
        <w:rPr>
          <w:rFonts w:hint="eastAsia" w:ascii="华文宋体" w:hAnsi="华文宋体" w:eastAsia="华文宋体" w:cs="华文宋体"/>
          <w:highlight w:val="none"/>
        </w:rPr>
        <w:t>（二）目标体系</w:t>
      </w:r>
      <w:bookmarkEnd w:id="74"/>
      <w:bookmarkEnd w:id="75"/>
    </w:p>
    <w:p>
      <w:pPr>
        <w:pStyle w:val="5"/>
        <w:numPr>
          <w:ilvl w:val="0"/>
          <w:numId w:val="0"/>
        </w:numPr>
        <w:bidi w:val="0"/>
        <w:ind w:leftChars="0"/>
        <w:rPr>
          <w:rFonts w:hint="eastAsia"/>
          <w:lang w:val="en-US" w:eastAsia="zh-CN"/>
        </w:rPr>
      </w:pPr>
      <w:bookmarkStart w:id="76" w:name="_Toc1989199415"/>
      <w:r>
        <w:rPr>
          <w:rFonts w:hint="default"/>
          <w:lang w:eastAsia="zh-CN"/>
        </w:rPr>
        <w:t>1.</w:t>
      </w:r>
      <w:r>
        <w:rPr>
          <w:rFonts w:hint="eastAsia"/>
          <w:lang w:val="en-US" w:eastAsia="zh-CN"/>
        </w:rPr>
        <w:t>财务目标：</w:t>
      </w:r>
      <w:bookmarkEnd w:id="76"/>
    </w:p>
    <w:p>
      <w:pPr>
        <w:pStyle w:val="5"/>
        <w:numPr>
          <w:ilvl w:val="0"/>
          <w:numId w:val="0"/>
        </w:numPr>
        <w:ind w:leftChars="0"/>
        <w:outlineLvl w:val="9"/>
        <w:rPr>
          <w:rFonts w:hint="eastAsia" w:ascii="华文宋体" w:hAnsi="华文宋体" w:eastAsia="华文宋体" w:cs="华文宋体"/>
          <w:b w:val="0"/>
          <w:bCs w:val="0"/>
          <w:kern w:val="2"/>
          <w:sz w:val="24"/>
          <w:szCs w:val="24"/>
          <w:highlight w:val="none"/>
          <w:lang w:val="en-US" w:eastAsia="zh-CN" w:bidi="ar-SA"/>
        </w:rPr>
      </w:pPr>
      <w:r>
        <w:rPr>
          <w:rFonts w:hint="eastAsia" w:ascii="华文宋体" w:hAnsi="华文宋体" w:eastAsia="华文宋体" w:cs="华文宋体"/>
          <w:b w:val="0"/>
          <w:bCs w:val="0"/>
          <w:kern w:val="2"/>
          <w:sz w:val="24"/>
          <w:szCs w:val="24"/>
          <w:highlight w:val="none"/>
          <w:lang w:val="en-US" w:eastAsia="zh-CN" w:bidi="ar-SA"/>
        </w:rPr>
        <w:t>第一年收入1262万6534元</w:t>
      </w:r>
      <w:r>
        <w:rPr>
          <w:rFonts w:hint="default" w:ascii="华文宋体" w:hAnsi="华文宋体" w:eastAsia="华文宋体" w:cs="华文宋体"/>
          <w:b w:val="0"/>
          <w:bCs w:val="0"/>
          <w:kern w:val="2"/>
          <w:sz w:val="24"/>
          <w:szCs w:val="24"/>
          <w:highlight w:val="none"/>
          <w:lang w:eastAsia="zh-CN" w:bidi="ar-SA"/>
        </w:rPr>
        <w:t xml:space="preserve">   </w:t>
      </w:r>
      <w:r>
        <w:rPr>
          <w:rFonts w:hint="eastAsia" w:ascii="华文宋体" w:hAnsi="华文宋体" w:eastAsia="华文宋体" w:cs="华文宋体"/>
          <w:b w:val="0"/>
          <w:bCs w:val="0"/>
          <w:kern w:val="2"/>
          <w:sz w:val="24"/>
          <w:szCs w:val="24"/>
          <w:highlight w:val="none"/>
          <w:lang w:val="en-US" w:eastAsia="zh-CN" w:bidi="ar-SA"/>
        </w:rPr>
        <w:t>第二年收入2146万5109元</w:t>
      </w:r>
    </w:p>
    <w:p>
      <w:pPr>
        <w:pStyle w:val="5"/>
        <w:numPr>
          <w:ilvl w:val="0"/>
          <w:numId w:val="0"/>
        </w:numPr>
        <w:ind w:leftChars="0"/>
        <w:outlineLvl w:val="9"/>
        <w:rPr>
          <w:rFonts w:hint="eastAsia" w:ascii="华文宋体" w:hAnsi="华文宋体" w:eastAsia="华文宋体" w:cs="华文宋体"/>
          <w:b w:val="0"/>
          <w:bCs w:val="0"/>
          <w:kern w:val="2"/>
          <w:sz w:val="24"/>
          <w:szCs w:val="24"/>
          <w:highlight w:val="none"/>
          <w:lang w:val="en-US" w:eastAsia="zh-CN" w:bidi="ar-SA"/>
        </w:rPr>
      </w:pPr>
      <w:r>
        <w:rPr>
          <w:rFonts w:hint="eastAsia" w:ascii="华文宋体" w:hAnsi="华文宋体" w:eastAsia="华文宋体" w:cs="华文宋体"/>
          <w:b w:val="0"/>
          <w:bCs w:val="0"/>
          <w:kern w:val="2"/>
          <w:sz w:val="24"/>
          <w:szCs w:val="24"/>
          <w:highlight w:val="none"/>
          <w:lang w:val="en-US" w:eastAsia="zh-CN" w:bidi="ar-SA"/>
        </w:rPr>
        <w:t>第三年收入2675万8656元</w:t>
      </w:r>
      <w:r>
        <w:rPr>
          <w:rFonts w:hint="default" w:ascii="华文宋体" w:hAnsi="华文宋体" w:eastAsia="华文宋体" w:cs="华文宋体"/>
          <w:b w:val="0"/>
          <w:bCs w:val="0"/>
          <w:kern w:val="2"/>
          <w:sz w:val="24"/>
          <w:szCs w:val="24"/>
          <w:highlight w:val="none"/>
          <w:lang w:eastAsia="zh-CN" w:bidi="ar-SA"/>
        </w:rPr>
        <w:t xml:space="preserve">   </w:t>
      </w:r>
      <w:r>
        <w:rPr>
          <w:rFonts w:hint="eastAsia" w:ascii="华文宋体" w:hAnsi="华文宋体" w:eastAsia="华文宋体" w:cs="华文宋体"/>
          <w:b w:val="0"/>
          <w:bCs w:val="0"/>
          <w:kern w:val="2"/>
          <w:sz w:val="24"/>
          <w:szCs w:val="24"/>
          <w:highlight w:val="none"/>
          <w:lang w:val="en-US" w:eastAsia="zh-CN" w:bidi="ar-SA"/>
        </w:rPr>
        <w:t>第四年收入12641万3592元</w:t>
      </w:r>
    </w:p>
    <w:p>
      <w:pPr>
        <w:pStyle w:val="5"/>
        <w:numPr>
          <w:ilvl w:val="0"/>
          <w:numId w:val="11"/>
        </w:numPr>
        <w:bidi w:val="0"/>
        <w:ind w:leftChars="0"/>
        <w:rPr>
          <w:rFonts w:hint="default"/>
          <w:lang w:val="en-US" w:eastAsia="zh-CN"/>
        </w:rPr>
      </w:pPr>
      <w:bookmarkStart w:id="77" w:name="_Toc449151409"/>
      <w:r>
        <w:rPr>
          <w:rFonts w:hint="default"/>
          <w:lang w:val="en-US" w:eastAsia="zh-CN"/>
        </w:rPr>
        <w:t>战略目标：</w:t>
      </w:r>
      <w:bookmarkEnd w:id="77"/>
      <w:r>
        <w:rPr>
          <w:rFonts w:hint="default"/>
          <w:lang w:eastAsia="zh-CN"/>
        </w:rPr>
        <w:t>维持稳定的扩张状态</w:t>
      </w:r>
    </w:p>
    <w:p>
      <w:pPr>
        <w:ind w:firstLine="480" w:firstLineChars="200"/>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横向扩张：更好地服务</w:t>
      </w:r>
      <w:r>
        <w:rPr>
          <w:rFonts w:hint="eastAsia" w:ascii="华文宋体" w:hAnsi="华文宋体" w:eastAsia="华文宋体" w:cs="华文宋体"/>
          <w:lang w:eastAsia="zh-CN"/>
        </w:rPr>
        <w:t>我们的用户和商家。在2024年覆盖整个广澳地区，约160所高校及其周边教育机构。</w:t>
      </w:r>
      <w:r>
        <w:rPr>
          <w:rFonts w:hint="default" w:ascii="华文宋体" w:hAnsi="华文宋体" w:eastAsia="华文宋体" w:cs="华文宋体"/>
          <w:lang w:eastAsia="zh-CN"/>
        </w:rPr>
        <w:t>2026年成功进入全国各地，</w:t>
      </w:r>
      <w:r>
        <w:rPr>
          <w:rFonts w:hint="eastAsia" w:ascii="华文宋体" w:hAnsi="华文宋体" w:eastAsia="华文宋体" w:cs="华文宋体"/>
          <w:lang w:eastAsia="zh-CN"/>
        </w:rPr>
        <w:t>成为全国最大的</w:t>
      </w:r>
      <w:r>
        <w:rPr>
          <w:rFonts w:hint="eastAsia" w:ascii="华文宋体" w:hAnsi="华文宋体" w:eastAsia="华文宋体" w:cs="华文宋体"/>
          <w:lang w:val="en-US" w:eastAsia="zh-CN"/>
        </w:rPr>
        <w:t>集高效课程检索、职业规划、社群文化和资源共享为一体的平台。</w:t>
      </w:r>
      <w:r>
        <w:rPr>
          <w:rFonts w:hint="eastAsia" w:ascii="华文宋体" w:hAnsi="华文宋体" w:eastAsia="华文宋体" w:cs="华文宋体"/>
          <w:lang w:eastAsia="zh-CN"/>
        </w:rPr>
        <w:t>平台日访问率超过10w+，持有独立设备超过50w。</w:t>
      </w:r>
      <w:r>
        <w:rPr>
          <w:rFonts w:hint="default" w:ascii="华文宋体" w:hAnsi="华文宋体" w:eastAsia="华文宋体" w:cs="华文宋体"/>
          <w:lang w:eastAsia="zh-CN"/>
        </w:rPr>
        <w:t>平台还会进行用户发展记录，追踪用户的职规发展行为，进而提升平台的总体服务质量和用户体验。</w:t>
      </w:r>
    </w:p>
    <w:p>
      <w:pPr>
        <w:ind w:firstLine="480" w:firstLineChars="200"/>
        <w:rPr>
          <w:rFonts w:hint="default" w:ascii="华文宋体" w:hAnsi="华文宋体" w:eastAsia="华文宋体" w:cs="华文宋体"/>
          <w:lang w:eastAsia="zh-CN"/>
        </w:rPr>
      </w:pPr>
      <w:r>
        <w:rPr>
          <w:rFonts w:hint="eastAsia" w:ascii="华文宋体" w:hAnsi="华文宋体" w:eastAsia="华文宋体" w:cs="华文宋体"/>
          <w:lang w:val="en-US" w:eastAsia="zh-CN"/>
        </w:rPr>
        <w:t>纵向扩张：通过战略合作、投资和收购来拓展新业务</w:t>
      </w:r>
      <w:r>
        <w:rPr>
          <w:rFonts w:hint="default" w:ascii="华文宋体" w:hAnsi="华文宋体" w:eastAsia="华文宋体" w:cs="华文宋体"/>
          <w:lang w:eastAsia="zh-CN"/>
        </w:rPr>
        <w:t>。为了能够给用户带来一站式的职规服务：平台积极与各教育企业达成长期的战略合作关系；与各类型的考试协会达成网点报名合作；为各行各业开设人才输送通道。</w:t>
      </w:r>
    </w:p>
    <w:p>
      <w:pPr>
        <w:ind w:firstLine="480" w:firstLineChars="200"/>
        <w:rPr>
          <w:rFonts w:hint="eastAsia" w:ascii="华文宋体" w:hAnsi="华文宋体" w:eastAsia="华文宋体" w:cs="华文宋体"/>
          <w:lang w:eastAsia="zh-CN"/>
        </w:rPr>
      </w:pPr>
      <w:r>
        <w:rPr>
          <w:rFonts w:hint="eastAsia" w:ascii="华文宋体" w:hAnsi="华文宋体" w:eastAsia="华文宋体" w:cs="华文宋体"/>
          <w:lang w:val="en-US" w:eastAsia="zh-CN"/>
        </w:rPr>
        <w:t>纵深扩张：持续的技术创新</w:t>
      </w:r>
      <w:r>
        <w:rPr>
          <w:rFonts w:hint="default" w:ascii="华文宋体" w:hAnsi="华文宋体" w:eastAsia="华文宋体" w:cs="华文宋体"/>
          <w:lang w:eastAsia="zh-CN"/>
        </w:rPr>
        <w:t>。深度挖掘大数据技术以及建立平台的数据库，加强AI智能的运用。让准确、即时、丰富的数据成为平台最核心的竞争力。</w:t>
      </w:r>
    </w:p>
    <w:p>
      <w:pPr>
        <w:rPr>
          <w:rFonts w:hint="eastAsia" w:ascii="华文宋体" w:hAnsi="华文宋体" w:eastAsia="华文宋体" w:cs="华文宋体"/>
          <w:lang w:val="en-US" w:eastAsia="zh-CN"/>
        </w:rPr>
      </w:pPr>
    </w:p>
    <w:p>
      <w:pPr>
        <w:numPr>
          <w:ilvl w:val="0"/>
          <w:numId w:val="0"/>
        </w:numPr>
        <w:rPr>
          <w:rFonts w:hint="default"/>
          <w:lang w:eastAsia="zh-CN"/>
        </w:rPr>
      </w:pPr>
    </w:p>
    <w:p>
      <w:pPr>
        <w:numPr>
          <w:ilvl w:val="0"/>
          <w:numId w:val="0"/>
        </w:numPr>
        <w:rPr>
          <w:rFonts w:hint="eastAsia"/>
          <w:lang w:eastAsia="zh-CN"/>
        </w:rPr>
      </w:pPr>
    </w:p>
    <w:p>
      <w:pPr>
        <w:pStyle w:val="4"/>
        <w:numPr>
          <w:ilvl w:val="0"/>
          <w:numId w:val="12"/>
        </w:numPr>
        <w:bidi w:val="0"/>
        <w:outlineLvl w:val="1"/>
        <w:rPr>
          <w:rFonts w:hint="eastAsia" w:ascii="华文宋体" w:hAnsi="华文宋体" w:eastAsia="华文宋体" w:cs="华文宋体"/>
        </w:rPr>
      </w:pPr>
      <w:bookmarkStart w:id="78" w:name="_Toc348638160"/>
      <w:bookmarkStart w:id="79" w:name="_Toc482711858"/>
      <w:r>
        <w:rPr>
          <w:rFonts w:hint="eastAsia" w:ascii="华文宋体" w:hAnsi="华文宋体" w:eastAsia="华文宋体" w:cs="华文宋体"/>
        </w:rPr>
        <w:t>差异化战略</w:t>
      </w:r>
      <w:bookmarkEnd w:id="78"/>
      <w:bookmarkEnd w:id="79"/>
    </w:p>
    <w:p>
      <w:pPr>
        <w:pStyle w:val="5"/>
        <w:numPr>
          <w:ilvl w:val="0"/>
          <w:numId w:val="0"/>
        </w:numPr>
        <w:ind w:leftChars="0" w:firstLine="480" w:firstLineChars="200"/>
        <w:outlineLvl w:val="9"/>
        <w:rPr>
          <w:rFonts w:hint="eastAsia" w:ascii="华文宋体" w:hAnsi="华文宋体" w:eastAsia="华文宋体" w:cs="华文宋体"/>
          <w:b w:val="0"/>
          <w:bCs w:val="0"/>
          <w:kern w:val="2"/>
          <w:sz w:val="24"/>
          <w:szCs w:val="24"/>
          <w:lang w:val="en-US" w:eastAsia="zh-CN" w:bidi="ar-SA"/>
        </w:rPr>
      </w:pPr>
      <w:bookmarkStart w:id="80" w:name="_Toc1892462687"/>
      <w:r>
        <w:rPr>
          <w:rFonts w:hint="eastAsia" w:ascii="华文宋体" w:hAnsi="华文宋体" w:eastAsia="华文宋体" w:cs="华文宋体"/>
          <w:b w:val="0"/>
          <w:bCs w:val="0"/>
          <w:kern w:val="2"/>
          <w:sz w:val="24"/>
          <w:szCs w:val="24"/>
          <w:lang w:val="en-US" w:eastAsia="zh-CN" w:bidi="ar-SA"/>
        </w:rPr>
        <w:t>目前本平台的业务组合形式是行业内独有的的，同时我们通过大量的市场分析，和竞品分析，与各方平台、机构进行比较，选择使用差异化战略作为企业的基本战略。能够发挥以下的作用：</w:t>
      </w:r>
      <w:bookmarkEnd w:id="80"/>
    </w:p>
    <w:p>
      <w:pPr>
        <w:pStyle w:val="5"/>
        <w:numPr>
          <w:ilvl w:val="0"/>
          <w:numId w:val="0"/>
        </w:numPr>
        <w:ind w:leftChars="0" w:firstLine="480" w:firstLineChars="200"/>
        <w:outlineLvl w:val="9"/>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能够为项目的各端持续增加价值，同时形成一个可持续运转的商业闭环。例如我们能够降低学生用户端的信息检索成本，同时提升用户获得服务的价值。</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平台深入探索商业链中各端用户的痛点，制定了最佳的解决方式，形成不易被外来竞争者复制的竞争优势。</w:t>
      </w:r>
    </w:p>
    <w:p>
      <w:pPr>
        <w:pStyle w:val="4"/>
        <w:numPr>
          <w:ilvl w:val="0"/>
          <w:numId w:val="12"/>
        </w:numPr>
        <w:bidi w:val="0"/>
        <w:outlineLvl w:val="1"/>
        <w:rPr>
          <w:rFonts w:hint="eastAsia" w:ascii="华文宋体" w:hAnsi="华文宋体" w:eastAsia="华文宋体" w:cs="华文宋体"/>
          <w:b/>
          <w:lang w:eastAsia="zh-CN"/>
        </w:rPr>
      </w:pPr>
      <w:bookmarkStart w:id="81" w:name="_Toc1226166104"/>
      <w:bookmarkStart w:id="82" w:name="_Toc240084692"/>
      <w:r>
        <w:rPr>
          <w:rFonts w:hint="eastAsia" w:ascii="华文宋体" w:hAnsi="华文宋体" w:eastAsia="华文宋体" w:cs="华文宋体"/>
          <w:b/>
          <w:lang w:eastAsia="zh-CN"/>
        </w:rPr>
        <w:t>创新驱动发展战略</w:t>
      </w:r>
      <w:bookmarkEnd w:id="81"/>
      <w:bookmarkEnd w:id="82"/>
    </w:p>
    <w:p>
      <w:pPr>
        <w:ind w:firstLine="480" w:firstLineChars="200"/>
        <w:rPr>
          <w:rFonts w:hint="eastAsia" w:ascii="华文宋体" w:hAnsi="华文宋体" w:eastAsia="华文宋体" w:cs="华文宋体"/>
        </w:rPr>
      </w:pPr>
      <w:r>
        <w:rPr>
          <w:rFonts w:hint="eastAsia" w:ascii="华文宋体" w:hAnsi="华文宋体" w:eastAsia="华文宋体" w:cs="华文宋体"/>
          <w:b w:val="0"/>
          <w:bCs w:val="0"/>
          <w:kern w:val="2"/>
          <w:sz w:val="24"/>
          <w:szCs w:val="24"/>
          <w:lang w:val="en-US" w:eastAsia="zh-CN" w:bidi="ar-SA"/>
        </w:rPr>
        <w:t>公司深受创新驱动发展战略影响，坚信未来的发展要靠科技创新驱动，而不是传统的劳动力以及资源能源驱动，利用目前不断发展的互联网大数据及AI智能人工服务，创造出符合未来发展的服务与产品。</w:t>
      </w:r>
    </w:p>
    <w:p>
      <w:pPr>
        <w:pStyle w:val="2"/>
        <w:numPr>
          <w:ilvl w:val="0"/>
          <w:numId w:val="13"/>
        </w:numPr>
        <w:bidi w:val="0"/>
        <w:outlineLvl w:val="0"/>
        <w:rPr>
          <w:rFonts w:hint="default" w:ascii="华文宋体" w:hAnsi="华文宋体" w:eastAsia="华文宋体" w:cs="华文宋体"/>
          <w:highlight w:val="none"/>
        </w:rPr>
      </w:pPr>
      <w:bookmarkStart w:id="83" w:name="_Toc2129129378"/>
      <w:bookmarkStart w:id="84" w:name="_Toc1664039696_WPSOffice_Level1"/>
      <w:bookmarkStart w:id="85" w:name="_Toc920633316"/>
      <w:r>
        <w:rPr>
          <w:rFonts w:hint="eastAsia" w:ascii="华文宋体" w:hAnsi="华文宋体" w:eastAsia="华文宋体" w:cs="华文宋体"/>
          <w:highlight w:val="none"/>
        </w:rPr>
        <w:t>营销</w:t>
      </w:r>
      <w:bookmarkEnd w:id="83"/>
      <w:bookmarkEnd w:id="84"/>
      <w:r>
        <w:rPr>
          <w:rFonts w:hint="default" w:ascii="华文宋体" w:hAnsi="华文宋体" w:eastAsia="华文宋体" w:cs="华文宋体"/>
          <w:highlight w:val="none"/>
        </w:rPr>
        <w:t>策略</w:t>
      </w:r>
      <w:bookmarkEnd w:id="85"/>
    </w:p>
    <w:p>
      <w:pPr>
        <w:pStyle w:val="4"/>
        <w:bidi w:val="0"/>
        <w:rPr>
          <w:rFonts w:hint="eastAsia" w:ascii="华文宋体" w:hAnsi="华文宋体" w:eastAsia="华文宋体" w:cs="华文宋体"/>
        </w:rPr>
      </w:pPr>
      <w:bookmarkStart w:id="86" w:name="_Toc464465377"/>
      <w:r>
        <w:rPr>
          <w:rFonts w:hint="eastAsia" w:ascii="华文宋体" w:hAnsi="华文宋体" w:eastAsia="华文宋体" w:cs="华文宋体"/>
        </w:rPr>
        <w:t>（一）4Rs营销理论</w:t>
      </w:r>
      <w:bookmarkEnd w:id="86"/>
    </w:p>
    <w:p>
      <w:pPr>
        <w:bidi w:val="0"/>
        <w:jc w:val="center"/>
        <w:rPr>
          <w:rFonts w:hint="eastAsia" w:ascii="华文宋体" w:hAnsi="华文宋体" w:eastAsia="华文宋体" w:cs="华文宋体"/>
        </w:rPr>
      </w:pPr>
      <w:r>
        <w:rPr>
          <w:rFonts w:hint="eastAsia" w:ascii="华文宋体" w:hAnsi="华文宋体" w:eastAsia="华文宋体" w:cs="华文宋体"/>
        </w:rPr>
        <w:drawing>
          <wp:inline distT="0" distB="0" distL="114300" distR="114300">
            <wp:extent cx="2257425" cy="2239010"/>
            <wp:effectExtent l="0" t="0" r="3175" b="21590"/>
            <wp:docPr id="267" name="图片 267" descr="截屏2020-05-11 上午12.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截屏2020-05-11 上午12.14.36"/>
                    <pic:cNvPicPr>
                      <a:picLocks noChangeAspect="1"/>
                    </pic:cNvPicPr>
                  </pic:nvPicPr>
                  <pic:blipFill>
                    <a:blip r:embed="rId42"/>
                    <a:srcRect l="9446" t="3199" r="10792" b="3595"/>
                    <a:stretch>
                      <a:fillRect/>
                    </a:stretch>
                  </pic:blipFill>
                  <pic:spPr>
                    <a:xfrm>
                      <a:off x="0" y="0"/>
                      <a:ext cx="2257425" cy="2239010"/>
                    </a:xfrm>
                    <a:prstGeom prst="rect">
                      <a:avLst/>
                    </a:prstGeom>
                  </pic:spPr>
                </pic:pic>
              </a:graphicData>
            </a:graphic>
          </wp:inline>
        </w:drawing>
      </w:r>
    </w:p>
    <w:p>
      <w:pPr>
        <w:bidi w:val="0"/>
        <w:ind w:firstLine="480" w:firstLineChars="200"/>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4R理论以</w:t>
      </w:r>
      <w:r>
        <w:rPr>
          <w:rFonts w:hint="eastAsia" w:ascii="华文宋体" w:hAnsi="华文宋体" w:eastAsia="华文宋体" w:cs="华文宋体"/>
          <w:b/>
          <w:bCs/>
          <w:color w:val="auto"/>
          <w:sz w:val="24"/>
          <w:szCs w:val="24"/>
          <w:lang w:val="en-US" w:eastAsia="zh-CN"/>
        </w:rPr>
        <w:fldChar w:fldCharType="begin"/>
      </w:r>
      <w:r>
        <w:rPr>
          <w:rFonts w:hint="eastAsia" w:ascii="华文宋体" w:hAnsi="华文宋体" w:eastAsia="华文宋体" w:cs="华文宋体"/>
          <w:b/>
          <w:bCs/>
          <w:color w:val="auto"/>
          <w:sz w:val="24"/>
          <w:szCs w:val="24"/>
          <w:lang w:val="en-US" w:eastAsia="zh-CN"/>
        </w:rPr>
        <w:instrText xml:space="preserve"> HYPERLINK "https://baike.baidu.com/item/%E5%85%B3%E7%B3%BB%E8%90%A5%E9%94%80" \t "/Users/lidia1/Documents\\x/_blank" </w:instrText>
      </w:r>
      <w:r>
        <w:rPr>
          <w:rFonts w:hint="eastAsia" w:ascii="华文宋体" w:hAnsi="华文宋体" w:eastAsia="华文宋体" w:cs="华文宋体"/>
          <w:b/>
          <w:bCs/>
          <w:color w:val="auto"/>
          <w:sz w:val="24"/>
          <w:szCs w:val="24"/>
          <w:lang w:val="en-US" w:eastAsia="zh-CN"/>
        </w:rPr>
        <w:fldChar w:fldCharType="separate"/>
      </w:r>
      <w:r>
        <w:rPr>
          <w:rStyle w:val="21"/>
          <w:rFonts w:hint="eastAsia" w:ascii="华文宋体" w:hAnsi="华文宋体" w:eastAsia="华文宋体" w:cs="华文宋体"/>
          <w:b/>
          <w:bCs/>
          <w:i w:val="0"/>
          <w:caps w:val="0"/>
          <w:color w:val="auto"/>
          <w:spacing w:val="0"/>
          <w:sz w:val="24"/>
          <w:szCs w:val="24"/>
          <w:u w:val="none"/>
        </w:rPr>
        <w:t>关系营销</w:t>
      </w:r>
      <w:r>
        <w:rPr>
          <w:rFonts w:hint="eastAsia" w:ascii="华文宋体" w:hAnsi="华文宋体" w:eastAsia="华文宋体" w:cs="华文宋体"/>
          <w:b/>
          <w:bCs/>
          <w:color w:val="auto"/>
          <w:sz w:val="24"/>
          <w:szCs w:val="24"/>
          <w:lang w:val="en-US" w:eastAsia="zh-CN"/>
        </w:rPr>
        <w:fldChar w:fldCharType="end"/>
      </w:r>
      <w:r>
        <w:rPr>
          <w:rFonts w:hint="eastAsia" w:ascii="华文宋体" w:hAnsi="华文宋体" w:eastAsia="华文宋体" w:cs="华文宋体"/>
          <w:sz w:val="24"/>
          <w:szCs w:val="24"/>
          <w:lang w:val="en-US" w:eastAsia="zh-CN"/>
        </w:rPr>
        <w:t>为核心，重在建立</w:t>
      </w:r>
      <w:r>
        <w:rPr>
          <w:rFonts w:hint="eastAsia" w:ascii="华文宋体" w:hAnsi="华文宋体" w:eastAsia="华文宋体" w:cs="华文宋体"/>
          <w:b/>
          <w:bCs/>
          <w:color w:val="auto"/>
          <w:sz w:val="24"/>
          <w:szCs w:val="24"/>
          <w:lang w:val="en-US" w:eastAsia="zh-CN"/>
        </w:rPr>
        <w:fldChar w:fldCharType="begin"/>
      </w:r>
      <w:r>
        <w:rPr>
          <w:rFonts w:hint="eastAsia" w:ascii="华文宋体" w:hAnsi="华文宋体" w:eastAsia="华文宋体" w:cs="华文宋体"/>
          <w:b/>
          <w:bCs/>
          <w:color w:val="auto"/>
          <w:sz w:val="24"/>
          <w:szCs w:val="24"/>
          <w:lang w:val="en-US" w:eastAsia="zh-CN"/>
        </w:rPr>
        <w:instrText xml:space="preserve"> HYPERLINK "https://baike.baidu.com/item/%E9%A1%BE%E5%AE%A2%E5%BF%A0%E8%AF%9A/5089013" \t "/Users/lidia1/Documents\\x/_blank" </w:instrText>
      </w:r>
      <w:r>
        <w:rPr>
          <w:rFonts w:hint="eastAsia" w:ascii="华文宋体" w:hAnsi="华文宋体" w:eastAsia="华文宋体" w:cs="华文宋体"/>
          <w:b/>
          <w:bCs/>
          <w:color w:val="auto"/>
          <w:sz w:val="24"/>
          <w:szCs w:val="24"/>
          <w:lang w:val="en-US" w:eastAsia="zh-CN"/>
        </w:rPr>
        <w:fldChar w:fldCharType="separate"/>
      </w:r>
      <w:r>
        <w:rPr>
          <w:rStyle w:val="21"/>
          <w:rFonts w:hint="eastAsia" w:ascii="华文宋体" w:hAnsi="华文宋体" w:eastAsia="华文宋体" w:cs="华文宋体"/>
          <w:b/>
          <w:bCs/>
          <w:i w:val="0"/>
          <w:caps w:val="0"/>
          <w:color w:val="auto"/>
          <w:spacing w:val="0"/>
          <w:sz w:val="24"/>
          <w:szCs w:val="24"/>
          <w:u w:val="none"/>
        </w:rPr>
        <w:t>顾客忠诚</w:t>
      </w:r>
      <w:r>
        <w:rPr>
          <w:rFonts w:hint="eastAsia" w:ascii="华文宋体" w:hAnsi="华文宋体" w:eastAsia="华文宋体" w:cs="华文宋体"/>
          <w:b/>
          <w:bCs/>
          <w:color w:val="auto"/>
          <w:sz w:val="24"/>
          <w:szCs w:val="24"/>
          <w:lang w:val="en-US" w:eastAsia="zh-CN"/>
        </w:rPr>
        <w:fldChar w:fldCharType="end"/>
      </w:r>
      <w:r>
        <w:rPr>
          <w:rFonts w:hint="eastAsia" w:ascii="华文宋体" w:hAnsi="华文宋体" w:eastAsia="华文宋体" w:cs="华文宋体"/>
          <w:sz w:val="24"/>
          <w:szCs w:val="24"/>
          <w:lang w:val="en-US" w:eastAsia="zh-CN"/>
        </w:rPr>
        <w:t>。它既从</w:t>
      </w:r>
      <w:r>
        <w:rPr>
          <w:rFonts w:hint="default" w:ascii="华文宋体" w:hAnsi="华文宋体" w:eastAsia="华文宋体" w:cs="华文宋体"/>
          <w:b/>
          <w:bCs/>
          <w:sz w:val="24"/>
          <w:szCs w:val="24"/>
          <w:lang w:eastAsia="zh-CN"/>
        </w:rPr>
        <w:t>商家</w:t>
      </w:r>
      <w:r>
        <w:rPr>
          <w:rFonts w:hint="eastAsia" w:ascii="华文宋体" w:hAnsi="华文宋体" w:eastAsia="华文宋体" w:cs="华文宋体"/>
          <w:sz w:val="24"/>
          <w:szCs w:val="24"/>
          <w:lang w:val="en-US" w:eastAsia="zh-CN"/>
        </w:rPr>
        <w:t>的利益出发又兼顾</w:t>
      </w:r>
      <w:r>
        <w:rPr>
          <w:rFonts w:hint="eastAsia" w:ascii="华文宋体" w:hAnsi="华文宋体" w:eastAsia="华文宋体" w:cs="华文宋体"/>
          <w:b/>
          <w:bCs/>
          <w:sz w:val="24"/>
          <w:szCs w:val="24"/>
          <w:lang w:val="en-US" w:eastAsia="zh-CN"/>
        </w:rPr>
        <w:t>消费者</w:t>
      </w:r>
      <w:r>
        <w:rPr>
          <w:rFonts w:hint="eastAsia" w:ascii="华文宋体" w:hAnsi="华文宋体" w:eastAsia="华文宋体" w:cs="华文宋体"/>
          <w:sz w:val="24"/>
          <w:szCs w:val="24"/>
          <w:lang w:val="en-US" w:eastAsia="zh-CN"/>
        </w:rPr>
        <w:t>的需求，是一个更为实际、有效的营销制胜术。该营销理论认为，随着市场的发展，企业需要从更高层次上以更有效的方式在企业与顾客之间建立起 有别于传统的新型的主动性关系。</w:t>
      </w:r>
    </w:p>
    <w:p>
      <w:pPr>
        <w:bidi w:val="0"/>
        <w:rPr>
          <w:rFonts w:hint="eastAsia" w:ascii="华文宋体" w:hAnsi="华文宋体" w:eastAsia="华文宋体" w:cs="华文宋体"/>
          <w:b/>
          <w:bCs/>
          <w:lang w:val="en-US" w:eastAsia="zh-CN"/>
        </w:rPr>
      </w:pPr>
    </w:p>
    <w:p>
      <w:pPr>
        <w:bidi w:val="0"/>
        <w:rPr>
          <w:rFonts w:hint="eastAsia" w:ascii="华文宋体" w:hAnsi="华文宋体" w:eastAsia="华文宋体" w:cs="华文宋体"/>
          <w:b/>
          <w:bCs/>
        </w:rPr>
      </w:pPr>
      <w:r>
        <w:rPr>
          <w:rFonts w:hint="eastAsia" w:ascii="华文宋体" w:hAnsi="华文宋体" w:eastAsia="华文宋体" w:cs="华文宋体"/>
          <w:b/>
          <w:bCs/>
          <w:lang w:val="en-US" w:eastAsia="zh-CN"/>
        </w:rPr>
        <w:t>4RS理论的营销四要素:</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lang w:val="en-US" w:eastAsia="zh-CN"/>
        </w:rPr>
        <w:t>第一，关联（Relevancy）,即认为企业与顾客是一个命运共同体。建立并发展与顾客之间的长期关系是企业经营的核心理念和最重要的内容。</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lang w:val="en-US" w:eastAsia="zh-CN"/>
        </w:rPr>
        <w:t>第二，反映（Reaction），在相互影响的市场中，对经营者来说最现实的问题不在于如何控制、制定和实施计划，而在于如何站在顾客的角度及时地倾听和从推测性商业模式转移成为高度回应需求的商业模式。</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lang w:val="en-US" w:eastAsia="zh-CN"/>
        </w:rPr>
        <w:t>第三，关系(Relation)，在企业与客户的关系发生了本质性变化的市场环境中，抢占市场的关键已转变为与顾客建立长期而稳固的关系。与此相适应产生了5个转向：从一次性交易转向强调建立长期友好合作关系；从着眼于短期利益转向重视长期利益；从顾客被动适应企业单一销售转向顾客主动参与到生产过程中来；从相互的利益冲突转向共同的和谐发展；从管理营销组合转向管理企业与顾客的互动关系。</w:t>
      </w:r>
    </w:p>
    <w:p>
      <w:pPr>
        <w:bidi w:val="0"/>
        <w:ind w:firstLine="480" w:firstLineChars="200"/>
        <w:rPr>
          <w:rFonts w:hint="default" w:ascii="华文宋体" w:hAnsi="华文宋体" w:eastAsia="华文宋体" w:cs="华文宋体"/>
          <w:lang w:eastAsia="zh-CN"/>
        </w:rPr>
      </w:pPr>
      <w:r>
        <w:rPr>
          <w:rFonts w:hint="eastAsia" w:ascii="华文宋体" w:hAnsi="华文宋体" w:eastAsia="华文宋体" w:cs="华文宋体"/>
          <w:lang w:val="en-US" w:eastAsia="zh-CN"/>
        </w:rPr>
        <w:t>第四，回报(Reward)，任何交易与合作关系的巩固和发展，都是经济利益问题。因此，一定的合理回报既是正确处理营销活动中各种矛盾的出发点，也是营销的落脚点</w:t>
      </w:r>
      <w:r>
        <w:rPr>
          <w:rFonts w:hint="default" w:ascii="华文宋体" w:hAnsi="华文宋体" w:eastAsia="华文宋体" w:cs="华文宋体"/>
          <w:lang w:eastAsia="zh-CN"/>
        </w:rPr>
        <w:t>。</w:t>
      </w:r>
    </w:p>
    <w:p>
      <w:pPr>
        <w:bidi w:val="0"/>
        <w:rPr>
          <w:rFonts w:hint="default" w:ascii="华文宋体" w:hAnsi="华文宋体" w:eastAsia="华文宋体" w:cs="华文宋体"/>
          <w:lang w:eastAsia="zh-CN"/>
        </w:rPr>
      </w:pPr>
    </w:p>
    <w:p>
      <w:pPr>
        <w:pStyle w:val="4"/>
        <w:bidi w:val="0"/>
        <w:rPr>
          <w:rFonts w:hint="eastAsia" w:ascii="华文宋体" w:hAnsi="华文宋体" w:eastAsia="华文宋体" w:cs="华文宋体"/>
          <w:lang w:eastAsia="zh-CN"/>
        </w:rPr>
      </w:pPr>
      <w:bookmarkStart w:id="87" w:name="_Toc166534394"/>
      <w:r>
        <w:rPr>
          <w:rFonts w:hint="eastAsia" w:ascii="华文宋体" w:hAnsi="华文宋体" w:eastAsia="华文宋体" w:cs="华文宋体"/>
          <w:lang w:eastAsia="zh-CN"/>
        </w:rPr>
        <w:t>（二）</w:t>
      </w:r>
      <w:r>
        <w:rPr>
          <w:rFonts w:hint="default" w:ascii="华文宋体" w:hAnsi="华文宋体" w:eastAsia="华文宋体" w:cs="华文宋体"/>
          <w:lang w:eastAsia="zh-CN"/>
        </w:rPr>
        <w:t>营销实现</w:t>
      </w:r>
      <w:r>
        <w:rPr>
          <w:rFonts w:hint="eastAsia" w:ascii="华文宋体" w:hAnsi="华文宋体" w:eastAsia="华文宋体" w:cs="华文宋体"/>
          <w:lang w:eastAsia="zh-CN"/>
        </w:rPr>
        <w:t>：</w:t>
      </w:r>
      <w:bookmarkEnd w:id="87"/>
    </w:p>
    <w:p>
      <w:pPr>
        <w:bidi w:val="0"/>
        <w:rPr>
          <w:rFonts w:hint="eastAsia" w:ascii="华文宋体" w:hAnsi="华文宋体" w:eastAsia="华文宋体" w:cs="华文宋体"/>
          <w:b/>
          <w:bCs/>
          <w:sz w:val="28"/>
          <w:szCs w:val="28"/>
          <w:lang w:eastAsia="zh-CN"/>
        </w:rPr>
      </w:pPr>
      <w:r>
        <w:rPr>
          <w:rFonts w:hint="default" w:ascii="华文宋体" w:hAnsi="华文宋体" w:eastAsia="华文宋体" w:cs="华文宋体"/>
          <w:b/>
          <w:bCs/>
          <w:sz w:val="28"/>
          <w:szCs w:val="28"/>
          <w:lang w:eastAsia="zh-CN"/>
        </w:rPr>
        <w:t>1.操作要点：</w:t>
      </w:r>
    </w:p>
    <w:p>
      <w:pPr>
        <w:bidi w:val="0"/>
        <w:ind w:firstLine="482" w:firstLineChars="200"/>
        <w:rPr>
          <w:rFonts w:hint="eastAsia" w:ascii="华文宋体" w:hAnsi="华文宋体" w:eastAsia="华文宋体" w:cs="华文宋体"/>
          <w:lang w:eastAsia="zh-CN"/>
        </w:rPr>
      </w:pPr>
      <w:r>
        <w:rPr>
          <w:rFonts w:hint="eastAsia" w:ascii="华文宋体" w:hAnsi="华文宋体" w:eastAsia="华文宋体" w:cs="华文宋体"/>
          <w:b/>
          <w:bCs/>
          <w:lang w:val="en-US" w:eastAsia="zh-CN"/>
        </w:rPr>
        <w:t>紧密联系顾客</w:t>
      </w:r>
      <w:r>
        <w:rPr>
          <w:rFonts w:hint="default" w:ascii="华文宋体" w:hAnsi="华文宋体" w:eastAsia="华文宋体" w:cs="华文宋体"/>
          <w:b/>
          <w:bCs/>
          <w:lang w:eastAsia="zh-CN"/>
        </w:rPr>
        <w:t>：</w:t>
      </w:r>
      <w:r>
        <w:rPr>
          <w:rFonts w:hint="eastAsia" w:ascii="华文宋体" w:hAnsi="华文宋体" w:eastAsia="华文宋体" w:cs="华文宋体"/>
          <w:lang w:val="en-US" w:eastAsia="zh-CN"/>
        </w:rPr>
        <w:t>企业必须通过某些有效的方式在业务、需求等方面与顾客建立关联，形成一种互助、互求、互需的关系，把顾客与企业联系在一起，减少顾客的流失，以此来提高顾客的忠诚度，赢得长期而稳定的市场。</w:t>
      </w:r>
      <w:r>
        <w:rPr>
          <w:rFonts w:hint="default" w:ascii="华文宋体" w:hAnsi="华文宋体" w:eastAsia="华文宋体" w:cs="华文宋体"/>
          <w:lang w:eastAsia="zh-CN"/>
        </w:rPr>
        <w:t>平台抓住用户的个人职业规划发展有强大需求的同时，通过设计平台功能，使得用户能够精准定位自己的职业发展方向、制定实施方案以及提供一系列的相关性服务。用户能够压缩自己的时间、财力、人力成本从而达到职业规划的目的。</w:t>
      </w:r>
    </w:p>
    <w:p>
      <w:pPr>
        <w:bidi w:val="0"/>
        <w:ind w:firstLine="482" w:firstLineChars="200"/>
        <w:rPr>
          <w:rFonts w:hint="eastAsia" w:ascii="华文宋体" w:hAnsi="华文宋体" w:eastAsia="华文宋体" w:cs="华文宋体"/>
          <w:lang w:eastAsia="zh-CN"/>
        </w:rPr>
      </w:pPr>
      <w:r>
        <w:rPr>
          <w:rFonts w:hint="eastAsia" w:ascii="华文宋体" w:hAnsi="华文宋体" w:eastAsia="华文宋体" w:cs="华文宋体"/>
          <w:b/>
          <w:bCs/>
          <w:lang w:val="en-US" w:eastAsia="zh-CN"/>
        </w:rPr>
        <w:t>提高对市场的反应速度</w:t>
      </w:r>
      <w:r>
        <w:rPr>
          <w:rFonts w:hint="default" w:ascii="华文宋体" w:hAnsi="华文宋体" w:eastAsia="华文宋体" w:cs="华文宋体"/>
          <w:b/>
          <w:bCs/>
          <w:lang w:eastAsia="zh-CN"/>
        </w:rPr>
        <w:t>：</w:t>
      </w:r>
      <w:r>
        <w:rPr>
          <w:rFonts w:hint="eastAsia" w:ascii="华文宋体" w:hAnsi="华文宋体" w:eastAsia="华文宋体" w:cs="华文宋体"/>
          <w:lang w:val="en-US" w:eastAsia="zh-CN"/>
        </w:rPr>
        <w:t>多数公司倾向于说给顾客听，却往往忽略了倾听的重要性。在相互渗透、相互影响的市场中，对企业来说最现实的问题不在于如何制定、实施计划和控制，而在于如何及时地倾听顾客的希望、渴望和需求，并及时做出反应来满足顾客的需求。这样才利于市场的发展。</w:t>
      </w:r>
      <w:r>
        <w:rPr>
          <w:rFonts w:hint="default" w:ascii="华文宋体" w:hAnsi="华文宋体" w:eastAsia="华文宋体" w:cs="华文宋体"/>
          <w:lang w:eastAsia="zh-CN"/>
        </w:rPr>
        <w:t>平台通过大数据分析，掌握用户的消费动向，快速优化平台功能与服务，即时提供教育培训市场和人才市场的变动信息，为用户的职业规划发展保驾护航。</w:t>
      </w:r>
    </w:p>
    <w:p>
      <w:pPr>
        <w:bidi w:val="0"/>
        <w:ind w:firstLine="482" w:firstLineChars="200"/>
        <w:rPr>
          <w:rFonts w:hint="eastAsia" w:ascii="华文宋体" w:hAnsi="华文宋体" w:eastAsia="华文宋体" w:cs="华文宋体"/>
        </w:rPr>
      </w:pPr>
      <w:r>
        <w:rPr>
          <w:rFonts w:hint="eastAsia" w:ascii="华文宋体" w:hAnsi="华文宋体" w:eastAsia="华文宋体" w:cs="华文宋体"/>
          <w:b/>
          <w:bCs/>
          <w:lang w:val="en-US" w:eastAsia="zh-CN"/>
        </w:rPr>
        <w:t>重视与顾客的互动关系</w:t>
      </w:r>
      <w:r>
        <w:rPr>
          <w:rFonts w:hint="default" w:ascii="华文宋体" w:hAnsi="华文宋体" w:eastAsia="华文宋体" w:cs="华文宋体"/>
          <w:lang w:eastAsia="zh-CN"/>
        </w:rPr>
        <w:t>：</w:t>
      </w:r>
      <w:r>
        <w:rPr>
          <w:rFonts w:hint="eastAsia" w:ascii="华文宋体" w:hAnsi="华文宋体" w:eastAsia="华文宋体" w:cs="华文宋体"/>
          <w:lang w:val="en-US" w:eastAsia="zh-CN"/>
        </w:rPr>
        <w:t>4R营销理论认为，如今抢占市场的关键已转变为与顾客建立长期而稳固的关系，把交易转变成一种责任，建立起和顾客的互动关系。而沟通是建立这种互动关系的重要手段。</w:t>
      </w:r>
      <w:r>
        <w:rPr>
          <w:rFonts w:hint="default" w:ascii="华文宋体" w:hAnsi="华文宋体" w:eastAsia="华文宋体" w:cs="华文宋体"/>
          <w:lang w:eastAsia="zh-CN"/>
        </w:rPr>
        <w:t>高度重视平台对商家的监管工作，维护用户在平台中的各项合法利益，同时认真落实平台客服中心的工作，让用户有理可言、有问题可解决。</w:t>
      </w:r>
    </w:p>
    <w:p>
      <w:pPr>
        <w:bidi w:val="0"/>
        <w:ind w:firstLine="482" w:firstLineChars="200"/>
        <w:rPr>
          <w:rFonts w:hint="default" w:ascii="华文宋体" w:hAnsi="华文宋体" w:eastAsia="华文宋体" w:cs="华文宋体"/>
          <w:lang w:eastAsia="zh-CN"/>
        </w:rPr>
      </w:pPr>
      <w:r>
        <w:rPr>
          <w:rFonts w:hint="eastAsia" w:ascii="华文宋体" w:hAnsi="华文宋体" w:eastAsia="华文宋体" w:cs="华文宋体"/>
          <w:b/>
          <w:bCs/>
          <w:lang w:val="en-US" w:eastAsia="zh-CN"/>
        </w:rPr>
        <w:t>回报是营销的源泉</w:t>
      </w:r>
      <w:r>
        <w:rPr>
          <w:rFonts w:hint="default" w:ascii="华文宋体" w:hAnsi="华文宋体" w:eastAsia="华文宋体" w:cs="华文宋体"/>
          <w:b/>
          <w:bCs/>
          <w:lang w:eastAsia="zh-CN"/>
        </w:rPr>
        <w:t>：</w:t>
      </w:r>
      <w:r>
        <w:rPr>
          <w:rFonts w:hint="eastAsia" w:ascii="华文宋体" w:hAnsi="华文宋体" w:eastAsia="华文宋体" w:cs="华文宋体"/>
          <w:lang w:val="en-US" w:eastAsia="zh-CN"/>
        </w:rPr>
        <w:t>由于营销目标必须注重产出，注重企业在营销活动中的回报，所以企业要满足客户需求，为客户提供价值，不能做无用的事情。一方面，回报是维持市场关系的必要条件；另一方面，追求回报是营销发展的动力，营销的最终价值在于其是否给企业带来短期或长期的收入能力。</w:t>
      </w:r>
      <w:r>
        <w:rPr>
          <w:rFonts w:hint="default" w:ascii="华文宋体" w:hAnsi="华文宋体" w:eastAsia="华文宋体" w:cs="华文宋体"/>
          <w:lang w:eastAsia="zh-CN"/>
        </w:rPr>
        <w:t>营销方案的制定与公司战略发展、业务发展、盈利模式紧密结合。公司营销企划部将运用多种营销手段使团队获得客观的回报收益。</w:t>
      </w:r>
    </w:p>
    <w:p>
      <w:pPr>
        <w:bidi w:val="0"/>
        <w:rPr>
          <w:rFonts w:hint="default" w:ascii="华文宋体" w:hAnsi="华文宋体" w:eastAsia="华文宋体" w:cs="华文宋体"/>
          <w:lang w:eastAsia="zh-CN"/>
        </w:rPr>
      </w:pPr>
    </w:p>
    <w:p>
      <w:pPr>
        <w:bidi w:val="0"/>
        <w:rPr>
          <w:rFonts w:hint="eastAsia" w:ascii="华文宋体" w:hAnsi="华文宋体" w:eastAsia="华文宋体" w:cs="华文宋体"/>
          <w:b/>
          <w:bCs/>
          <w:sz w:val="28"/>
          <w:szCs w:val="28"/>
          <w:lang w:eastAsia="zh-CN"/>
        </w:rPr>
      </w:pPr>
      <w:r>
        <w:rPr>
          <w:rFonts w:hint="default" w:ascii="华文宋体" w:hAnsi="华文宋体" w:eastAsia="华文宋体" w:cs="华文宋体"/>
          <w:b/>
          <w:bCs/>
          <w:sz w:val="28"/>
          <w:szCs w:val="28"/>
          <w:lang w:eastAsia="zh-CN"/>
        </w:rPr>
        <w:t>2.具体营销方式</w:t>
      </w:r>
    </w:p>
    <w:p>
      <w:pPr>
        <w:bidi w:val="0"/>
        <w:rPr>
          <w:rFonts w:hint="eastAsia" w:ascii="华文宋体" w:hAnsi="华文宋体" w:eastAsia="华文宋体" w:cs="华文宋体"/>
          <w:b/>
          <w:bCs/>
        </w:rPr>
      </w:pPr>
      <w:r>
        <w:rPr>
          <w:rFonts w:hint="default" w:ascii="华文宋体" w:hAnsi="华文宋体" w:eastAsia="华文宋体" w:cs="华文宋体"/>
          <w:b/>
          <w:bCs/>
        </w:rPr>
        <w:t>2.1</w:t>
      </w:r>
      <w:r>
        <w:rPr>
          <w:rFonts w:hint="eastAsia" w:ascii="华文宋体" w:hAnsi="华文宋体" w:eastAsia="华文宋体" w:cs="华文宋体"/>
          <w:b/>
          <w:bCs/>
        </w:rPr>
        <w:t>平台推广活动</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通过公众号推广：平台将在自己的官方公众号上发布介绍推广的推文，联系各个学校的影响力较大的公众号（阅读量在1000以上）进行转载，将推送转载至各个公众号上，起到更大的传播力度。</w:t>
      </w:r>
    </w:p>
    <w:p>
      <w:pPr>
        <w:bidi w:val="0"/>
        <w:rPr>
          <w:rFonts w:hint="eastAsia" w:ascii="华文宋体" w:hAnsi="华文宋体" w:eastAsia="华文宋体" w:cs="华文宋体"/>
        </w:rPr>
      </w:pPr>
    </w:p>
    <w:p>
      <w:pPr>
        <w:bidi w:val="0"/>
        <w:ind w:firstLine="360" w:firstLineChars="150"/>
        <w:rPr>
          <w:rFonts w:hint="eastAsia" w:ascii="华文宋体" w:hAnsi="华文宋体" w:eastAsia="华文宋体" w:cs="华文宋体"/>
        </w:rPr>
      </w:pPr>
      <w:r>
        <w:rPr>
          <w:rFonts w:hint="eastAsia" w:ascii="华文宋体" w:hAnsi="华文宋体" w:eastAsia="华文宋体" w:cs="华文宋体"/>
        </w:rPr>
        <w:t>邀请</w:t>
      </w:r>
      <w:r>
        <w:rPr>
          <w:rFonts w:hint="default" w:ascii="华文宋体" w:hAnsi="华文宋体" w:eastAsia="华文宋体" w:cs="华文宋体"/>
        </w:rPr>
        <w:t>KOI</w:t>
      </w:r>
      <w:r>
        <w:rPr>
          <w:rFonts w:hint="eastAsia" w:ascii="华文宋体" w:hAnsi="华文宋体" w:eastAsia="华文宋体" w:cs="华文宋体"/>
        </w:rPr>
        <w:t>内测：平台通过邀请</w:t>
      </w:r>
      <w:r>
        <w:rPr>
          <w:rFonts w:hint="default" w:ascii="华文宋体" w:hAnsi="华文宋体" w:eastAsia="华文宋体" w:cs="华文宋体"/>
        </w:rPr>
        <w:t>KOI</w:t>
      </w:r>
      <w:r>
        <w:rPr>
          <w:rFonts w:hint="eastAsia" w:ascii="华文宋体" w:hAnsi="华文宋体" w:eastAsia="华文宋体" w:cs="华文宋体"/>
        </w:rPr>
        <w:t>对小程序进行内测，根据反馈对小程序进行修改完善，同时，</w:t>
      </w:r>
      <w:r>
        <w:rPr>
          <w:rFonts w:hint="default" w:ascii="华文宋体" w:hAnsi="华文宋体" w:eastAsia="华文宋体" w:cs="华文宋体"/>
        </w:rPr>
        <w:t>KOI</w:t>
      </w:r>
      <w:r>
        <w:rPr>
          <w:rFonts w:hint="eastAsia" w:ascii="华文宋体" w:hAnsi="华文宋体" w:eastAsia="华文宋体" w:cs="华文宋体"/>
        </w:rPr>
        <w:t>为平台写相关点评，包括但不局限于平台的使用感受、平台内容、在此收获等，将点评发布在各个媒体平台，利用</w:t>
      </w:r>
      <w:r>
        <w:rPr>
          <w:rFonts w:hint="default" w:ascii="华文宋体" w:hAnsi="华文宋体" w:eastAsia="华文宋体" w:cs="华文宋体"/>
        </w:rPr>
        <w:t>KOI</w:t>
      </w:r>
      <w:r>
        <w:rPr>
          <w:rFonts w:hint="eastAsia" w:ascii="华文宋体" w:hAnsi="华文宋体" w:eastAsia="华文宋体" w:cs="华文宋体"/>
        </w:rPr>
        <w:t>的较大影响力进行安利，将平台小程序更好地传播出去。</w:t>
      </w:r>
    </w:p>
    <w:p>
      <w:pPr>
        <w:bidi w:val="0"/>
        <w:rPr>
          <w:rFonts w:hint="eastAsia" w:ascii="华文宋体" w:hAnsi="华文宋体" w:eastAsia="华文宋体" w:cs="华文宋体"/>
        </w:rPr>
      </w:pPr>
    </w:p>
    <w:p>
      <w:pPr>
        <w:bidi w:val="0"/>
        <w:ind w:firstLine="360" w:firstLineChars="150"/>
        <w:rPr>
          <w:rFonts w:hint="eastAsia" w:ascii="华文宋体" w:hAnsi="华文宋体" w:eastAsia="华文宋体" w:cs="华文宋体"/>
        </w:rPr>
      </w:pPr>
      <w:r>
        <w:rPr>
          <w:rFonts w:hint="eastAsia" w:ascii="华文宋体" w:hAnsi="华文宋体" w:eastAsia="华文宋体" w:cs="华文宋体"/>
        </w:rPr>
        <w:t>校园路演活动：平台将和各个地区的校园合伙人共同举办校园路演活动，在路演中，赞助商可以为与该地区学生需求匹配的教育机构，通过路演，传播平台的价值观，提高平台影响力，吸引更多人体验平台小程序。</w:t>
      </w:r>
    </w:p>
    <w:p>
      <w:pPr>
        <w:bidi w:val="0"/>
        <w:rPr>
          <w:rFonts w:hint="eastAsia" w:ascii="华文宋体" w:hAnsi="华文宋体" w:eastAsia="华文宋体" w:cs="华文宋体"/>
        </w:rPr>
      </w:pPr>
    </w:p>
    <w:p>
      <w:pPr>
        <w:bidi w:val="0"/>
        <w:ind w:firstLine="360" w:firstLineChars="150"/>
        <w:rPr>
          <w:rFonts w:hint="eastAsia" w:ascii="华文宋体" w:hAnsi="华文宋体" w:eastAsia="华文宋体" w:cs="华文宋体"/>
        </w:rPr>
      </w:pPr>
      <w:r>
        <w:rPr>
          <w:rFonts w:hint="eastAsia" w:ascii="华文宋体" w:hAnsi="华文宋体" w:eastAsia="华文宋体" w:cs="华文宋体"/>
        </w:rPr>
        <w:t>比赛：由平台作为举办方，举办面向大学生的比赛，通过比赛，进行人口相传，从而达到更快速地提高影响力的目的。</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2.2</w:t>
      </w:r>
      <w:r>
        <w:rPr>
          <w:rFonts w:hint="eastAsia" w:ascii="华文宋体" w:hAnsi="华文宋体" w:eastAsia="华文宋体" w:cs="华文宋体"/>
          <w:b/>
          <w:bCs/>
        </w:rPr>
        <w:t>用户使用平台的功能、进行付费行为</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采取奖励机制：对前1000名订阅课程的用户，奖励200元的课程代金券，以此鼓励用户多在平台进行课程体验。</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提供更多服务：为付费的用户提供更多元化的服务，例如针对性更强的课程检索、职规资讯等，以此吸引用户进行付费行为。</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社群服务：平台将开设用户社群，在社群中，用户可以通过付费的方式获得更多平台体验，例如更名卡、弹幕互动、互动服务、互动币等，以更多元化和更有参与感的方式吸引用户使用平台功能。</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2.3</w:t>
      </w:r>
      <w:r>
        <w:rPr>
          <w:rFonts w:hint="eastAsia" w:ascii="华文宋体" w:hAnsi="华文宋体" w:eastAsia="华文宋体" w:cs="华文宋体"/>
          <w:b/>
          <w:bCs/>
        </w:rPr>
        <w:t>吸引用户进入社群</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邀请达人入驻：邀请业界前辈入驻平台，在平台进行经验分享与互动，成为“为路达人”，通过话题分享吸引路人进行讨论，从而提高社群粘性。</w:t>
      </w:r>
    </w:p>
    <w:p>
      <w:pPr>
        <w:bidi w:val="0"/>
        <w:rPr>
          <w:rFonts w:hint="eastAsia" w:ascii="华文宋体" w:hAnsi="华文宋体" w:eastAsia="华文宋体" w:cs="华文宋体"/>
        </w:rPr>
      </w:pPr>
    </w:p>
    <w:p>
      <w:pPr>
        <w:bidi w:val="0"/>
        <w:rPr>
          <w:rFonts w:hint="eastAsia" w:ascii="华文宋体" w:hAnsi="华文宋体" w:eastAsia="华文宋体" w:cs="华文宋体"/>
        </w:rPr>
      </w:pPr>
      <w:r>
        <w:rPr>
          <w:rFonts w:hint="eastAsia" w:ascii="华文宋体" w:hAnsi="华文宋体" w:eastAsia="华文宋体" w:cs="华文宋体"/>
        </w:rPr>
        <w:t>反馈用户：用户可以通过在社群的内容输出获得平台的额外打赏。用户在社群上分享自己的经验、方法等，若其他用户赞同或觉得其信息有用，可以通过点赞、</w:t>
      </w:r>
      <w:r>
        <w:rPr>
          <w:rFonts w:hint="default" w:ascii="华文宋体" w:hAnsi="华文宋体" w:eastAsia="华文宋体" w:cs="华文宋体"/>
        </w:rPr>
        <w:t xml:space="preserve">   </w:t>
      </w:r>
      <w:r>
        <w:rPr>
          <w:rFonts w:hint="eastAsia" w:ascii="华文宋体" w:hAnsi="华文宋体" w:eastAsia="华文宋体" w:cs="华文宋体"/>
        </w:rPr>
        <w:t>转发、投币的形式进行支持，平台根据投币数，对输出内容的用户进行打赏，以此鼓励大家积极进行内容的输出。</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社群提供信息：在社群里，可以看到各个用户转发的信息，为其他用户提供了更多的信息输入，通过社群，也可以了解到各个不同领域的不同信息，达到信息多元化的目的。</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2.4</w:t>
      </w:r>
      <w:r>
        <w:rPr>
          <w:rFonts w:hint="eastAsia" w:ascii="华文宋体" w:hAnsi="华文宋体" w:eastAsia="华文宋体" w:cs="华文宋体"/>
          <w:b/>
          <w:bCs/>
        </w:rPr>
        <w:t>用户裂变</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邀请有奖：老用户将邀请码发送至新用户，若新用户通过此邀请码注册平台，则老用户可以有一定的奖励。</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分享有奖：用户将小程序分享至50人以上的大群或3位好友，即可在拥有小程序上抽奖一次的机会，以此鼓励用户多多进行分享。</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比赛：通过组队比赛的方法，扩大受众数量，达到用户裂变的效果。</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奖励：在平台公众号发布的推文中，采取话题互动的形式，评论区点赞量前三的用户可以得到奖励，以此鼓励用户多多分享自己的观点以及多多分享平台的内容。</w:t>
      </w:r>
    </w:p>
    <w:p>
      <w:pPr>
        <w:bidi w:val="0"/>
        <w:rPr>
          <w:rFonts w:hint="eastAsia" w:ascii="华文宋体" w:hAnsi="华文宋体" w:eastAsia="华文宋体" w:cs="华文宋体"/>
          <w:b/>
          <w:bCs/>
          <w:lang w:eastAsia="zh-CN"/>
        </w:rPr>
      </w:pPr>
    </w:p>
    <w:p>
      <w:pPr>
        <w:pStyle w:val="2"/>
        <w:bidi w:val="0"/>
        <w:outlineLvl w:val="0"/>
        <w:rPr>
          <w:rFonts w:hint="eastAsia" w:ascii="华文宋体" w:hAnsi="华文宋体" w:eastAsia="华文宋体" w:cs="华文宋体"/>
        </w:rPr>
      </w:pPr>
      <w:bookmarkStart w:id="88" w:name="_Toc772367917"/>
      <w:bookmarkStart w:id="89" w:name="_Toc757446085"/>
      <w:bookmarkStart w:id="90" w:name="_Toc835635791_WPSOffice_Level1"/>
      <w:r>
        <w:rPr>
          <w:rFonts w:hint="eastAsia" w:ascii="华文宋体" w:hAnsi="华文宋体" w:eastAsia="华文宋体" w:cs="华文宋体"/>
        </w:rPr>
        <w:t>七、财务分析</w:t>
      </w:r>
      <w:bookmarkEnd w:id="88"/>
      <w:bookmarkEnd w:id="89"/>
      <w:bookmarkEnd w:id="90"/>
    </w:p>
    <w:p>
      <w:pPr>
        <w:pStyle w:val="4"/>
        <w:bidi w:val="0"/>
        <w:outlineLvl w:val="1"/>
        <w:rPr>
          <w:rFonts w:hint="eastAsia" w:ascii="华文宋体" w:hAnsi="华文宋体" w:eastAsia="华文宋体" w:cs="华文宋体"/>
        </w:rPr>
      </w:pPr>
      <w:bookmarkStart w:id="91" w:name="_Toc113291179"/>
      <w:bookmarkStart w:id="92" w:name="_Toc1796418551"/>
      <w:r>
        <w:rPr>
          <w:rFonts w:hint="eastAsia" w:ascii="华文宋体" w:hAnsi="华文宋体" w:eastAsia="华文宋体" w:cs="华文宋体"/>
        </w:rPr>
        <w:t>（一）财务预测与分析</w:t>
      </w:r>
      <w:bookmarkEnd w:id="91"/>
      <w:bookmarkEnd w:id="92"/>
    </w:p>
    <w:p>
      <w:pPr>
        <w:pStyle w:val="5"/>
        <w:numPr>
          <w:ilvl w:val="0"/>
          <w:numId w:val="0"/>
        </w:numPr>
        <w:bidi w:val="0"/>
        <w:ind w:leftChars="0"/>
        <w:outlineLvl w:val="2"/>
        <w:rPr>
          <w:rFonts w:hint="eastAsia" w:ascii="华文宋体" w:hAnsi="华文宋体" w:eastAsia="华文宋体" w:cs="华文宋体"/>
          <w:b/>
          <w:bCs/>
          <w:kern w:val="2"/>
          <w:sz w:val="28"/>
          <w:szCs w:val="28"/>
          <w:lang w:val="en-US" w:eastAsia="zh-CN" w:bidi="ar-SA"/>
        </w:rPr>
      </w:pPr>
      <w:bookmarkStart w:id="93" w:name="_Toc1414334211"/>
      <w:r>
        <w:rPr>
          <w:rFonts w:hint="eastAsia" w:ascii="华文宋体" w:hAnsi="华文宋体" w:eastAsia="华文宋体" w:cs="华文宋体"/>
          <w:b/>
          <w:bCs/>
          <w:kern w:val="2"/>
          <w:sz w:val="28"/>
          <w:szCs w:val="28"/>
          <w:lang w:val="en-US" w:eastAsia="zh-CN" w:bidi="ar-SA"/>
        </w:rPr>
        <w:t>1.会计假设</w:t>
      </w:r>
      <w:bookmarkEnd w:id="93"/>
    </w:p>
    <w:p>
      <w:pPr>
        <w:bidi w:val="0"/>
        <w:ind w:firstLine="480" w:firstLineChars="200"/>
        <w:rPr>
          <w:rFonts w:hint="eastAsia" w:ascii="华文宋体" w:hAnsi="华文宋体" w:eastAsia="华文宋体" w:cs="华文宋体"/>
        </w:rPr>
      </w:pPr>
      <w:bookmarkStart w:id="94" w:name="_Toc218595634"/>
      <w:r>
        <w:rPr>
          <w:rFonts w:hint="eastAsia" w:ascii="华文宋体" w:hAnsi="华文宋体" w:eastAsia="华文宋体" w:cs="华文宋体"/>
        </w:rPr>
        <w:t>本公司的员工工资根据团队内商讨达成一致的结果决定。创业初期为节省资金，且无需雇佣职工，经所有股东协商一致，每人每月工资为6000元（包含五险一金），从第二年开始每人每年增长工资为去年营业利润的0.05%。</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无形资产作价4万元，主要为在微信上制作小程序的技术，由于使用时间不定，无法确认该无形资产的使用寿命，出于谨慎性考虑不予摊销。</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营业税金及附加包括城建税和教育附加，由于公司注册地为唐家湾镇，因此城市维护建设税为5%，教育附加为3%。此外增值税拟用小规模纳税人税率3%。</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每年按税后利润的35%计提盈余公积，其中10%为法定盈余公积，5%为任意盈余公积</w:t>
      </w:r>
    </w:p>
    <w:p>
      <w:pPr>
        <w:bidi w:val="0"/>
        <w:rPr>
          <w:rFonts w:hint="eastAsia" w:ascii="华文宋体" w:hAnsi="华文宋体" w:eastAsia="华文宋体" w:cs="华文宋体"/>
        </w:rPr>
      </w:pPr>
      <w:r>
        <w:rPr>
          <w:rFonts w:hint="eastAsia" w:ascii="华文宋体" w:hAnsi="华文宋体" w:eastAsia="华文宋体" w:cs="华文宋体"/>
        </w:rPr>
        <w:t>分红从盈利首年开始，拟以年末计未分配利润贷方余额的30%按照股权结构比例分红。</w:t>
      </w:r>
    </w:p>
    <w:p>
      <w:pPr>
        <w:pStyle w:val="5"/>
        <w:numPr>
          <w:ilvl w:val="0"/>
          <w:numId w:val="0"/>
        </w:numPr>
        <w:bidi w:val="0"/>
        <w:ind w:leftChars="0"/>
        <w:outlineLvl w:val="2"/>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eastAsia="zh-CN" w:bidi="ar-SA"/>
        </w:rPr>
        <w:t>2.</w:t>
      </w:r>
      <w:r>
        <w:rPr>
          <w:rFonts w:hint="eastAsia" w:ascii="华文宋体" w:hAnsi="华文宋体" w:eastAsia="华文宋体" w:cs="华文宋体"/>
          <w:b/>
          <w:bCs/>
          <w:kern w:val="2"/>
          <w:sz w:val="28"/>
          <w:szCs w:val="28"/>
          <w:lang w:val="en-US" w:eastAsia="zh-CN" w:bidi="ar-SA"/>
        </w:rPr>
        <w:t>盈利模式</w:t>
      </w:r>
      <w:bookmarkEnd w:id="94"/>
      <w:r>
        <w:rPr>
          <w:rFonts w:hint="default" w:ascii="华文宋体" w:hAnsi="华文宋体" w:eastAsia="华文宋体" w:cs="华文宋体"/>
          <w:b/>
          <w:bCs/>
          <w:kern w:val="2"/>
          <w:sz w:val="28"/>
          <w:szCs w:val="28"/>
          <w:lang w:eastAsia="zh-CN" w:bidi="ar-SA"/>
        </w:rPr>
        <w:t>阐述</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本公司的主营业务有：课程检索、职业规划、教育咨询，其他业务有：运营学习交流社区、提供考试和就业相关政策的咨询。</w:t>
      </w:r>
    </w:p>
    <w:p>
      <w:pPr>
        <w:bidi w:val="0"/>
        <w:rPr>
          <w:rFonts w:hint="eastAsia" w:ascii="华文宋体" w:hAnsi="华文宋体" w:eastAsia="华文宋体" w:cs="华文宋体"/>
        </w:rPr>
      </w:pPr>
      <w:r>
        <w:rPr>
          <w:rFonts w:hint="default" w:ascii="华文宋体" w:hAnsi="华文宋体" w:eastAsia="华文宋体" w:cs="华文宋体"/>
          <w:b/>
          <w:bCs/>
        </w:rPr>
        <w:t>·</w:t>
      </w:r>
      <w:r>
        <w:rPr>
          <w:rFonts w:hint="eastAsia" w:ascii="华文宋体" w:hAnsi="华文宋体" w:eastAsia="华文宋体" w:cs="华文宋体"/>
          <w:b/>
          <w:bCs/>
        </w:rPr>
        <w:t>课程检索</w:t>
      </w:r>
      <w:r>
        <w:rPr>
          <w:rFonts w:hint="eastAsia" w:ascii="华文宋体" w:hAnsi="华文宋体" w:eastAsia="华文宋体" w:cs="华文宋体"/>
        </w:rPr>
        <w:t>：本公司拟与教育机构、个人教育者签订长期合作协议，由平台了解到课程的客户的订单生效后每单抽取订单金额的8%作为佣金。</w:t>
      </w:r>
    </w:p>
    <w:p>
      <w:pPr>
        <w:bidi w:val="0"/>
        <w:rPr>
          <w:rFonts w:hint="eastAsia" w:ascii="华文宋体" w:hAnsi="华文宋体" w:eastAsia="华文宋体" w:cs="华文宋体"/>
        </w:rPr>
      </w:pPr>
    </w:p>
    <w:p>
      <w:pPr>
        <w:bidi w:val="0"/>
        <w:rPr>
          <w:rFonts w:hint="eastAsia" w:ascii="华文宋体" w:hAnsi="华文宋体" w:eastAsia="华文宋体" w:cs="华文宋体"/>
        </w:rPr>
      </w:pPr>
      <w:r>
        <w:rPr>
          <w:rFonts w:hint="default" w:ascii="华文宋体" w:hAnsi="华文宋体" w:eastAsia="华文宋体" w:cs="华文宋体"/>
          <w:b/>
          <w:bCs/>
        </w:rPr>
        <w:t>·</w:t>
      </w:r>
      <w:r>
        <w:rPr>
          <w:rFonts w:hint="eastAsia" w:ascii="华文宋体" w:hAnsi="华文宋体" w:eastAsia="华文宋体" w:cs="华文宋体"/>
          <w:b/>
          <w:bCs/>
        </w:rPr>
        <w:t>职业规划与教育咨询</w:t>
      </w:r>
      <w:r>
        <w:rPr>
          <w:rFonts w:hint="eastAsia" w:ascii="华文宋体" w:hAnsi="华文宋体" w:eastAsia="华文宋体" w:cs="华文宋体"/>
        </w:rPr>
        <w:t>：该两项服务均为平台的付费增值服务，用户在购买后可以由平台与公司合作提供的大数据智能匹配提供专业建议，在付费有效期内可无限次查询，查询服务为299元/年。用户同样可以预约机构老师一对一咨询，平台会收取佣金8%</w:t>
      </w:r>
    </w:p>
    <w:p>
      <w:pPr>
        <w:bidi w:val="0"/>
        <w:rPr>
          <w:rFonts w:hint="eastAsia" w:ascii="华文宋体" w:hAnsi="华文宋体" w:eastAsia="华文宋体" w:cs="华文宋体"/>
        </w:rPr>
      </w:pPr>
    </w:p>
    <w:p>
      <w:pPr>
        <w:bidi w:val="0"/>
        <w:rPr>
          <w:rFonts w:hint="eastAsia" w:ascii="华文宋体" w:hAnsi="华文宋体" w:eastAsia="华文宋体" w:cs="华文宋体"/>
        </w:rPr>
      </w:pPr>
      <w:r>
        <w:rPr>
          <w:rFonts w:hint="default" w:ascii="华文宋体" w:hAnsi="华文宋体" w:eastAsia="华文宋体" w:cs="华文宋体"/>
          <w:b/>
          <w:bCs/>
        </w:rPr>
        <w:t>·</w:t>
      </w:r>
      <w:r>
        <w:rPr>
          <w:rFonts w:hint="eastAsia" w:ascii="华文宋体" w:hAnsi="华文宋体" w:eastAsia="华文宋体" w:cs="华文宋体"/>
          <w:b/>
          <w:bCs/>
        </w:rPr>
        <w:t>其他平台入驻费</w:t>
      </w:r>
      <w:r>
        <w:rPr>
          <w:rFonts w:hint="eastAsia" w:ascii="华文宋体" w:hAnsi="华文宋体" w:eastAsia="华文宋体" w:cs="华文宋体"/>
        </w:rPr>
        <w:t>：如沪江英语等教育资源平台入驻，收取每平台每年20000元</w:t>
      </w:r>
    </w:p>
    <w:p>
      <w:pPr>
        <w:bidi w:val="0"/>
        <w:rPr>
          <w:rFonts w:hint="eastAsia"/>
        </w:rPr>
      </w:pPr>
      <w:r>
        <w:rPr>
          <w:rFonts w:hint="eastAsia" w:ascii="华文宋体" w:hAnsi="华文宋体" w:eastAsia="华文宋体" w:cs="华文宋体"/>
        </w:rPr>
        <w:t>联盟课程卡：购买后用户可以享受联盟中机构免费提供的精品小班课的一年内任听（单个课程限听三次）</w:t>
      </w:r>
      <w:r>
        <w:rPr>
          <w:sz w:val="24"/>
        </w:rPr>
        <mc:AlternateContent>
          <mc:Choice Requires="wps">
            <w:drawing>
              <wp:anchor distT="0" distB="0" distL="114300" distR="114300" simplePos="0" relativeHeight="251658240" behindDoc="0" locked="0" layoutInCell="1" allowOverlap="1">
                <wp:simplePos x="0" y="0"/>
                <wp:positionH relativeFrom="column">
                  <wp:posOffset>4282440</wp:posOffset>
                </wp:positionH>
                <wp:positionV relativeFrom="paragraph">
                  <wp:posOffset>40005</wp:posOffset>
                </wp:positionV>
                <wp:extent cx="786765" cy="549910"/>
                <wp:effectExtent l="0" t="0" r="635" b="8890"/>
                <wp:wrapNone/>
                <wp:docPr id="269" name="矩形 269"/>
                <wp:cNvGraphicFramePr/>
                <a:graphic xmlns:a="http://schemas.openxmlformats.org/drawingml/2006/main">
                  <a:graphicData uri="http://schemas.microsoft.com/office/word/2010/wordprocessingShape">
                    <wps:wsp>
                      <wps:cNvSpPr/>
                      <wps:spPr>
                        <a:xfrm>
                          <a:off x="5526405" y="1589405"/>
                          <a:ext cx="786765" cy="549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2pt;margin-top:3.15pt;height:43.3pt;width:61.95pt;z-index:251658240;v-text-anchor:middle;mso-width-relative:page;mso-height-relative:page;" fillcolor="#FFFFFF [3212]" filled="t" stroked="f" coordsize="21600,21600" o:gfxdata="UEsDBAoAAAAAAIdO4kAAAAAAAAAAAAAAAAAEAAAAZHJzL1BLAwQUAAAACACHTuJAgPIUwtkAAAAI&#10;AQAADwAAAGRycy9kb3ducmV2LnhtbE2PS0/DMBCE70j8B2uRuFGnD5omjdNDJQ45IEHLgaMbu0lI&#10;vI5s59F/z3Kit1nNaPab7DCbjo3a+caigOUiAqaxtKrBSsDX+e1lB8wHiUp2FrWAm/ZwyB8fMpkq&#10;O+GnHk+hYlSCPpUC6hD6lHNf1tpIv7C9RvKu1hkZ6HQVV05OVG46voqiLTeyQfpQy14fa122p8EI&#10;aIvCDPNrORYf7/HP2k239vx9FOL5aRntgQU9h/8w/OETOuTEdLEDKs86Adt4s6EoiTUw8uNkR+Ii&#10;IFklwPOM3w/IfwFQSwMEFAAAAAgAh07iQPwNzhRbAgAAjAQAAA4AAABkcnMvZTJvRG9jLnhtbK1U&#10;yW7bMBC9F+g/ELw3kg3viBwYCVwUCJoAadEzTVEWAW4lacvpzxTorR/Rzyn6G32klKXLqagO1Axn&#10;NMubNzq/OGlFjsIHaU1FR2clJcJwW0uzr+j7d9tXC0pCZKZmyhpR0XsR6MX65Yvzzq3E2LZW1cIT&#10;BDFh1bmKtjG6VVEE3grNwpl1wsDYWK9ZhOr3Re1Zh+haFeOynBWd9bXzlosQcHvVG+k6x28aweNN&#10;0wQRiaooaov59PncpbNYn7PV3jPXSj6Uwf6hCs2kQdLHUFcsMnLw8o9QWnJvg23iGbe6sE0jucg9&#10;oJtR+Vs3dy1zIvcCcIJ7hCn8v7D87fHWE1lXdDxbUmKYxpB+fP76/dsXkm6AT+fCCm537tYPWoCY&#10;mj01Xqc32iCnik6n49mknFJyDyZMF8skZ3zFKRIOh/liNp/BzuEwnSyXo4x/8RTI+RBfC6tJEirq&#10;Mb6MKjteh4hQcH1wSXmDVbLeSqWy4ve7S+XJkWHU2/yk7PjkFzdlSIfyxvMSdOAMlGsUixC1AwjB&#10;7Clhag8u8+hzbmNThtxHyn3FQtvnyGH7BrWMYLGSuqKLMj1DZmVQQMKvRyxJO1vfA3FveyoGx7cS&#10;Ya9ZiLfMg3soC/sUb3A0yqJWO0iUtNZ/+tt98gclYKWkA5fRx8cD84IS9caALMvRZJLIn5XJdD6G&#10;4p9bds8t5qAvLTAcYXMdz2Lyj+pBbLzVH7B2m5QVJmY4cveIDcpl7HcMi8vFZpPdQHjH4rW5czwF&#10;TzMzdnOItpF5tk/oDKCB8nl+w3qmnXquZ6+nn8j6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Dy&#10;FMLZAAAACAEAAA8AAAAAAAAAAQAgAAAAIgAAAGRycy9kb3ducmV2LnhtbFBLAQIUABQAAAAIAIdO&#10;4kD8Dc4UWwIAAIwEAAAOAAAAAAAAAAEAIAAAACgBAABkcnMvZTJvRG9jLnhtbFBLBQYAAAAABgAG&#10;AFkBAAD1BQAAAAA=&#10;">
                <v:fill on="t" focussize="0,0"/>
                <v:stroke on="f" weight="1pt" miterlimit="8" joinstyle="miter"/>
                <v:imagedata o:title=""/>
                <o:lock v:ext="edit" aspectratio="f"/>
              </v:rect>
            </w:pict>
          </mc:Fallback>
        </mc:AlternateContent>
      </w:r>
    </w:p>
    <w:p>
      <w:pPr>
        <w:pStyle w:val="5"/>
        <w:numPr>
          <w:ilvl w:val="0"/>
          <w:numId w:val="0"/>
        </w:numPr>
        <w:bidi w:val="0"/>
        <w:ind w:leftChars="0"/>
        <w:outlineLvl w:val="2"/>
        <w:rPr>
          <w:rFonts w:hint="eastAsia" w:ascii="华文宋体" w:hAnsi="华文宋体" w:eastAsia="华文宋体" w:cs="华文宋体"/>
          <w:sz w:val="28"/>
          <w:szCs w:val="28"/>
        </w:rPr>
      </w:pPr>
      <w:bookmarkStart w:id="95" w:name="_Toc1739784268"/>
      <w:r>
        <w:rPr>
          <w:rFonts w:hint="eastAsia" w:ascii="华文宋体" w:hAnsi="华文宋体" w:eastAsia="华文宋体" w:cs="华文宋体"/>
          <w:sz w:val="28"/>
          <w:szCs w:val="28"/>
        </w:rPr>
        <w:t>3.财务报表估计</w:t>
      </w:r>
      <w:bookmarkEnd w:id="95"/>
    </w:p>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首年资产负债表预测</w:t>
      </w:r>
    </w:p>
    <w:tbl>
      <w:tblPr>
        <w:tblStyle w:val="16"/>
        <w:tblW w:w="82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251"/>
        <w:gridCol w:w="537"/>
        <w:gridCol w:w="1593"/>
        <w:gridCol w:w="1518"/>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80"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50" w:hRule="atLeast"/>
        </w:trPr>
        <w:tc>
          <w:tcPr>
            <w:tcW w:w="1251"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w:t>
            </w:r>
          </w:p>
        </w:tc>
        <w:tc>
          <w:tcPr>
            <w:tcW w:w="537"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行次</w:t>
            </w:r>
          </w:p>
        </w:tc>
        <w:tc>
          <w:tcPr>
            <w:tcW w:w="1593"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第一季度期初</w:t>
            </w:r>
          </w:p>
        </w:tc>
        <w:tc>
          <w:tcPr>
            <w:tcW w:w="1518"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第一季度期末</w:t>
            </w:r>
          </w:p>
        </w:tc>
        <w:tc>
          <w:tcPr>
            <w:tcW w:w="1685"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第二季度期末</w:t>
            </w:r>
          </w:p>
        </w:tc>
        <w:tc>
          <w:tcPr>
            <w:tcW w:w="1686"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第三季度期末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w:t>
            </w: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货币资金</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1,460,000.00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1,102,650.92</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1,335,694.45</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2,170,768.99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应收账款</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w:t>
            </w: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49,639.39</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75,495.30</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165,106.96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流动资产合计</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1,460,000.00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1,152,290.31</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1,411,189.75</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2,335,875.95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无形资产及其他资产：</w:t>
            </w: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资产合计</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5</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1,500,000.00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1,192,290.31</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1,451,189.75</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2,375,875.95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5" w:hRule="atLeast"/>
        </w:trPr>
        <w:tc>
          <w:tcPr>
            <w:tcW w:w="1251"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3,259.38</w:t>
            </w: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bl>
    <w:p>
      <w:pPr>
        <w:rPr>
          <w:rFonts w:hint="eastAsia" w:ascii="华文宋体" w:hAnsi="华文宋体" w:eastAsia="华文宋体" w:cs="华文宋体"/>
          <w:b/>
          <w:bCs/>
          <w:sz w:val="21"/>
          <w:szCs w:val="21"/>
        </w:rPr>
      </w:pPr>
    </w:p>
    <w:tbl>
      <w:tblPr>
        <w:tblStyle w:val="16"/>
        <w:tblW w:w="87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48"/>
        <w:gridCol w:w="482"/>
        <w:gridCol w:w="1351"/>
        <w:gridCol w:w="1371"/>
        <w:gridCol w:w="1352"/>
        <w:gridCol w:w="1296"/>
        <w:gridCol w:w="1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年   月   日</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0"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负债</w:t>
            </w:r>
          </w:p>
        </w:tc>
        <w:tc>
          <w:tcPr>
            <w:tcW w:w="48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行次</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第一季度期初</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第一季度期末</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第二季度期末</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第三季度期末</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第四季度期末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流动负债：</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0"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短期借款</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应付工资</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2</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应付股利</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3</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618,276.71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应交税金</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4</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其他应付款</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5</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流动负债合计</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6</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718,276.71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长期负债：</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长期借款</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7</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负债合计</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8</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718,276.71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所有者权益：</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9</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实收资本</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10</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未分配利润</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11</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-307,709.69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-48,810.25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875,875.95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2,060,922.38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盈余公积</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721,322.83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所有者权益</w:t>
            </w:r>
            <w:r>
              <w:rPr>
                <w:rFonts w:hint="default" w:ascii="华文宋体" w:hAnsi="华文宋体" w:cs="华文宋体"/>
                <w:i w:val="0"/>
                <w:color w:val="000000"/>
                <w:kern w:val="0"/>
                <w:sz w:val="21"/>
                <w:szCs w:val="21"/>
                <w:u w:val="none"/>
                <w:lang w:eastAsia="zh-CN" w:bidi="ar"/>
              </w:rPr>
              <w:t>合</w:t>
            </w:r>
            <w:r>
              <w:rPr>
                <w:rFonts w:hint="default" w:ascii="华文宋体" w:hAnsi="华文宋体" w:eastAsia="华文宋体" w:cs="华文宋体"/>
                <w:i w:val="0"/>
                <w:color w:val="000000"/>
                <w:kern w:val="0"/>
                <w:sz w:val="21"/>
                <w:szCs w:val="21"/>
                <w:u w:val="none"/>
                <w:lang w:val="en-US" w:eastAsia="zh-CN" w:bidi="ar"/>
              </w:rPr>
              <w:t>计</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12</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1,092,290.31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1,451,189.75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2,375,875.95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3,560,922.38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r>
    </w:tbl>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前四年资产负债表预测</w:t>
      </w:r>
    </w:p>
    <w:tbl>
      <w:tblPr>
        <w:tblStyle w:val="16"/>
        <w:tblW w:w="87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15"/>
        <w:gridCol w:w="551"/>
        <w:gridCol w:w="1629"/>
        <w:gridCol w:w="1704"/>
        <w:gridCol w:w="1722"/>
        <w:gridCol w:w="15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年  月  日</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lang w:val="en-US" w:eastAsia="zh-CN"/>
              </w:rPr>
            </w:pPr>
            <w:r>
              <w:rPr>
                <w:rFonts w:hint="eastAsia"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0"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行次</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第一年度预计数</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第二年度预计数</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第三年度预计数</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第四年度预计数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货币资金</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3,320,103.37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7,801,517.14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14,161,002.24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43,212,367.59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应收账款</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200,819.01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842,303.12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1,184,488.46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4,498,707.19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流动资产合计</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3,520,922.38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8,643,820.26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15,345,490.70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47,711,074.78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无形资产及其他资产：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资产合计</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5</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3,560,922.38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8,683,820.26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15,385,490.70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47,751,074.78 </w:t>
            </w:r>
          </w:p>
        </w:tc>
      </w:tr>
    </w:tbl>
    <w:p>
      <w:pPr>
        <w:widowControl/>
        <w:jc w:val="center"/>
        <w:rPr>
          <w:rFonts w:hint="eastAsia" w:ascii="华文宋体" w:hAnsi="华文宋体" w:eastAsia="华文宋体" w:cs="华文宋体"/>
          <w:b/>
          <w:bCs/>
          <w:color w:val="000000"/>
          <w:kern w:val="0"/>
          <w:sz w:val="21"/>
          <w:szCs w:val="21"/>
        </w:rPr>
      </w:pPr>
    </w:p>
    <w:p>
      <w:pPr>
        <w:widowControl/>
        <w:jc w:val="center"/>
        <w:rPr>
          <w:rFonts w:hint="eastAsia" w:ascii="华文宋体" w:hAnsi="华文宋体" w:eastAsia="华文宋体" w:cs="华文宋体"/>
          <w:b/>
          <w:bCs/>
          <w:color w:val="000000"/>
          <w:kern w:val="0"/>
          <w:sz w:val="21"/>
          <w:szCs w:val="21"/>
        </w:rPr>
      </w:pPr>
    </w:p>
    <w:tbl>
      <w:tblPr>
        <w:tblStyle w:val="16"/>
        <w:tblW w:w="9509" w:type="dxa"/>
        <w:tblInd w:w="-431" w:type="dxa"/>
        <w:tblLayout w:type="autofit"/>
        <w:tblCellMar>
          <w:top w:w="15" w:type="dxa"/>
          <w:left w:w="15" w:type="dxa"/>
          <w:bottom w:w="15" w:type="dxa"/>
          <w:right w:w="15" w:type="dxa"/>
        </w:tblCellMar>
      </w:tblPr>
      <w:tblGrid>
        <w:gridCol w:w="1585"/>
        <w:gridCol w:w="576"/>
        <w:gridCol w:w="1767"/>
        <w:gridCol w:w="1666"/>
        <w:gridCol w:w="1691"/>
        <w:gridCol w:w="2224"/>
      </w:tblGrid>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编制单位：</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 xml:space="preserve">年 </w:t>
            </w:r>
            <w:r>
              <w:rPr>
                <w:rFonts w:hint="eastAsia" w:ascii="华文宋体" w:hAnsi="华文宋体" w:eastAsia="华文宋体" w:cs="华文宋体"/>
                <w:i w:val="0"/>
                <w:color w:val="000000"/>
                <w:kern w:val="0"/>
                <w:sz w:val="21"/>
                <w:szCs w:val="21"/>
                <w:u w:val="none"/>
                <w:lang w:eastAsia="zh-CN" w:bidi="ar"/>
              </w:rPr>
              <w:t xml:space="preserve"> </w:t>
            </w:r>
            <w:r>
              <w:rPr>
                <w:rFonts w:hint="eastAsia" w:ascii="华文宋体" w:hAnsi="华文宋体" w:eastAsia="华文宋体" w:cs="华文宋体"/>
                <w:i w:val="0"/>
                <w:color w:val="000000"/>
                <w:kern w:val="0"/>
                <w:sz w:val="21"/>
                <w:szCs w:val="21"/>
                <w:u w:val="none"/>
                <w:lang w:val="en-US" w:eastAsia="zh-CN" w:bidi="ar"/>
              </w:rPr>
              <w:t>月   日</w:t>
            </w: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单位：元</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负债</w:t>
            </w:r>
          </w:p>
        </w:tc>
        <w:tc>
          <w:tcPr>
            <w:tcW w:w="57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jc w:val="center"/>
              <w:textAlignment w:val="center"/>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行次</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第一年度预计数</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第二年度预计数</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第三年度预计数</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第四年度预计数</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流动负债：</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短期借款</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应付工资</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应付股利</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3</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618,276.71</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2,155,146.08</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4,165,647.21</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13,875,322.43</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应交税金</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其他应付款</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5</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100,000.00</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1,000,000.00</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6,000,000.00</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8,000,000.00</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流动负债合计</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6</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718,276.71</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3,155,146.08</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10,165,647.21</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21,875,322.43</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长期负债：</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长期借款</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w:t>
            </w: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负债合计</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8</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718,276.71</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3,155,146.08</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10,165,647.21</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21,875,322.43</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所有者权益：</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9</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实收资本</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未分配利润</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11</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2,060,922.38</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7,183,820.26</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13,885,490.70</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46,251,074.78</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盈余公积</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721322.8333</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2514337.091</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4859921.746</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16187876.17</w:t>
            </w:r>
          </w:p>
        </w:tc>
      </w:tr>
    </w:tbl>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设定与商家结清当月佣金；</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设定延迟给付，即应收账款率为10%；</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无形资产为已开发成功的小程序与公众号平台，使用寿命未定，不予摊销。</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设定商家入驻需要给付保证金，第一年每户商家2000元，第二年开始需追加到20000元</w:t>
      </w:r>
      <w:r>
        <w:rPr>
          <w:rFonts w:hint="default" w:ascii="华文宋体" w:hAnsi="华文宋体" w:eastAsia="华文宋体" w:cs="华文宋体"/>
          <w:sz w:val="24"/>
          <w:szCs w:val="24"/>
        </w:rPr>
        <w:t>。</w:t>
      </w:r>
    </w:p>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首年利润表预测</w:t>
      </w:r>
    </w:p>
    <w:tbl>
      <w:tblPr>
        <w:tblStyle w:val="16"/>
        <w:tblW w:w="86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1"/>
        <w:gridCol w:w="556"/>
        <w:gridCol w:w="1685"/>
        <w:gridCol w:w="1315"/>
        <w:gridCol w:w="1426"/>
        <w:gridCol w:w="1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年  月</w:t>
            </w:r>
            <w:r>
              <w:rPr>
                <w:rFonts w:hint="eastAsia" w:ascii="华文宋体" w:hAnsi="华文宋体" w:eastAsia="华文宋体" w:cs="华文宋体"/>
                <w:i w:val="0"/>
                <w:color w:val="000000"/>
                <w:kern w:val="0"/>
                <w:sz w:val="21"/>
                <w:szCs w:val="21"/>
                <w:u w:val="none"/>
                <w:lang w:eastAsia="zh-CN" w:bidi="ar"/>
              </w:rPr>
              <w:t xml:space="preserve">    日</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项目</w:t>
            </w:r>
          </w:p>
        </w:tc>
        <w:tc>
          <w:tcPr>
            <w:tcW w:w="5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行次</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第一季度金额</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第二季度金额</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第三季度金额</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第四季度金额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一、营业收入</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496,393.88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754,953.03</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1,651,069.61</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2,008,190.08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减：主营业务成本</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29,478.16</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31,550.08</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36,456.14</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45,036.85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主营业务税金及附加</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1,935.94</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2,944.32</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6,439.17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7,831.94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二、主营业务利润</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464,979.78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720,458.63</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1,608,174.30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1,955,321.29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减：销售费用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管理费用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728,000.00</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228,000.00</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228,000.00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228,000.00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财务费用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三、营业利润（净亏损以“-”号填列）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-410,279.59</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345,199.26</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1,232,914.93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1,580,061.91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四、利润总额（净亏损以“-”号填列）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-410,279.59</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345,199.26</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1,232,914.93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1,580,061.91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减：所得税费用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-102,569.90</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86,299.81</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308,228.73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395,015.48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五、净利润（净亏损以“-”号填列）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-307,709.69</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258,899.44</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924,686.20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1,185,046.43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期间费用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875,259.38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375,259.38</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375,259.38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375,259.38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eastAsia="zh-CN" w:bidi="ar"/>
              </w:rPr>
            </w:pPr>
            <w:r>
              <w:rPr>
                <w:rFonts w:hint="default" w:ascii="华文宋体" w:hAnsi="华文宋体" w:eastAsia="华文宋体" w:cs="华文宋体"/>
                <w:i w:val="0"/>
                <w:color w:val="000000"/>
                <w:kern w:val="0"/>
                <w:sz w:val="21"/>
                <w:szCs w:val="21"/>
                <w:u w:val="none"/>
                <w:lang w:eastAsia="zh-CN" w:bidi="ar"/>
              </w:rPr>
              <w:t>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r>
    </w:tbl>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前四年利润表预测</w:t>
      </w:r>
    </w:p>
    <w:tbl>
      <w:tblPr>
        <w:tblStyle w:val="16"/>
        <w:tblW w:w="86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7"/>
        <w:gridCol w:w="556"/>
        <w:gridCol w:w="1796"/>
        <w:gridCol w:w="1611"/>
        <w:gridCol w:w="1593"/>
        <w:gridCol w:w="1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0"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年   月   日</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项目</w:t>
            </w:r>
          </w:p>
        </w:tc>
        <w:tc>
          <w:tcPr>
            <w:tcW w:w="5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行次</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第一年度预计金额</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第二年度预计数</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第三年度预计数</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第四年度预计数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一、营业收入</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4,910,606.60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8,423,031.23</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12,197,303.72</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44,987,071.91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减：主营业务成本</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142,521.23</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342,286.09</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681,886.35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主营业务税金及附加</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5</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19,151.37</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32,849.82</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47,569.48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175,449.58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二、主营业务利润</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10</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4,748,934.01</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8,047,895.31</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11,467,847.89</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44,511,622.33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减：销售费用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589,037.50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194,806.07</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1,059,201.33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31,181.00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管理费用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1,412,000.00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1,022,558.74</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1,122,041.29</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1,326,329.22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财务费用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lang w:val="en-US" w:eastAsia="zh-CN"/>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三、营业利润（净亏损以“-”号填列）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18</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2,747,896.51</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6,830,530.50</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9,286,605.27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43,154,112.11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四、利润总额（净亏损以“-”号填列）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27</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2,747,896.51</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6,830,530.50</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9,286,605.27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43,154,112.11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减：所得税费用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28</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686,974.13</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1,707,632.63</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2,321,651.32</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10,788,528.03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五、净利润（净亏损以“-”号填列）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2,060,922.38</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5,122,897.88</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6,964,953.95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32,365,584.08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80"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期间费用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2,001,037.50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1,217,364.81</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2,181,242.62</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1,357,510.22</w:t>
            </w:r>
          </w:p>
        </w:tc>
      </w:tr>
    </w:tbl>
    <w:p>
      <w:pPr>
        <w:rPr>
          <w:rFonts w:hint="eastAsia"/>
        </w:rPr>
      </w:pPr>
    </w:p>
    <w:p>
      <w:pPr>
        <w:bidi w:val="0"/>
        <w:ind w:firstLine="480" w:firstLineChars="200"/>
        <w:rPr>
          <w:rFonts w:hint="eastAsia" w:ascii="华文宋体" w:hAnsi="华文宋体" w:eastAsia="华文宋体" w:cs="华文宋体"/>
          <w:sz w:val="24"/>
          <w:szCs w:val="24"/>
        </w:rPr>
      </w:pPr>
      <w:bookmarkStart w:id="96" w:name="_Toc416854724"/>
      <w:r>
        <w:rPr>
          <w:rFonts w:hint="eastAsia" w:ascii="华文宋体" w:hAnsi="华文宋体" w:eastAsia="华文宋体" w:cs="华文宋体"/>
          <w:sz w:val="24"/>
          <w:szCs w:val="24"/>
        </w:rPr>
        <w:t>预计营业首月无收入，次月有50单实际交易。第设定交易额增长率为15%。次年收入额由首年期初期末的比较增长额确定；第三年由于需要开拓市场，上半年未开始吸收客户，第一个季度无收入，第二个季度始按珠海的营业额根据学校数目预估收入额。此外由于高校学生寒暑假期离校，设定第一年第二第四季度各有一个月无收益。</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用作计算的数据为中博教育提供的教育产品价格区间的中位数，每单佣金为总金额的8%，因此以每单收入2360元估计；职业规划一对一咨询、联盟课卡均以15%的的交易增长额计算在营业收入一项中。</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由于现金流为估计数，暂不计量银行存款利息收入；</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企业初创团队成员人数为7，所有工资计入管理费用，当月结清无欠款。</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销售费用组成为：首年四个季度由学校负责人报酬、传单印刷、公众号宣传报酬的年支出分摊组成（需要持续宣传）；从第三年开始（包括第三年），增加了赞助比赛、公众号推广奖励和校园合伙人奖励的费用。还包括了销售部门的工资。</w:t>
      </w:r>
    </w:p>
    <w:p>
      <w:pPr>
        <w:bidi w:val="0"/>
        <w:ind w:firstLine="600" w:firstLineChars="250"/>
        <w:rPr>
          <w:rFonts w:hint="eastAsia" w:ascii="华文宋体" w:hAnsi="华文宋体" w:eastAsia="华文宋体" w:cs="华文宋体"/>
          <w:sz w:val="24"/>
          <w:szCs w:val="24"/>
        </w:rPr>
      </w:pPr>
      <w:r>
        <w:rPr>
          <w:rFonts w:hint="eastAsia" w:ascii="华文宋体" w:hAnsi="华文宋体" w:eastAsia="华文宋体" w:cs="华文宋体"/>
          <w:sz w:val="24"/>
          <w:szCs w:val="24"/>
        </w:rPr>
        <w:t>管理费用还包括珠海信息港已装修办公室的租赁费，为每月36000元，包括预计5000元水电费。</w:t>
      </w:r>
    </w:p>
    <w:p>
      <w:pPr>
        <w:pStyle w:val="5"/>
        <w:numPr>
          <w:ilvl w:val="0"/>
          <w:numId w:val="14"/>
        </w:numPr>
        <w:bidi w:val="0"/>
        <w:ind w:leftChars="0"/>
        <w:outlineLvl w:val="2"/>
        <w:rPr>
          <w:rFonts w:hint="eastAsia" w:ascii="华文宋体" w:hAnsi="华文宋体" w:eastAsia="华文宋体" w:cs="华文宋体"/>
          <w:sz w:val="30"/>
          <w:szCs w:val="30"/>
        </w:rPr>
      </w:pPr>
      <w:r>
        <w:rPr>
          <w:rFonts w:hint="eastAsia" w:ascii="华文宋体" w:hAnsi="华文宋体" w:eastAsia="华文宋体" w:cs="华文宋体"/>
          <w:sz w:val="30"/>
          <w:szCs w:val="30"/>
        </w:rPr>
        <w:t>财务指标分析</w:t>
      </w:r>
      <w:bookmarkEnd w:id="96"/>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周转率分析</w:t>
      </w:r>
    </w:p>
    <w:tbl>
      <w:tblPr>
        <w:tblStyle w:val="16"/>
        <w:tblW w:w="75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5"/>
        <w:gridCol w:w="1557"/>
        <w:gridCol w:w="1352"/>
        <w:gridCol w:w="1278"/>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65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5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第一年</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第二年</w:t>
            </w:r>
          </w:p>
        </w:tc>
        <w:tc>
          <w:tcPr>
            <w:tcW w:w="127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第三年</w:t>
            </w:r>
          </w:p>
        </w:tc>
        <w:tc>
          <w:tcPr>
            <w:tcW w:w="174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第四年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6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应收账款周转率</w:t>
            </w:r>
          </w:p>
        </w:tc>
        <w:tc>
          <w:tcPr>
            <w:tcW w:w="155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20.53</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9.82</w:t>
            </w:r>
          </w:p>
        </w:tc>
        <w:tc>
          <w:tcPr>
            <w:tcW w:w="127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6.76</w:t>
            </w:r>
          </w:p>
        </w:tc>
        <w:tc>
          <w:tcPr>
            <w:tcW w:w="174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6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资产周转率</w:t>
            </w:r>
          </w:p>
        </w:tc>
        <w:tc>
          <w:tcPr>
            <w:tcW w:w="155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1.38</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0.97</w:t>
            </w:r>
          </w:p>
        </w:tc>
        <w:tc>
          <w:tcPr>
            <w:tcW w:w="127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0.78</w:t>
            </w:r>
          </w:p>
        </w:tc>
        <w:tc>
          <w:tcPr>
            <w:tcW w:w="174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0.94</w:t>
            </w:r>
          </w:p>
        </w:tc>
      </w:tr>
    </w:tbl>
    <w:p>
      <w:pPr>
        <w:bidi w:val="0"/>
      </w:pPr>
      <w:r>
        <w:drawing>
          <wp:inline distT="0" distB="0" distL="0" distR="0">
            <wp:extent cx="3658235" cy="2938145"/>
            <wp:effectExtent l="0" t="0" r="24765" b="8255"/>
            <wp:docPr id="278" name="图表 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应收账款周转率标准值为3，社会平均值为7.8，预测值第三年下降下降到平均值以下，但第四年恢复正常，表明应收账款周转情况总体预测良好</w:t>
      </w:r>
      <w:r>
        <w:rPr>
          <w:rFonts w:hint="default" w:ascii="华文宋体" w:hAnsi="华文宋体" w:eastAsia="华文宋体" w:cs="华文宋体"/>
          <w:sz w:val="24"/>
          <w:szCs w:val="24"/>
        </w:rPr>
        <w:t>。</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资产周转率一般为80%，资产管理和利用效率总体预测良好；</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由于第三年需要开拓市场，应收账款周转率与资产周转率略低于一般值。</w:t>
      </w:r>
    </w:p>
    <w:p>
      <w:pPr>
        <w:pStyle w:val="25"/>
        <w:numPr>
          <w:ilvl w:val="0"/>
          <w:numId w:val="0"/>
        </w:numPr>
        <w:rPr>
          <w:rFonts w:hint="eastAsia" w:ascii="华文宋体" w:hAnsi="华文宋体" w:eastAsia="华文宋体" w:cs="华文宋体"/>
          <w:sz w:val="24"/>
          <w:szCs w:val="24"/>
          <w:lang w:val="en-US" w:eastAsia="zh-CN"/>
        </w:rPr>
      </w:pP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盈利能力分析</w:t>
      </w:r>
    </w:p>
    <w:tbl>
      <w:tblPr>
        <w:tblStyle w:val="16"/>
        <w:tblW w:w="71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33"/>
        <w:gridCol w:w="1315"/>
        <w:gridCol w:w="1259"/>
        <w:gridCol w:w="1334"/>
        <w:gridCol w:w="13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第一年</w:t>
            </w: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第二年</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第三年</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第四年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主营业务收入增长率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148.57%</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35.96%</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364.69%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总资产增长率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143.86%</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80.21%</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206.83%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总资产报酬率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111.57%</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76.33%</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135.57%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销售毛利率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97.10%</w:t>
            </w: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95.94%</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94.41%</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99.33%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销售净利率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41.97%</w:t>
            </w: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60.82%</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57.10%</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71.94%</w:t>
            </w:r>
          </w:p>
        </w:tc>
      </w:tr>
    </w:tbl>
    <w:p>
      <w:pPr>
        <w:rPr>
          <w:rFonts w:ascii="宋体-简" w:hAnsi="宋体-简" w:eastAsia="宋体-简"/>
          <w:sz w:val="30"/>
          <w:szCs w:val="30"/>
        </w:rPr>
      </w:pPr>
      <w:r>
        <w:drawing>
          <wp:inline distT="0" distB="0" distL="0" distR="0">
            <wp:extent cx="4552950" cy="2774950"/>
            <wp:effectExtent l="0" t="0" r="0" b="6350"/>
            <wp:docPr id="279" name="图表 2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drawing>
          <wp:inline distT="0" distB="0" distL="0" distR="0">
            <wp:extent cx="4546600" cy="2774950"/>
            <wp:effectExtent l="0" t="0" r="6350" b="6350"/>
            <wp:docPr id="281" name="图表 2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各指标在第三年有所下降，但都在第四年恢复增长，表明我我公司预测盈利能力良好。</w:t>
      </w:r>
      <w:r>
        <w:rPr>
          <w:rFonts w:hint="default" w:ascii="华文宋体" w:hAnsi="华文宋体" w:eastAsia="华文宋体" w:cs="华文宋体"/>
          <w:sz w:val="24"/>
          <w:szCs w:val="24"/>
        </w:rPr>
        <w:t xml:space="preserve">      </w:t>
      </w:r>
    </w:p>
    <w:p>
      <w:pPr>
        <w:pStyle w:val="4"/>
        <w:bidi w:val="0"/>
        <w:outlineLvl w:val="1"/>
        <w:rPr>
          <w:rFonts w:hint="eastAsia" w:ascii="华文宋体" w:hAnsi="华文宋体" w:eastAsia="华文宋体" w:cs="华文宋体"/>
        </w:rPr>
      </w:pPr>
      <w:bookmarkStart w:id="97" w:name="_Toc933993484"/>
      <w:bookmarkStart w:id="98" w:name="_Toc985689754"/>
      <w:r>
        <w:rPr>
          <w:rFonts w:hint="eastAsia" w:ascii="华文宋体" w:hAnsi="华文宋体" w:eastAsia="华文宋体" w:cs="华文宋体"/>
        </w:rPr>
        <w:t>（二）股权结构与融资计划</w:t>
      </w:r>
      <w:bookmarkEnd w:id="97"/>
      <w:bookmarkEnd w:id="98"/>
    </w:p>
    <w:p>
      <w:pPr>
        <w:pStyle w:val="5"/>
        <w:numPr>
          <w:ilvl w:val="0"/>
          <w:numId w:val="0"/>
        </w:numPr>
        <w:bidi w:val="0"/>
        <w:ind w:leftChars="0"/>
        <w:outlineLvl w:val="2"/>
        <w:rPr>
          <w:rFonts w:hint="eastAsia" w:ascii="华文宋体" w:hAnsi="华文宋体" w:eastAsia="华文宋体" w:cs="华文宋体"/>
        </w:rPr>
      </w:pPr>
      <w:bookmarkStart w:id="99" w:name="_Toc798842520"/>
      <w:r>
        <w:rPr>
          <w:rFonts w:hint="eastAsia" w:ascii="华文宋体" w:hAnsi="华文宋体" w:eastAsia="华文宋体" w:cs="华文宋体"/>
        </w:rPr>
        <w:t>1.建立初期股权结构</w:t>
      </w:r>
      <w:bookmarkEnd w:id="99"/>
    </w:p>
    <w:p>
      <w:pPr>
        <w:ind w:firstLine="420"/>
        <w:rPr>
          <w:rFonts w:hint="eastAsia" w:ascii="华文宋体" w:hAnsi="华文宋体" w:eastAsia="华文宋体" w:cs="华文宋体"/>
          <w:sz w:val="24"/>
          <w:szCs w:val="24"/>
        </w:rPr>
      </w:pPr>
      <w:r>
        <w:rPr>
          <w:rFonts w:hint="eastAsia" w:ascii="华文宋体" w:hAnsi="华文宋体" w:eastAsia="华文宋体" w:cs="华文宋体"/>
          <w:sz w:val="24"/>
          <w:szCs w:val="24"/>
        </w:rPr>
        <w:t>珠海为路有限责任公司拟于2020年4月，由李静妍、盘创豪、黎蔓琳、黄艾琪、洪嘉悦、许思瑾、刘乙照共同创立。本公司注册资本为150万，具体股权结构如下：</w:t>
      </w:r>
    </w:p>
    <w:tbl>
      <w:tblPr>
        <w:tblStyle w:val="30"/>
        <w:tblW w:w="775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5"/>
        <w:gridCol w:w="2677"/>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股东姓名（名称）</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出资金额</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占股比例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李静妍</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200,000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5" w:hRule="atLeast"/>
        </w:trPr>
        <w:tc>
          <w:tcPr>
            <w:tcW w:w="2395" w:type="dxa"/>
          </w:tcPr>
          <w:p>
            <w:pPr>
              <w:rPr>
                <w:rFonts w:hint="eastAsia" w:ascii="华文宋体" w:hAnsi="华文宋体" w:eastAsia="华文宋体" w:cs="华文宋体"/>
                <w:b/>
                <w:bCs/>
                <w:kern w:val="0"/>
                <w:sz w:val="21"/>
                <w:szCs w:val="21"/>
                <w:lang w:val="en-US" w:eastAsia="zh-CN"/>
              </w:rPr>
            </w:pPr>
            <w:r>
              <w:rPr>
                <w:rFonts w:hint="eastAsia" w:ascii="华文宋体" w:hAnsi="华文宋体" w:eastAsia="华文宋体" w:cs="华文宋体"/>
                <w:b/>
                <w:bCs/>
                <w:kern w:val="0"/>
                <w:sz w:val="21"/>
                <w:szCs w:val="21"/>
                <w:lang w:val="en-US" w:eastAsia="zh-CN"/>
              </w:rPr>
              <w:t>许嘉豪</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60,000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40,000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黎蔓琳</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黄艾琪</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洪嘉悦</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许思瑾</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刘乙照</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2395" w:type="dxa"/>
          </w:tcPr>
          <w:p>
            <w:pPr>
              <w:rPr>
                <w:rFonts w:hint="eastAsia" w:ascii="华文宋体" w:hAnsi="华文宋体" w:eastAsia="华文宋体" w:cs="华文宋体"/>
                <w:b/>
                <w:bCs/>
                <w:kern w:val="0"/>
                <w:sz w:val="21"/>
                <w:szCs w:val="21"/>
              </w:rPr>
            </w:pPr>
          </w:p>
        </w:tc>
        <w:tc>
          <w:tcPr>
            <w:tcW w:w="2677" w:type="dxa"/>
          </w:tcPr>
          <w:p>
            <w:pPr>
              <w:rPr>
                <w:rFonts w:hint="eastAsia" w:ascii="华文宋体" w:hAnsi="华文宋体" w:eastAsia="华文宋体" w:cs="华文宋体"/>
                <w:b/>
                <w:bCs/>
                <w:kern w:val="0"/>
                <w:sz w:val="21"/>
                <w:szCs w:val="21"/>
              </w:rPr>
            </w:pP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7757" w:type="dxa"/>
            <w:gridSpan w:val="3"/>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*该40,000元为股东</w:t>
            </w:r>
            <w:r>
              <w:rPr>
                <w:rFonts w:hint="eastAsia" w:ascii="华文宋体" w:hAnsi="华文宋体" w:eastAsia="华文宋体" w:cs="华文宋体"/>
                <w:b/>
                <w:bCs/>
                <w:kern w:val="0"/>
                <w:sz w:val="21"/>
                <w:szCs w:val="21"/>
                <w:lang w:val="en-US" w:eastAsia="zh-CN"/>
              </w:rPr>
              <w:t>许嘉豪</w:t>
            </w:r>
            <w:bookmarkStart w:id="166" w:name="_GoBack"/>
            <w:bookmarkEnd w:id="166"/>
            <w:r>
              <w:rPr>
                <w:rFonts w:hint="eastAsia" w:ascii="华文宋体" w:hAnsi="华文宋体" w:eastAsia="华文宋体" w:cs="华文宋体"/>
                <w:b/>
                <w:bCs/>
                <w:kern w:val="0"/>
                <w:sz w:val="21"/>
                <w:szCs w:val="21"/>
              </w:rPr>
              <w:t>以技术入股作价金额</w:t>
            </w:r>
          </w:p>
        </w:tc>
      </w:tr>
    </w:tbl>
    <w:p>
      <w:pPr>
        <w:rPr>
          <w:rFonts w:hint="eastAsia"/>
        </w:rPr>
      </w:pPr>
    </w:p>
    <w:p>
      <w:pPr>
        <w:pStyle w:val="5"/>
        <w:numPr>
          <w:ilvl w:val="0"/>
          <w:numId w:val="15"/>
        </w:numPr>
        <w:bidi w:val="0"/>
        <w:ind w:left="420" w:leftChars="0" w:hanging="420" w:firstLineChars="0"/>
        <w:outlineLvl w:val="2"/>
        <w:rPr>
          <w:rFonts w:hint="eastAsia" w:ascii="华文宋体" w:hAnsi="华文宋体" w:eastAsia="华文宋体" w:cs="华文宋体"/>
          <w:sz w:val="28"/>
          <w:szCs w:val="28"/>
        </w:rPr>
      </w:pPr>
      <w:bookmarkStart w:id="100" w:name="_Toc78472596"/>
      <w:r>
        <w:rPr>
          <w:rFonts w:hint="eastAsia" w:ascii="华文宋体" w:hAnsi="华文宋体" w:eastAsia="华文宋体" w:cs="华文宋体"/>
          <w:sz w:val="28"/>
          <w:szCs w:val="28"/>
        </w:rPr>
        <w:t>融资结构</w:t>
      </w:r>
      <w:bookmarkEnd w:id="100"/>
    </w:p>
    <w:p>
      <w:pPr>
        <w:ind w:firstLine="480" w:firstLineChars="200"/>
        <w:rPr>
          <w:rFonts w:hint="eastAsia" w:ascii="华文宋体" w:hAnsi="华文宋体" w:eastAsia="华文宋体" w:cs="华文宋体"/>
        </w:rPr>
      </w:pPr>
      <w:bookmarkStart w:id="101" w:name="_Toc333961714"/>
      <w:r>
        <w:rPr>
          <w:rFonts w:hint="eastAsia" w:ascii="华文宋体" w:hAnsi="华文宋体" w:eastAsia="华文宋体" w:cs="华文宋体"/>
        </w:rPr>
        <w:t>本公司拟于市场拓展中后期进行初步融资，主要方式为权益融资，其次为债务融资。权益融资主要为以自有资金追加资本，以及向投资机构私募股权。</w:t>
      </w:r>
    </w:p>
    <w:p>
      <w:pPr>
        <w:ind w:firstLine="420"/>
        <w:rPr>
          <w:rFonts w:hint="eastAsia" w:ascii="华文宋体" w:hAnsi="华文宋体" w:eastAsia="华文宋体" w:cs="华文宋体"/>
        </w:rPr>
      </w:pPr>
      <w:r>
        <w:rPr>
          <w:rFonts w:hint="eastAsia" w:ascii="华文宋体" w:hAnsi="华文宋体" w:eastAsia="华文宋体" w:cs="华文宋体"/>
        </w:rPr>
        <w:t>选择该结构 主要出于三点考虑。第一点，由于本公司前期积累的资产规模大，公司价值高，可以融得充足的资金；其二，本公司初期的主要收入与平台用户的订单直接挂钩，变现能力强，现金流相对稳定，预期能较好地偿还利息，长期债权结构利于积累企业的资信水平，降低融资成本。第三点，债务融资的融资成本较为稳定，债务融资占比高可以保留较多的自有资金，提升公司的资金周转能力，为中后期面向全国逐步扩大市场形成有力的资金支持。</w:t>
      </w:r>
    </w:p>
    <w:p>
      <w:pPr>
        <w:pStyle w:val="5"/>
        <w:numPr>
          <w:ilvl w:val="0"/>
          <w:numId w:val="15"/>
        </w:numPr>
        <w:bidi w:val="0"/>
        <w:ind w:left="420" w:leftChars="0" w:hanging="420" w:firstLineChars="0"/>
        <w:outlineLvl w:val="2"/>
        <w:rPr>
          <w:rFonts w:hint="eastAsia" w:ascii="华文宋体" w:hAnsi="华文宋体" w:eastAsia="华文宋体" w:cs="华文宋体"/>
          <w:sz w:val="28"/>
          <w:szCs w:val="28"/>
        </w:rPr>
      </w:pPr>
      <w:r>
        <w:rPr>
          <w:rFonts w:hint="eastAsia" w:ascii="华文宋体" w:hAnsi="华文宋体" w:eastAsia="华文宋体" w:cs="华文宋体"/>
          <w:sz w:val="28"/>
          <w:szCs w:val="28"/>
        </w:rPr>
        <w:t>资金用途与融资方案</w:t>
      </w:r>
      <w:bookmarkEnd w:id="101"/>
    </w:p>
    <w:p>
      <w:pPr>
        <w:bidi w:val="0"/>
        <w:ind w:firstLine="480" w:firstLineChars="200"/>
        <w:rPr>
          <w:rFonts w:hint="eastAsia" w:ascii="华文宋体" w:hAnsi="华文宋体" w:eastAsia="华文宋体" w:cs="华文宋体"/>
          <w:sz w:val="24"/>
          <w:szCs w:val="24"/>
        </w:rPr>
      </w:pPr>
      <w:bookmarkStart w:id="102" w:name="_Toc1519757587"/>
      <w:r>
        <w:rPr>
          <w:rFonts w:hint="eastAsia" w:ascii="华文宋体" w:hAnsi="华文宋体" w:eastAsia="华文宋体" w:cs="华文宋体"/>
          <w:sz w:val="24"/>
          <w:szCs w:val="24"/>
        </w:rPr>
        <w:t>本公司中后期融资目的为面向全国推广本平台，预计将使用资金的项目有如下三项：</w:t>
      </w:r>
    </w:p>
    <w:p>
      <w:pPr>
        <w:bidi w:val="0"/>
        <w:rPr>
          <w:rFonts w:hint="eastAsia" w:ascii="华文宋体" w:hAnsi="华文宋体" w:eastAsia="华文宋体" w:cs="华文宋体"/>
          <w:b/>
          <w:bCs/>
          <w:sz w:val="24"/>
          <w:szCs w:val="24"/>
        </w:rPr>
      </w:pPr>
      <w:r>
        <w:rPr>
          <w:rFonts w:hint="default" w:ascii="华文宋体" w:hAnsi="华文宋体" w:eastAsia="华文宋体" w:cs="华文宋体"/>
          <w:b/>
          <w:bCs/>
          <w:sz w:val="24"/>
          <w:szCs w:val="24"/>
        </w:rPr>
        <w:t>·</w:t>
      </w:r>
      <w:r>
        <w:rPr>
          <w:rFonts w:hint="eastAsia" w:ascii="华文宋体" w:hAnsi="华文宋体" w:eastAsia="华文宋体" w:cs="华文宋体"/>
          <w:b/>
          <w:bCs/>
          <w:sz w:val="24"/>
          <w:szCs w:val="24"/>
        </w:rPr>
        <w:t>平台搭建</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预期推广全国后日浏览量会大幅增加，平台需要租用更大的服务器，目前市场价格为每年300,000元左右。此外，为实现更多增值服务，需要技术投入以及雇佣技术人员搭建和运营独立平台，这个过程将会在平台开始搭建后持续进行下去，需要花费金额约为每年2,520,000元（每月210,000元）。服务器租赁成本将计入制造费用，列入生产成本，平台搭建维护费用计入无形资产，进行资本化。</w:t>
      </w:r>
    </w:p>
    <w:p>
      <w:pPr>
        <w:bidi w:val="0"/>
        <w:rPr>
          <w:rFonts w:hint="eastAsia" w:ascii="华文宋体" w:hAnsi="华文宋体" w:eastAsia="华文宋体" w:cs="华文宋体"/>
          <w:b/>
          <w:bCs/>
          <w:sz w:val="24"/>
          <w:szCs w:val="24"/>
        </w:rPr>
      </w:pPr>
      <w:r>
        <w:rPr>
          <w:rFonts w:hint="default" w:ascii="华文宋体" w:hAnsi="华文宋体" w:eastAsia="华文宋体" w:cs="华文宋体"/>
          <w:b/>
          <w:bCs/>
          <w:sz w:val="24"/>
          <w:szCs w:val="24"/>
        </w:rPr>
        <w:t>·</w:t>
      </w:r>
      <w:r>
        <w:rPr>
          <w:rFonts w:hint="eastAsia" w:ascii="华文宋体" w:hAnsi="华文宋体" w:eastAsia="华文宋体" w:cs="华文宋体"/>
          <w:b/>
          <w:bCs/>
          <w:sz w:val="24"/>
          <w:szCs w:val="24"/>
        </w:rPr>
        <w:t>办公场地租赁与员工工资</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后期运营工作量急剧上升，成立广州、深圳都需要雇佣员工以应对猛增的业务量，因此需要租赁办公室，预计总部办公地点为广州大学城，330平方米市场价格为23100元每月，277200元每年。深圳办公地点为深圳大学城，264平方米办公室市场价格为19800每月，237,600元每年。装修、办公用品、开通水电等预计费用700,000元。除技术部外，预计每部门雇佣约6名员工，前三年人均工资（包括奖金福利与五险一金）为6000元，每年工资约为864,000元。以上全部计入管理费用。</w:t>
      </w:r>
    </w:p>
    <w:p>
      <w:pPr>
        <w:bidi w:val="0"/>
        <w:rPr>
          <w:rFonts w:hint="eastAsia" w:ascii="华文宋体" w:hAnsi="华文宋体" w:eastAsia="华文宋体" w:cs="华文宋体"/>
          <w:b/>
          <w:bCs/>
          <w:sz w:val="24"/>
          <w:szCs w:val="24"/>
        </w:rPr>
      </w:pPr>
      <w:r>
        <w:rPr>
          <w:rFonts w:hint="default" w:ascii="华文宋体" w:hAnsi="华文宋体" w:eastAsia="华文宋体" w:cs="华文宋体"/>
          <w:b/>
          <w:bCs/>
          <w:sz w:val="24"/>
          <w:szCs w:val="24"/>
        </w:rPr>
        <w:t>·</w:t>
      </w:r>
      <w:r>
        <w:rPr>
          <w:rFonts w:hint="eastAsia" w:ascii="华文宋体" w:hAnsi="华文宋体" w:eastAsia="华文宋体" w:cs="华文宋体"/>
          <w:b/>
          <w:bCs/>
          <w:sz w:val="24"/>
          <w:szCs w:val="24"/>
        </w:rPr>
        <w:t>销售推广与法律咨询</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各渠道推广以及法律咨询费用约为2,000,000元。</w:t>
      </w:r>
    </w:p>
    <w:p>
      <w:pPr>
        <w:bidi w:val="0"/>
        <w:rPr>
          <w:rFonts w:hint="eastAsia" w:ascii="华文宋体" w:hAnsi="华文宋体" w:eastAsia="华文宋体" w:cs="华文宋体"/>
          <w:sz w:val="24"/>
          <w:szCs w:val="24"/>
        </w:rPr>
      </w:pPr>
      <w:r>
        <w:rPr>
          <w:rFonts w:hint="default" w:ascii="华文宋体" w:hAnsi="华文宋体" w:eastAsia="华文宋体" w:cs="华文宋体"/>
          <w:sz w:val="24"/>
          <w:szCs w:val="24"/>
        </w:rPr>
        <w:t xml:space="preserve"> </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ab/>
      </w:r>
      <w:r>
        <w:rPr>
          <w:rFonts w:hint="eastAsia" w:ascii="华文宋体" w:hAnsi="华文宋体" w:eastAsia="华文宋体" w:cs="华文宋体"/>
          <w:sz w:val="24"/>
          <w:szCs w:val="24"/>
        </w:rPr>
        <w:t>综上所述，预计中后期首年费用约为6,000,000元，总融资规模大于或等于10,000,000元，用于后期全国市场的初步扩张。</w:t>
      </w:r>
    </w:p>
    <w:p>
      <w:pPr>
        <w:pStyle w:val="4"/>
        <w:bidi w:val="0"/>
        <w:outlineLvl w:val="1"/>
        <w:rPr>
          <w:rFonts w:hint="eastAsia" w:ascii="华文宋体" w:hAnsi="华文宋体" w:eastAsia="华文宋体" w:cs="华文宋体"/>
        </w:rPr>
      </w:pPr>
      <w:bookmarkStart w:id="103" w:name="_Toc1670509665"/>
      <w:r>
        <w:rPr>
          <w:rFonts w:hint="eastAsia" w:ascii="华文宋体" w:hAnsi="华文宋体" w:eastAsia="华文宋体" w:cs="华文宋体"/>
        </w:rPr>
        <w:t>（三）财务风险提示与退出机制</w:t>
      </w:r>
      <w:bookmarkEnd w:id="102"/>
      <w:bookmarkEnd w:id="103"/>
    </w:p>
    <w:p>
      <w:pPr>
        <w:pStyle w:val="5"/>
        <w:numPr>
          <w:ilvl w:val="0"/>
          <w:numId w:val="0"/>
        </w:numPr>
        <w:bidi w:val="0"/>
        <w:ind w:leftChars="0"/>
        <w:rPr>
          <w:rFonts w:hint="eastAsia"/>
        </w:rPr>
      </w:pPr>
      <w:bookmarkStart w:id="104" w:name="_Toc394022964"/>
      <w:bookmarkStart w:id="105" w:name="_Toc2135171604_WPSOffice_Level1"/>
      <w:r>
        <w:rPr>
          <w:rFonts w:hint="default"/>
        </w:rPr>
        <w:t>1.</w:t>
      </w:r>
      <w:r>
        <w:rPr>
          <w:rFonts w:hint="eastAsia"/>
        </w:rPr>
        <w:t>财务风险</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中期对广东市场的开拓以及后期对全国市场的开拓需要做大量的前期市场调查与准备，成本费用开支大，可能会造成净利润一定程度的下降。</w:t>
      </w:r>
    </w:p>
    <w:p>
      <w:pPr>
        <w:bidi w:val="0"/>
        <w:rPr>
          <w:rFonts w:hint="eastAsia" w:ascii="华文宋体" w:hAnsi="华文宋体" w:eastAsia="华文宋体" w:cs="华文宋体"/>
        </w:rPr>
      </w:pPr>
      <w:r>
        <w:rPr>
          <w:rFonts w:hint="eastAsia" w:ascii="华文宋体" w:hAnsi="华文宋体" w:eastAsia="华文宋体" w:cs="华文宋体"/>
        </w:rPr>
        <w:t>规避方式：在正式开拓市场前做好全面而缜密的的拓展计划，尽量减少由于前期摸索调整而产生的机会成本与会计成本的增加；形成高效而迅速的反馈-决策流程，尽量避免因市场与预期变化而调整计划造成的进度放缓。</w:t>
      </w:r>
    </w:p>
    <w:p>
      <w:pPr>
        <w:bidi w:val="0"/>
        <w:rPr>
          <w:rFonts w:hint="eastAsia" w:ascii="华文宋体" w:hAnsi="华文宋体" w:eastAsia="华文宋体" w:cs="华文宋体"/>
        </w:rPr>
      </w:pPr>
    </w:p>
    <w:p>
      <w:pPr>
        <w:pStyle w:val="5"/>
        <w:numPr>
          <w:ilvl w:val="0"/>
          <w:numId w:val="0"/>
        </w:numPr>
        <w:bidi w:val="0"/>
        <w:ind w:leftChars="0"/>
        <w:rPr>
          <w:rFonts w:hint="eastAsia"/>
        </w:rPr>
      </w:pPr>
      <w:r>
        <w:rPr>
          <w:rFonts w:hint="default"/>
        </w:rPr>
        <w:t>2.</w:t>
      </w:r>
      <w:r>
        <w:rPr>
          <w:rFonts w:hint="eastAsia"/>
        </w:rPr>
        <w:t>退出机制</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当投资者无意长期持有并参与公司经营时，或可以认定公司实际经营状况已经不支持自身长期存续，需要股权或债券套现时，可有以下x种退出机制；</w:t>
      </w:r>
    </w:p>
    <w:p>
      <w:pPr>
        <w:bidi w:val="0"/>
        <w:rPr>
          <w:rFonts w:hint="eastAsia" w:ascii="华文宋体" w:hAnsi="华文宋体" w:eastAsia="华文宋体" w:cs="华文宋体"/>
        </w:rPr>
      </w:pPr>
      <w:r>
        <w:rPr>
          <w:rFonts w:hint="eastAsia" w:ascii="华文宋体" w:hAnsi="华文宋体" w:eastAsia="华文宋体" w:cs="华文宋体"/>
        </w:rPr>
        <w:t>企业经营状况良好时的退出机制</w:t>
      </w:r>
    </w:p>
    <w:p>
      <w:pPr>
        <w:bidi w:val="0"/>
        <w:rPr>
          <w:rFonts w:hint="eastAsia" w:ascii="华文宋体" w:hAnsi="华文宋体" w:eastAsia="华文宋体" w:cs="华文宋体"/>
        </w:rPr>
      </w:pPr>
      <w:r>
        <w:rPr>
          <w:rFonts w:hint="eastAsia" w:ascii="华文宋体" w:hAnsi="华文宋体" w:eastAsia="华文宋体" w:cs="华文宋体"/>
        </w:rPr>
        <w:t>公开上市</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公开上市又有国内主板、二版上市，海外主板、二板上市四种选择。国内市场投资者结构以散户为主，制度相对香港、纽约等传统证券市场欠成熟，尤其国内二板（创业板）创立时间短，股票流动性较低，蓝筹股均集中在主板（A股）市场。不过国内证券市场政策日趋完善，主板市场上市门槛降低，有利于中小企业进入A股市场。海外证券市场运行制度相对稳定，但投资者专业素质高，对上市企业的监管较为严格，且金融市场自由化和证券化程度较高，法律制度差异大，受汇率波动及国际政治影响，对公司的各方面尤其财务、决策与抗风险能力要求较高。</w:t>
      </w:r>
    </w:p>
    <w:p>
      <w:pPr>
        <w:bidi w:val="0"/>
        <w:rPr>
          <w:rFonts w:hint="eastAsia" w:ascii="华文宋体" w:hAnsi="华文宋体" w:eastAsia="华文宋体" w:cs="华文宋体"/>
        </w:rPr>
      </w:pPr>
      <w:r>
        <w:rPr>
          <w:rFonts w:hint="eastAsia" w:ascii="华文宋体" w:hAnsi="华文宋体" w:eastAsia="华文宋体" w:cs="华文宋体"/>
        </w:rPr>
        <w:t>综上，公开上市优先选择在国内主板市场上市，其次再对二板市场与海外上市进行具体选择。</w:t>
      </w:r>
    </w:p>
    <w:p>
      <w:pPr>
        <w:bidi w:val="0"/>
        <w:rPr>
          <w:rFonts w:hint="eastAsia" w:ascii="华文宋体" w:hAnsi="华文宋体" w:eastAsia="华文宋体" w:cs="华文宋体"/>
        </w:rPr>
      </w:pPr>
      <w:r>
        <w:rPr>
          <w:rFonts w:hint="eastAsia" w:ascii="华文宋体" w:hAnsi="华文宋体" w:eastAsia="华文宋体" w:cs="华文宋体"/>
        </w:rPr>
        <w:t xml:space="preserve"> </w:t>
      </w:r>
    </w:p>
    <w:p>
      <w:pPr>
        <w:pStyle w:val="5"/>
        <w:numPr>
          <w:ilvl w:val="0"/>
          <w:numId w:val="0"/>
        </w:numPr>
        <w:bidi w:val="0"/>
        <w:ind w:leftChars="0"/>
        <w:rPr>
          <w:rFonts w:hint="eastAsia"/>
        </w:rPr>
      </w:pPr>
      <w:r>
        <w:rPr>
          <w:rFonts w:hint="default"/>
        </w:rPr>
        <w:t>3.</w:t>
      </w:r>
      <w:r>
        <w:rPr>
          <w:rFonts w:hint="eastAsia"/>
        </w:rPr>
        <w:t>股权转让、回购与二级收购</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若当前公司未有公开上市的需要或条件，投资者可以选择与公司或股东协商转让或回购股份。转让和回购为公司内部的股权结构变更，流程简单，且有利于股东对公司的控制和股权管理，但同时公司或股东也需要花费大量的流动资金接受回购和转让。</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若公司其他股东不能接受回购与转让，可以选择二级收购，即需要转让股权的投资者将股份出售给第三方投资者。选择接受收购需要一定时间的调查与交涉，过程较为繁琐，且有可能影响公司以后的组织和决策人员结构，但不需要公司耗费大量的流动资金接手股份。</w:t>
      </w:r>
    </w:p>
    <w:p>
      <w:pPr>
        <w:bidi w:val="0"/>
        <w:rPr>
          <w:rFonts w:hint="eastAsia" w:ascii="华文宋体" w:hAnsi="华文宋体" w:eastAsia="华文宋体" w:cs="华文宋体"/>
        </w:rPr>
      </w:pPr>
    </w:p>
    <w:p>
      <w:pPr>
        <w:pStyle w:val="5"/>
        <w:numPr>
          <w:ilvl w:val="0"/>
          <w:numId w:val="0"/>
        </w:numPr>
        <w:bidi w:val="0"/>
        <w:ind w:leftChars="0"/>
        <w:rPr>
          <w:rFonts w:hint="eastAsia"/>
        </w:rPr>
      </w:pPr>
      <w:r>
        <w:rPr>
          <w:rFonts w:hint="default"/>
        </w:rPr>
        <w:t>4.</w:t>
      </w:r>
      <w:r>
        <w:rPr>
          <w:rFonts w:hint="eastAsia"/>
        </w:rPr>
        <w:t>企业经营状况恶化的退出机制</w:t>
      </w:r>
    </w:p>
    <w:p>
      <w:pPr>
        <w:bidi w:val="0"/>
        <w:rPr>
          <w:rFonts w:hint="eastAsia" w:ascii="华文宋体" w:hAnsi="华文宋体" w:eastAsia="华文宋体" w:cs="华文宋体"/>
          <w:b/>
          <w:bCs/>
        </w:rPr>
      </w:pPr>
      <w:r>
        <w:rPr>
          <w:rFonts w:hint="default" w:ascii="华文宋体" w:hAnsi="华文宋体" w:eastAsia="华文宋体" w:cs="华文宋体"/>
          <w:b/>
          <w:bCs/>
        </w:rPr>
        <w:t>4.1</w:t>
      </w:r>
      <w:r>
        <w:rPr>
          <w:rFonts w:hint="eastAsia" w:ascii="华文宋体" w:hAnsi="华文宋体" w:eastAsia="华文宋体" w:cs="华文宋体"/>
          <w:b/>
          <w:bCs/>
        </w:rPr>
        <w:t>破产清算与重组</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当企业的经营状况已经非常恶劣，以至于可以认定难以存续时，需要启动破产程序，根据《破产法》依次对债权人和股东进行清偿。若有第三方机构有意愿对公司重组，则由其处理剩余的债务与权益。</w:t>
      </w:r>
    </w:p>
    <w:p>
      <w:pPr>
        <w:bidi w:val="0"/>
        <w:rPr>
          <w:rFonts w:hint="default" w:ascii="华文宋体" w:hAnsi="华文宋体" w:eastAsia="华文宋体" w:cs="华文宋体"/>
          <w:b/>
          <w:bCs/>
        </w:rPr>
      </w:pPr>
    </w:p>
    <w:p>
      <w:pPr>
        <w:bidi w:val="0"/>
        <w:rPr>
          <w:rFonts w:hint="eastAsia" w:ascii="华文宋体" w:hAnsi="华文宋体" w:eastAsia="华文宋体" w:cs="华文宋体"/>
          <w:b/>
          <w:bCs/>
        </w:rPr>
      </w:pPr>
      <w:r>
        <w:rPr>
          <w:rFonts w:hint="default" w:ascii="华文宋体" w:hAnsi="华文宋体" w:eastAsia="华文宋体" w:cs="华文宋体"/>
          <w:b/>
          <w:bCs/>
        </w:rPr>
        <w:t>4.2</w:t>
      </w:r>
      <w:r>
        <w:rPr>
          <w:rFonts w:hint="eastAsia" w:ascii="华文宋体" w:hAnsi="华文宋体" w:eastAsia="华文宋体" w:cs="华文宋体"/>
          <w:b/>
          <w:bCs/>
        </w:rPr>
        <w:t>一般收购</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若企业需要股东继续追加资本，股东不愿或无法继续投资，或经营状况下滑而预期无法改善时，可选择一般收购，原始股东和风险投资者将半数以上股份出售给第三方机构。</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以上两种退出机制的推进过程复杂繁琐，且股权债权多数情况下会大幅贬值，是在企业恶化的经营状况无法靠自身挽回时的最后选择。</w:t>
      </w:r>
    </w:p>
    <w:p>
      <w:pPr>
        <w:pStyle w:val="2"/>
        <w:bidi w:val="0"/>
        <w:outlineLvl w:val="0"/>
        <w:rPr>
          <w:rFonts w:hint="eastAsia" w:ascii="华文宋体" w:hAnsi="华文宋体" w:eastAsia="华文宋体" w:cs="华文宋体"/>
        </w:rPr>
      </w:pPr>
      <w:bookmarkStart w:id="106" w:name="_Toc54738777"/>
      <w:r>
        <w:rPr>
          <w:rFonts w:hint="eastAsia" w:ascii="华文宋体" w:hAnsi="华文宋体" w:eastAsia="华文宋体" w:cs="华文宋体"/>
        </w:rPr>
        <w:t>八、项目风险分析与应对措施</w:t>
      </w:r>
      <w:bookmarkEnd w:id="104"/>
      <w:bookmarkEnd w:id="105"/>
      <w:bookmarkEnd w:id="106"/>
    </w:p>
    <w:p>
      <w:pPr>
        <w:pStyle w:val="4"/>
        <w:bidi w:val="0"/>
        <w:outlineLvl w:val="1"/>
        <w:rPr>
          <w:rFonts w:hint="eastAsia" w:ascii="华文宋体" w:hAnsi="华文宋体" w:eastAsia="华文宋体" w:cs="华文宋体"/>
        </w:rPr>
      </w:pPr>
      <w:bookmarkStart w:id="107" w:name="_Toc871624123"/>
      <w:bookmarkStart w:id="108" w:name="_Toc1651872247"/>
      <w:r>
        <w:rPr>
          <w:rFonts w:hint="eastAsia" w:ascii="华文宋体" w:hAnsi="华文宋体" w:eastAsia="华文宋体" w:cs="华文宋体"/>
        </w:rPr>
        <w:t>（一）运营风险</w:t>
      </w:r>
      <w:bookmarkEnd w:id="107"/>
      <w:bookmarkEnd w:id="108"/>
    </w:p>
    <w:p>
      <w:pPr>
        <w:bidi w:val="0"/>
        <w:rPr>
          <w:rFonts w:hint="eastAsia" w:ascii="华文宋体" w:hAnsi="华文宋体" w:eastAsia="华文宋体" w:cs="华文宋体"/>
          <w:b/>
          <w:bCs/>
          <w:sz w:val="28"/>
          <w:szCs w:val="28"/>
        </w:rPr>
      </w:pPr>
      <w:bookmarkStart w:id="109" w:name="_Toc1999115832"/>
      <w:bookmarkStart w:id="110" w:name="_Toc348266913"/>
      <w:r>
        <w:rPr>
          <w:rFonts w:hint="eastAsia" w:ascii="华文宋体" w:hAnsi="华文宋体" w:eastAsia="华文宋体" w:cs="华文宋体"/>
          <w:b/>
          <w:bCs/>
          <w:sz w:val="28"/>
          <w:szCs w:val="28"/>
        </w:rPr>
        <w:t>1.我国第三方服务平台所面临的风险</w:t>
      </w:r>
      <w:bookmarkEnd w:id="109"/>
      <w:bookmarkEnd w:id="110"/>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第三方服务平台在电子交易中着关键的作用，对平台进行建设和维护，建立公平的交易规则，推广交易平台的应用，为企业和消费者提供一个公平的交易场所。伴随着网络购物的迅速发展，对第三方电子商务平台而言，谁能提供更细致、专业、安全、准确的服务，谁将最终赢得市场和用户。</w:t>
      </w:r>
    </w:p>
    <w:p>
      <w:pPr>
        <w:ind w:firstLine="540" w:firstLineChars="225"/>
        <w:rPr>
          <w:rFonts w:hint="eastAsia" w:ascii="华文宋体" w:hAnsi="华文宋体" w:eastAsia="华文宋体" w:cs="华文宋体"/>
          <w:b/>
          <w:bCs/>
          <w:sz w:val="28"/>
          <w:szCs w:val="28"/>
        </w:rPr>
      </w:pPr>
      <w:r>
        <w:rPr>
          <w:rFonts w:hint="eastAsia" w:ascii="华文宋体" w:hAnsi="华文宋体" w:eastAsia="华文宋体" w:cs="华文宋体"/>
          <w:sz w:val="24"/>
          <w:szCs w:val="24"/>
        </w:rPr>
        <w:t>通过近十年的发展，第三方服务平台取得了较好的发展，但是在伴随向前发展的过程中也存在一些亟待解决的问题，存在以下的几点风险</w:t>
      </w:r>
      <w:r>
        <w:rPr>
          <w:rFonts w:hint="default" w:ascii="华文宋体" w:hAnsi="华文宋体" w:eastAsia="华文宋体" w:cs="华文宋体"/>
          <w:sz w:val="24"/>
          <w:szCs w:val="24"/>
        </w:rPr>
        <w:t>：</w:t>
      </w: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1.1信息技术风险</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信息是信息化社会的核心，而第三方服务平台在信息的存储、处理、发布、传递、利用等过程中都有可能会由于技术方面的原因导致信息出现失真、迟滞、泄漏等现象，即使用信息存在风险。信息技术风险的存在不仅会给社会信息化带来负面影响，而且会给抗风险能力第三方服务平台的经营管理带来直接损失，因此必须加以重视。</w:t>
      </w:r>
    </w:p>
    <w:p>
      <w:pPr>
        <w:ind w:firstLine="540" w:firstLineChars="225"/>
        <w:rPr>
          <w:rFonts w:hint="default" w:ascii="华文宋体" w:hAnsi="华文宋体" w:eastAsia="华文宋体" w:cs="华文宋体"/>
          <w:sz w:val="24"/>
          <w:szCs w:val="24"/>
        </w:rPr>
      </w:pPr>
      <w:r>
        <w:rPr>
          <w:rFonts w:hint="eastAsia" w:ascii="华文宋体" w:hAnsi="华文宋体" w:eastAsia="华文宋体" w:cs="华文宋体"/>
          <w:sz w:val="24"/>
          <w:szCs w:val="24"/>
        </w:rPr>
        <w:t>信息技术风险可以简单的分为以下几类</w:t>
      </w:r>
      <w:r>
        <w:rPr>
          <w:rFonts w:hint="default" w:ascii="华文宋体" w:hAnsi="华文宋体" w:eastAsia="华文宋体" w:cs="华文宋体"/>
          <w:sz w:val="24"/>
          <w:szCs w:val="24"/>
        </w:rPr>
        <w:t>：真实性风险、实时性风险、安全性风险。</w:t>
      </w:r>
    </w:p>
    <w:p>
      <w:pPr>
        <w:bidi w:val="0"/>
        <w:rPr>
          <w:rFonts w:hint="eastAsia" w:ascii="华文宋体" w:hAnsi="华文宋体" w:eastAsia="华文宋体" w:cs="华文宋体"/>
          <w:b/>
          <w:bCs/>
          <w:sz w:val="28"/>
          <w:szCs w:val="28"/>
        </w:rPr>
      </w:pP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1.2信用评价系统风险</w:t>
      </w:r>
    </w:p>
    <w:p>
      <w:pPr>
        <w:ind w:firstLine="540" w:firstLineChars="225"/>
        <w:rPr>
          <w:rFonts w:hint="default" w:ascii="华文宋体" w:hAnsi="华文宋体" w:eastAsia="华文宋体" w:cs="华文宋体"/>
          <w:sz w:val="24"/>
          <w:szCs w:val="24"/>
        </w:rPr>
      </w:pPr>
      <w:r>
        <w:rPr>
          <w:rFonts w:hint="eastAsia" w:ascii="华文宋体" w:hAnsi="华文宋体" w:eastAsia="华文宋体" w:cs="华文宋体"/>
          <w:sz w:val="24"/>
          <w:szCs w:val="24"/>
        </w:rPr>
        <w:t>信用已被看作互联网上刺激购买的一个关键因素，实际交易中所有关系都需要信用这一因素，特别在交易环境不确定环境中发生的交易关系更是如此，因此平台建立一种科学公正信用评价系统、信用监督系统是第三方服务平台进一步发展关键</w:t>
      </w:r>
      <w:r>
        <w:rPr>
          <w:rFonts w:hint="default" w:ascii="华文宋体" w:hAnsi="华文宋体" w:eastAsia="华文宋体" w:cs="华文宋体"/>
          <w:sz w:val="24"/>
          <w:szCs w:val="24"/>
        </w:rPr>
        <w:t>。</w:t>
      </w:r>
    </w:p>
    <w:p>
      <w:pPr>
        <w:bidi w:val="0"/>
        <w:rPr>
          <w:rFonts w:hint="eastAsia" w:ascii="华文宋体" w:hAnsi="华文宋体" w:eastAsia="华文宋体" w:cs="华文宋体"/>
          <w:b/>
          <w:bCs/>
          <w:sz w:val="28"/>
          <w:szCs w:val="28"/>
        </w:rPr>
      </w:pP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1.3管理风险</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在平台运营过程中会不断出现技术问题，因此就需要既懂技术又懂管理的人去处理，当什么重要的事情都集中到一个人身上时，这个人一旦发生问题，管理带来的风险就大了，我们通常把各种由于管理带来的风险通称为管理风险。</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由于第三方服务平台所提供的服务都是基于互联网进行，导致第三方服务平台企业管理层在管理活动中活动中，管理控制风险增大法律责任和义务</w:t>
      </w:r>
    </w:p>
    <w:p>
      <w:pPr>
        <w:pStyle w:val="4"/>
        <w:numPr>
          <w:ilvl w:val="0"/>
          <w:numId w:val="16"/>
        </w:numPr>
        <w:bidi w:val="0"/>
        <w:outlineLvl w:val="1"/>
        <w:rPr>
          <w:rFonts w:hint="eastAsia" w:ascii="华文宋体" w:hAnsi="华文宋体" w:eastAsia="华文宋体" w:cs="华文宋体"/>
        </w:rPr>
      </w:pPr>
      <w:bookmarkStart w:id="111" w:name="_Toc1400679074"/>
      <w:bookmarkStart w:id="112" w:name="_Toc1429068716"/>
      <w:r>
        <w:rPr>
          <w:rFonts w:hint="eastAsia" w:ascii="华文宋体" w:hAnsi="华文宋体" w:eastAsia="华文宋体" w:cs="华文宋体"/>
        </w:rPr>
        <w:t>竞争风险</w:t>
      </w:r>
      <w:bookmarkEnd w:id="111"/>
      <w:bookmarkEnd w:id="112"/>
    </w:p>
    <w:p>
      <w:pPr>
        <w:ind w:firstLine="540" w:firstLineChars="225"/>
        <w:rPr>
          <w:rFonts w:hint="eastAsia"/>
        </w:rPr>
      </w:pPr>
      <w:r>
        <w:rPr>
          <w:rFonts w:hint="eastAsia" w:ascii="华文宋体" w:hAnsi="华文宋体" w:eastAsia="华文宋体" w:cs="华文宋体"/>
          <w:sz w:val="24"/>
          <w:szCs w:val="24"/>
        </w:rPr>
        <w:t>由于教育资源信息传播</w:t>
      </w:r>
      <w:r>
        <w:rPr>
          <w:rFonts w:hint="default" w:ascii="华文宋体" w:hAnsi="华文宋体" w:eastAsia="华文宋体" w:cs="华文宋体"/>
          <w:sz w:val="24"/>
          <w:szCs w:val="24"/>
        </w:rPr>
        <w:t>和平台对外扩张能力的</w:t>
      </w:r>
      <w:r>
        <w:rPr>
          <w:rFonts w:hint="eastAsia" w:ascii="华文宋体" w:hAnsi="华文宋体" w:eastAsia="华文宋体" w:cs="华文宋体"/>
          <w:sz w:val="24"/>
          <w:szCs w:val="24"/>
        </w:rPr>
        <w:t>局限</w:t>
      </w:r>
      <w:r>
        <w:rPr>
          <w:rFonts w:hint="default" w:ascii="华文宋体" w:hAnsi="华文宋体" w:eastAsia="华文宋体" w:cs="华文宋体"/>
          <w:sz w:val="24"/>
          <w:szCs w:val="24"/>
        </w:rPr>
        <w:t>，在短期内无法覆盖全国。而本平台的模式复制性强，搭建平台的技术并非独有，被复制的可能性会比较高。同时</w:t>
      </w:r>
      <w:r>
        <w:rPr>
          <w:rFonts w:hint="eastAsia" w:ascii="华文宋体" w:hAnsi="华文宋体" w:eastAsia="华文宋体" w:cs="华文宋体"/>
          <w:sz w:val="24"/>
          <w:szCs w:val="24"/>
        </w:rPr>
        <w:t>已经拥有一定用户数量的大平台也有可能开发类似的平台。</w:t>
      </w:r>
      <w:r>
        <w:rPr>
          <w:rFonts w:hint="default" w:ascii="华文宋体" w:hAnsi="华文宋体" w:eastAsia="华文宋体" w:cs="华文宋体"/>
          <w:sz w:val="24"/>
          <w:szCs w:val="24"/>
        </w:rPr>
        <w:t>在平台还未覆盖全国的时候，可能就会出现同类的平台进行市场的竞争。</w:t>
      </w:r>
    </w:p>
    <w:p>
      <w:pPr>
        <w:pStyle w:val="4"/>
        <w:numPr>
          <w:ilvl w:val="0"/>
          <w:numId w:val="16"/>
        </w:numPr>
        <w:bidi w:val="0"/>
        <w:outlineLvl w:val="1"/>
        <w:rPr>
          <w:rFonts w:hint="eastAsia" w:ascii="华文宋体" w:hAnsi="华文宋体" w:eastAsia="华文宋体" w:cs="华文宋体"/>
        </w:rPr>
      </w:pPr>
      <w:bookmarkStart w:id="113" w:name="_Toc497458304"/>
      <w:bookmarkStart w:id="114" w:name="_Toc900801764"/>
      <w:r>
        <w:rPr>
          <w:rFonts w:hint="eastAsia" w:ascii="华文宋体" w:hAnsi="华文宋体" w:eastAsia="华文宋体" w:cs="华文宋体"/>
        </w:rPr>
        <w:t>法律责任与义务</w:t>
      </w:r>
      <w:bookmarkEnd w:id="113"/>
      <w:bookmarkEnd w:id="114"/>
    </w:p>
    <w:p>
      <w:pPr>
        <w:ind w:firstLine="540" w:firstLineChars="225"/>
        <w:rPr>
          <w:rFonts w:hint="default" w:ascii="华文宋体" w:hAnsi="华文宋体" w:eastAsia="华文宋体" w:cs="华文宋体"/>
          <w:sz w:val="24"/>
          <w:szCs w:val="24"/>
        </w:rPr>
      </w:pPr>
      <w:r>
        <w:rPr>
          <w:rFonts w:hint="eastAsia" w:ascii="华文宋体" w:hAnsi="华文宋体" w:eastAsia="华文宋体" w:cs="华文宋体"/>
          <w:sz w:val="24"/>
          <w:szCs w:val="24"/>
        </w:rPr>
        <w:t>本平台坚持合法经营，同时对在本平台进行商业交易活动的商家和付费者进行监管。在平台经营的过程中，会严格遵守国家的法律法规，取得相关运营资格证明后进行营业。同时定期接受国家相关机构单位的检查。</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1.</w:t>
      </w:r>
      <w:r>
        <w:rPr>
          <w:rFonts w:hint="eastAsia" w:ascii="华文宋体" w:hAnsi="华文宋体" w:eastAsia="华文宋体" w:cs="华文宋体"/>
          <w:sz w:val="24"/>
          <w:szCs w:val="24"/>
          <w:lang w:val="en-US" w:eastAsia="zh-CN"/>
        </w:rPr>
        <w:t>对入驻的教育机构及个体教育者还有职业规划师进行资格审查，杜绝无牌无证人员进入本平台；</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2.</w:t>
      </w:r>
      <w:r>
        <w:rPr>
          <w:rFonts w:hint="eastAsia" w:ascii="华文宋体" w:hAnsi="华文宋体" w:eastAsia="华文宋体" w:cs="华文宋体"/>
          <w:sz w:val="24"/>
          <w:szCs w:val="24"/>
          <w:lang w:val="en-US" w:eastAsia="zh-CN"/>
        </w:rPr>
        <w:t>严格保护本平台各端用户信息，涉及保密的数据信息不用作与第三方交易使用；</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3.</w:t>
      </w:r>
      <w:r>
        <w:rPr>
          <w:rFonts w:hint="eastAsia" w:ascii="华文宋体" w:hAnsi="华文宋体" w:eastAsia="华文宋体" w:cs="华文宋体"/>
          <w:sz w:val="24"/>
          <w:szCs w:val="24"/>
          <w:lang w:val="en-US" w:eastAsia="zh-CN"/>
        </w:rPr>
        <w:t>关注知识产权的保护，通过设计相关的条款，妥善处理与授课方、技术服务提供方及服务购买者之间的关系；</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4.</w:t>
      </w:r>
      <w:r>
        <w:rPr>
          <w:rFonts w:hint="eastAsia" w:ascii="华文宋体" w:hAnsi="华文宋体" w:eastAsia="华文宋体" w:cs="华文宋体"/>
          <w:sz w:val="24"/>
          <w:szCs w:val="24"/>
          <w:lang w:val="en-US" w:eastAsia="zh-CN"/>
        </w:rPr>
        <w:t>妥善处理消费者维权问题，履行平台的责任和义务，相关的协议已放在附件板块，包括：</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《平台用户账号使用协议》</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《APP商家入驻合作合同》</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《网课课程推广合同》</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lang w:val="en-US" w:eastAsia="zh-CN"/>
        </w:rPr>
        <w:t>《培训课程合作协议》</w:t>
      </w:r>
    </w:p>
    <w:p>
      <w:pPr>
        <w:pStyle w:val="4"/>
        <w:numPr>
          <w:ilvl w:val="0"/>
          <w:numId w:val="16"/>
        </w:numPr>
        <w:bidi w:val="0"/>
        <w:outlineLvl w:val="1"/>
        <w:rPr>
          <w:rFonts w:hint="eastAsia" w:ascii="华文宋体" w:hAnsi="华文宋体" w:eastAsia="华文宋体" w:cs="华文宋体"/>
        </w:rPr>
      </w:pPr>
      <w:bookmarkStart w:id="115" w:name="_Toc15536198"/>
      <w:bookmarkStart w:id="116" w:name="_Toc627877557"/>
      <w:r>
        <w:rPr>
          <w:rFonts w:hint="eastAsia" w:ascii="华文宋体" w:hAnsi="华文宋体" w:eastAsia="华文宋体" w:cs="华文宋体"/>
        </w:rPr>
        <w:t>应对措施</w:t>
      </w:r>
      <w:bookmarkEnd w:id="115"/>
      <w:bookmarkEnd w:id="116"/>
    </w:p>
    <w:p>
      <w:pPr>
        <w:pStyle w:val="5"/>
        <w:numPr>
          <w:ilvl w:val="0"/>
          <w:numId w:val="0"/>
        </w:numPr>
        <w:bidi w:val="0"/>
        <w:ind w:leftChars="0"/>
        <w:outlineLvl w:val="2"/>
        <w:rPr>
          <w:rFonts w:hint="eastAsia" w:ascii="华文宋体" w:hAnsi="华文宋体" w:eastAsia="华文宋体" w:cs="华文宋体"/>
          <w:lang w:val="en-US" w:eastAsia="zh-CN"/>
        </w:rPr>
      </w:pPr>
      <w:bookmarkStart w:id="117" w:name="_Toc1271358499"/>
      <w:r>
        <w:rPr>
          <w:rFonts w:hint="default" w:ascii="华文宋体" w:hAnsi="华文宋体" w:eastAsia="华文宋体" w:cs="华文宋体"/>
          <w:lang w:eastAsia="zh-CN"/>
        </w:rPr>
        <w:t>1.</w:t>
      </w:r>
      <w:r>
        <w:rPr>
          <w:rFonts w:hint="eastAsia" w:ascii="华文宋体" w:hAnsi="华文宋体" w:eastAsia="华文宋体" w:cs="华文宋体"/>
          <w:lang w:eastAsia="zh-CN"/>
        </w:rPr>
        <w:t>运营方面</w:t>
      </w:r>
      <w:bookmarkEnd w:id="117"/>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随着网络服务平台数量的激增，第三方服务平台中所存在的问题也越来越迫切的需要解决。网络信息安全是关键和核心，它不仅影响到第三方服务平台自身的发展，还涉及到平台中的商家和消费者的切身利益，关系到国家的安全和社会的稳定。企业必须全面了解其自身存在的风险，对症下药的采取必要的防范措施，把这些风险造成的危害降到最低，防止造成不必要的商业损失</w:t>
      </w:r>
      <w:r>
        <w:rPr>
          <w:rFonts w:hint="default" w:ascii="华文宋体" w:hAnsi="华文宋体" w:eastAsia="华文宋体" w:cs="华文宋体"/>
          <w:sz w:val="24"/>
          <w:szCs w:val="24"/>
          <w:lang w:eastAsia="zh-CN"/>
        </w:rPr>
        <w:t>。</w:t>
      </w:r>
    </w:p>
    <w:p>
      <w:pPr>
        <w:ind w:firstLine="482" w:firstLineChars="20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lang w:eastAsia="zh-CN"/>
        </w:rPr>
        <w:t>1.1</w:t>
      </w:r>
      <w:r>
        <w:rPr>
          <w:rFonts w:hint="eastAsia" w:ascii="华文宋体" w:hAnsi="华文宋体" w:eastAsia="华文宋体" w:cs="华文宋体"/>
          <w:b/>
          <w:bCs/>
          <w:sz w:val="24"/>
          <w:szCs w:val="24"/>
          <w:lang w:val="en-US" w:eastAsia="zh-CN"/>
        </w:rPr>
        <w:t>加强技术开发，防范信息技术风险</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信息加密技术</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防火墙技术</w:t>
      </w:r>
    </w:p>
    <w:p>
      <w:pPr>
        <w:ind w:firstLine="482" w:firstLineChars="20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lang w:eastAsia="zh-CN"/>
        </w:rPr>
        <w:t>1.2</w:t>
      </w:r>
      <w:r>
        <w:rPr>
          <w:rFonts w:hint="eastAsia" w:ascii="华文宋体" w:hAnsi="华文宋体" w:eastAsia="华文宋体" w:cs="华文宋体"/>
          <w:b/>
          <w:bCs/>
          <w:sz w:val="24"/>
          <w:szCs w:val="24"/>
          <w:lang w:val="en-US" w:eastAsia="zh-CN"/>
        </w:rPr>
        <w:t>建立健全信用体制，防范信用风险</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身份认证</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信息认证</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信用评价体系</w:t>
      </w:r>
    </w:p>
    <w:p>
      <w:pPr>
        <w:ind w:firstLine="482" w:firstLineChars="20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lang w:eastAsia="zh-CN"/>
        </w:rPr>
        <w:t>1.3</w:t>
      </w:r>
      <w:r>
        <w:rPr>
          <w:rFonts w:hint="eastAsia" w:ascii="华文宋体" w:hAnsi="华文宋体" w:eastAsia="华文宋体" w:cs="华文宋体"/>
          <w:b/>
          <w:bCs/>
          <w:sz w:val="24"/>
          <w:szCs w:val="24"/>
          <w:lang w:val="en-US" w:eastAsia="zh-CN"/>
        </w:rPr>
        <w:t>建立完善的安全管理制度，防范管理风险</w:t>
      </w:r>
    </w:p>
    <w:p>
      <w:pPr>
        <w:ind w:firstLine="540" w:firstLineChars="225"/>
        <w:rPr>
          <w:rFonts w:hint="default"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w:t>
      </w:r>
      <w:r>
        <w:rPr>
          <w:rFonts w:hint="default" w:ascii="华文宋体" w:hAnsi="华文宋体" w:eastAsia="华文宋体" w:cs="华文宋体"/>
          <w:sz w:val="24"/>
          <w:szCs w:val="24"/>
          <w:lang w:val="en-US" w:eastAsia="zh-CN"/>
        </w:rPr>
        <w:t>建立应对突发事件小组</w:t>
      </w:r>
    </w:p>
    <w:p>
      <w:pPr>
        <w:ind w:firstLine="540" w:firstLineChars="225"/>
        <w:rPr>
          <w:rFonts w:hint="default"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w:t>
      </w:r>
      <w:r>
        <w:rPr>
          <w:rFonts w:hint="default" w:ascii="华文宋体" w:hAnsi="华文宋体" w:eastAsia="华文宋体" w:cs="华文宋体"/>
          <w:sz w:val="24"/>
          <w:szCs w:val="24"/>
          <w:lang w:val="en-US" w:eastAsia="zh-CN"/>
        </w:rPr>
        <w:t>从业人员管理制度</w:t>
      </w:r>
    </w:p>
    <w:p>
      <w:pPr>
        <w:pStyle w:val="5"/>
        <w:numPr>
          <w:ilvl w:val="0"/>
          <w:numId w:val="0"/>
        </w:numPr>
        <w:bidi w:val="0"/>
        <w:ind w:leftChars="0"/>
        <w:outlineLvl w:val="2"/>
        <w:rPr>
          <w:rFonts w:hint="default"/>
          <w:lang w:eastAsia="zh-CN"/>
        </w:rPr>
      </w:pPr>
      <w:bookmarkStart w:id="118" w:name="_Toc260005043"/>
      <w:r>
        <w:rPr>
          <w:rFonts w:hint="default"/>
          <w:lang w:eastAsia="zh-CN"/>
        </w:rPr>
        <w:t>2.竞争方面</w:t>
      </w:r>
      <w:bookmarkEnd w:id="118"/>
    </w:p>
    <w:p>
      <w:pPr>
        <w:ind w:firstLine="480" w:firstLineChars="200"/>
        <w:rPr>
          <w:rFonts w:hint="eastAsia" w:ascii="华文宋体" w:hAnsi="华文宋体" w:eastAsia="华文宋体" w:cs="华文宋体"/>
          <w:sz w:val="24"/>
          <w:szCs w:val="24"/>
          <w:lang w:eastAsia="zh-CN"/>
        </w:rPr>
      </w:pPr>
      <w:r>
        <w:rPr>
          <w:rFonts w:hint="eastAsia" w:ascii="华文宋体" w:hAnsi="华文宋体" w:eastAsia="华文宋体" w:cs="华文宋体"/>
          <w:sz w:val="24"/>
          <w:szCs w:val="24"/>
          <w:lang w:eastAsia="zh-CN"/>
        </w:rPr>
        <w:t>在前期与中期，本公司会加大对客户粘性的培养，如提供搜索频次、同类型产品交易频次等数据分析，定期搜集商家对平台信息的需求，并以增值服务的形式制定个性化的信息服务套餐。同时我们也将保持与机构的联系与交流，提升客户体验。中后期本公司计划将与诚信、课程优质、销量可观的教育者或教育机构进行洽谈，鼓励其参与公司的权益融资，共享公司发展收益。</w:t>
      </w:r>
    </w:p>
    <w:p>
      <w:pPr>
        <w:pStyle w:val="2"/>
        <w:bidi w:val="0"/>
        <w:outlineLvl w:val="0"/>
        <w:rPr>
          <w:rFonts w:hint="eastAsia" w:ascii="华文宋体" w:hAnsi="华文宋体" w:eastAsia="华文宋体" w:cs="华文宋体"/>
        </w:rPr>
      </w:pPr>
      <w:bookmarkStart w:id="119" w:name="_Toc3459141"/>
      <w:bookmarkStart w:id="120" w:name="_Toc1923019703"/>
      <w:bookmarkStart w:id="121" w:name="_Toc1377407058_WPSOffice_Level1"/>
      <w:r>
        <w:rPr>
          <w:rFonts w:hint="eastAsia" w:ascii="华文宋体" w:hAnsi="华文宋体" w:eastAsia="华文宋体" w:cs="华文宋体"/>
        </w:rPr>
        <w:t>九、附件</w:t>
      </w:r>
      <w:bookmarkEnd w:id="119"/>
      <w:bookmarkEnd w:id="120"/>
      <w:bookmarkEnd w:id="121"/>
    </w:p>
    <w:p>
      <w:pPr>
        <w:pStyle w:val="4"/>
        <w:bidi w:val="0"/>
        <w:outlineLvl w:val="1"/>
        <w:rPr>
          <w:rFonts w:hint="eastAsia" w:ascii="华文宋体" w:hAnsi="华文宋体" w:eastAsia="华文宋体" w:cs="华文宋体"/>
        </w:rPr>
      </w:pPr>
      <w:bookmarkStart w:id="122" w:name="_Toc563260971"/>
      <w:bookmarkStart w:id="123" w:name="_Toc155724318"/>
      <w:r>
        <w:rPr>
          <w:rFonts w:hint="eastAsia" w:ascii="华文宋体" w:hAnsi="华文宋体" w:eastAsia="华文宋体" w:cs="华文宋体"/>
        </w:rPr>
        <w:t>（一）调查问卷</w:t>
      </w:r>
      <w:bookmarkEnd w:id="122"/>
      <w:bookmarkEnd w:id="123"/>
    </w:p>
    <w:p>
      <w:pPr>
        <w:keepLines w:val="0"/>
        <w:spacing w:after="400"/>
        <w:ind w:firstLine="160"/>
        <w:jc w:val="center"/>
        <w:outlineLvl w:val="2"/>
        <w:rPr>
          <w:rFonts w:hint="eastAsia" w:ascii="华文宋体" w:hAnsi="华文宋体" w:eastAsia="华文宋体" w:cs="华文宋体"/>
          <w:b/>
          <w:bCs w:val="0"/>
          <w:sz w:val="24"/>
          <w:szCs w:val="24"/>
        </w:rPr>
      </w:pPr>
      <w:bookmarkStart w:id="124" w:name="_Toc619223621"/>
      <w:r>
        <w:rPr>
          <w:rFonts w:hint="eastAsia" w:ascii="华文宋体" w:hAnsi="华文宋体" w:eastAsia="华文宋体" w:cs="华文宋体"/>
          <w:b/>
          <w:bCs w:val="0"/>
          <w:sz w:val="24"/>
          <w:szCs w:val="24"/>
        </w:rPr>
        <w:t>关于职业发规划和参与技能课程培训的调查</w:t>
      </w:r>
      <w:bookmarkEnd w:id="124"/>
    </w:p>
    <w:p>
      <w:pPr>
        <w:rPr>
          <w:b/>
          <w:sz w:val="32"/>
        </w:rPr>
      </w:pPr>
      <w:r>
        <w:rPr>
          <w:b w:val="0"/>
          <w:color w:val="000000"/>
          <w:sz w:val="24"/>
        </w:rPr>
        <w:t xml:space="preserve">第1题   您的年龄：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18岁以下</w:t>
            </w:r>
          </w:p>
        </w:tc>
        <w:tc>
          <w:tcPr>
            <w:shd w:val="clear" w:color="auto" w:fill="FFFFFF"/>
            <w:vAlign w:val="center"/>
          </w:tcPr>
          <w:p>
            <w:pPr>
              <w:jc w:val="center"/>
            </w:pPr>
            <w:r>
              <w:t>80</w:t>
            </w:r>
          </w:p>
        </w:tc>
        <w:tc>
          <w:tcPr>
            <w:shd w:val="clear" w:color="auto" w:fill="FFFFFF"/>
            <w:vAlign w:val="center"/>
          </w:tcPr>
          <w:p>
            <w:pPr>
              <w:jc w:val="left"/>
            </w:pPr>
            <w:r>
              <w:drawing>
                <wp:inline distT="0" distB="0" distL="114300" distR="114300">
                  <wp:extent cx="285750" cy="114300"/>
                  <wp:effectExtent l="0" t="0" r="1905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6"/>
                          <a:stretch>
                            <a:fillRect/>
                          </a:stretch>
                        </pic:blipFill>
                        <pic:spPr>
                          <a:xfrm>
                            <a:off x="0" y="0"/>
                            <a:ext cx="285750" cy="114300"/>
                          </a:xfrm>
                          <a:prstGeom prst="rect">
                            <a:avLst/>
                          </a:prstGeom>
                          <a:noFill/>
                          <a:ln w="9525">
                            <a:noFill/>
                          </a:ln>
                        </pic:spPr>
                      </pic:pic>
                    </a:graphicData>
                  </a:graphic>
                </wp:inline>
              </w:drawing>
            </w:r>
            <w:r>
              <w:drawing>
                <wp:inline distT="0" distB="0" distL="114300" distR="114300">
                  <wp:extent cx="1066800" cy="114300"/>
                  <wp:effectExtent l="0" t="0" r="0" b="12700"/>
                  <wp:docPr id="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
                          <pic:cNvPicPr>
                            <a:picLocks noChangeAspect="1"/>
                          </pic:cNvPicPr>
                        </pic:nvPicPr>
                        <pic:blipFill>
                          <a:blip r:embed="rId47"/>
                          <a:stretch>
                            <a:fillRect/>
                          </a:stretch>
                        </pic:blipFill>
                        <pic:spPr>
                          <a:xfrm>
                            <a:off x="0" y="0"/>
                            <a:ext cx="1066800" cy="114300"/>
                          </a:xfrm>
                          <a:prstGeom prst="rect">
                            <a:avLst/>
                          </a:prstGeom>
                          <a:noFill/>
                          <a:ln w="9525">
                            <a:noFill/>
                          </a:ln>
                        </pic:spPr>
                      </pic:pic>
                    </a:graphicData>
                  </a:graphic>
                </wp:inline>
              </w:drawing>
            </w:r>
            <w:r>
              <w:t>21.22%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18-22岁</w:t>
            </w:r>
          </w:p>
        </w:tc>
        <w:tc>
          <w:tcPr>
            <w:shd w:val="clear" w:color="auto" w:fill="F9F9F9"/>
            <w:vAlign w:val="center"/>
          </w:tcPr>
          <w:p>
            <w:pPr>
              <w:jc w:val="center"/>
            </w:pPr>
            <w:r>
              <w:t>288</w:t>
            </w:r>
          </w:p>
        </w:tc>
        <w:tc>
          <w:tcPr>
            <w:shd w:val="clear" w:color="auto" w:fill="F9F9F9"/>
            <w:vAlign w:val="center"/>
          </w:tcPr>
          <w:p>
            <w:pPr>
              <w:jc w:val="left"/>
            </w:pPr>
            <w:r>
              <w:drawing>
                <wp:inline distT="0" distB="0" distL="114300" distR="114300">
                  <wp:extent cx="1028700" cy="114300"/>
                  <wp:effectExtent l="0" t="0" r="12700"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8"/>
                          <a:stretch>
                            <a:fillRect/>
                          </a:stretch>
                        </pic:blipFill>
                        <pic:spPr>
                          <a:xfrm>
                            <a:off x="0" y="0"/>
                            <a:ext cx="1028700" cy="114300"/>
                          </a:xfrm>
                          <a:prstGeom prst="rect">
                            <a:avLst/>
                          </a:prstGeom>
                          <a:noFill/>
                          <a:ln w="9525">
                            <a:noFill/>
                          </a:ln>
                        </pic:spPr>
                      </pic:pic>
                    </a:graphicData>
                  </a:graphic>
                </wp:inline>
              </w:drawing>
            </w:r>
            <w:r>
              <w:drawing>
                <wp:inline distT="0" distB="0" distL="114300" distR="114300">
                  <wp:extent cx="323850" cy="114300"/>
                  <wp:effectExtent l="0" t="0" r="6350" b="1270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9"/>
                          <a:stretch>
                            <a:fillRect/>
                          </a:stretch>
                        </pic:blipFill>
                        <pic:spPr>
                          <a:xfrm>
                            <a:off x="0" y="0"/>
                            <a:ext cx="323850" cy="114300"/>
                          </a:xfrm>
                          <a:prstGeom prst="rect">
                            <a:avLst/>
                          </a:prstGeom>
                          <a:noFill/>
                          <a:ln w="9525">
                            <a:noFill/>
                          </a:ln>
                        </pic:spPr>
                      </pic:pic>
                    </a:graphicData>
                  </a:graphic>
                </wp:inline>
              </w:drawing>
            </w:r>
            <w:r>
              <w:t>76.39%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22-26岁</w:t>
            </w:r>
          </w:p>
        </w:tc>
        <w:tc>
          <w:tcPr>
            <w:shd w:val="clear" w:color="auto" w:fill="FFFFFF"/>
            <w:vAlign w:val="center"/>
          </w:tcPr>
          <w:p>
            <w:pPr>
              <w:jc w:val="center"/>
            </w:pPr>
            <w:r>
              <w:t>7</w:t>
            </w:r>
          </w:p>
        </w:tc>
        <w:tc>
          <w:tcPr>
            <w:shd w:val="clear" w:color="auto" w:fill="FFFFFF"/>
            <w:vAlign w:val="center"/>
          </w:tcPr>
          <w:p>
            <w:pPr>
              <w:jc w:val="left"/>
            </w:pPr>
            <w:r>
              <w:drawing>
                <wp:inline distT="0" distB="0" distL="114300" distR="114300">
                  <wp:extent cx="19050" cy="114300"/>
                  <wp:effectExtent l="0" t="0" r="6350" b="1016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26-30岁</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30岁以上</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第2题   您目前的学历是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初中</w:t>
            </w:r>
          </w:p>
        </w:tc>
        <w:tc>
          <w:tcPr>
            <w:shd w:val="clear" w:color="auto" w:fill="FFFFFF"/>
            <w:vAlign w:val="center"/>
          </w:tcPr>
          <w:p>
            <w:pPr>
              <w:jc w:val="center"/>
            </w:pPr>
            <w:r>
              <w:t>8</w:t>
            </w:r>
          </w:p>
        </w:tc>
        <w:tc>
          <w:tcPr>
            <w:shd w:val="clear" w:color="auto" w:fill="FFFFFF"/>
            <w:vAlign w:val="center"/>
          </w:tcPr>
          <w:p>
            <w:pPr>
              <w:jc w:val="left"/>
            </w:pPr>
            <w:r>
              <w:drawing>
                <wp:inline distT="0" distB="0" distL="114300" distR="114300">
                  <wp:extent cx="28575" cy="114300"/>
                  <wp:effectExtent l="0" t="0" r="22225" b="10160"/>
                  <wp:docPr id="1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9"/>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高中</w:t>
            </w:r>
          </w:p>
        </w:tc>
        <w:tc>
          <w:tcPr>
            <w:shd w:val="clear" w:color="auto" w:fill="F9F9F9"/>
            <w:vAlign w:val="center"/>
          </w:tcPr>
          <w:p>
            <w:pPr>
              <w:jc w:val="center"/>
            </w:pPr>
            <w:r>
              <w:t>69</w:t>
            </w:r>
          </w:p>
        </w:tc>
        <w:tc>
          <w:tcPr>
            <w:shd w:val="clear" w:color="auto" w:fill="F9F9F9"/>
            <w:vAlign w:val="center"/>
          </w:tcPr>
          <w:p>
            <w:pPr>
              <w:jc w:val="left"/>
            </w:pPr>
            <w:r>
              <w:drawing>
                <wp:inline distT="0" distB="0" distL="114300" distR="114300">
                  <wp:extent cx="238125" cy="114300"/>
                  <wp:effectExtent l="0" t="0" r="15875" b="12700"/>
                  <wp:docPr id="1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
                          <pic:cNvPicPr>
                            <a:picLocks noChangeAspect="1"/>
                          </pic:cNvPicPr>
                        </pic:nvPicPr>
                        <pic:blipFill>
                          <a:blip r:embed="rId55"/>
                          <a:stretch>
                            <a:fillRect/>
                          </a:stretch>
                        </pic:blipFill>
                        <pic:spPr>
                          <a:xfrm>
                            <a:off x="0" y="0"/>
                            <a:ext cx="238125" cy="114300"/>
                          </a:xfrm>
                          <a:prstGeom prst="rect">
                            <a:avLst/>
                          </a:prstGeom>
                          <a:noFill/>
                          <a:ln w="9525">
                            <a:noFill/>
                          </a:ln>
                        </pic:spPr>
                      </pic:pic>
                    </a:graphicData>
                  </a:graphic>
                </wp:inline>
              </w:drawing>
            </w:r>
            <w:r>
              <w:drawing>
                <wp:inline distT="0" distB="0" distL="114300" distR="114300">
                  <wp:extent cx="1114425" cy="114300"/>
                  <wp:effectExtent l="0" t="0" r="3175" b="12700"/>
                  <wp:docPr id="1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pic:cNvPicPr>
                            <a:picLocks noChangeAspect="1"/>
                          </pic:cNvPicPr>
                        </pic:nvPicPr>
                        <pic:blipFill>
                          <a:blip r:embed="rId56"/>
                          <a:stretch>
                            <a:fillRect/>
                          </a:stretch>
                        </pic:blipFill>
                        <pic:spPr>
                          <a:xfrm>
                            <a:off x="0" y="0"/>
                            <a:ext cx="1114425" cy="114300"/>
                          </a:xfrm>
                          <a:prstGeom prst="rect">
                            <a:avLst/>
                          </a:prstGeom>
                          <a:noFill/>
                          <a:ln w="9525">
                            <a:noFill/>
                          </a:ln>
                        </pic:spPr>
                      </pic:pic>
                    </a:graphicData>
                  </a:graphic>
                </wp:inline>
              </w:drawing>
            </w:r>
            <w:r>
              <w:t>18.3%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本科</w:t>
            </w:r>
          </w:p>
        </w:tc>
        <w:tc>
          <w:tcPr>
            <w:shd w:val="clear" w:color="auto" w:fill="FFFFFF"/>
            <w:vAlign w:val="center"/>
          </w:tcPr>
          <w:p>
            <w:pPr>
              <w:jc w:val="center"/>
            </w:pPr>
            <w:r>
              <w:t>300</w:t>
            </w:r>
          </w:p>
        </w:tc>
        <w:tc>
          <w:tcPr>
            <w:shd w:val="clear" w:color="auto" w:fill="FFFFFF"/>
            <w:vAlign w:val="center"/>
          </w:tcPr>
          <w:p>
            <w:pPr>
              <w:jc w:val="left"/>
            </w:pPr>
            <w:r>
              <w:drawing>
                <wp:inline distT="0" distB="0" distL="114300" distR="114300">
                  <wp:extent cx="1076325" cy="114300"/>
                  <wp:effectExtent l="0" t="0" r="15875" b="12700"/>
                  <wp:docPr id="1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3"/>
                          <pic:cNvPicPr>
                            <a:picLocks noChangeAspect="1"/>
                          </pic:cNvPicPr>
                        </pic:nvPicPr>
                        <pic:blipFill>
                          <a:blip r:embed="rId57"/>
                          <a:stretch>
                            <a:fillRect/>
                          </a:stretch>
                        </pic:blipFill>
                        <pic:spPr>
                          <a:xfrm>
                            <a:off x="0" y="0"/>
                            <a:ext cx="1076325" cy="114300"/>
                          </a:xfrm>
                          <a:prstGeom prst="rect">
                            <a:avLst/>
                          </a:prstGeom>
                          <a:noFill/>
                          <a:ln w="9525">
                            <a:noFill/>
                          </a:ln>
                        </pic:spPr>
                      </pic:pic>
                    </a:graphicData>
                  </a:graphic>
                </wp:inline>
              </w:drawing>
            </w:r>
            <w:r>
              <w:drawing>
                <wp:inline distT="0" distB="0" distL="114300" distR="114300">
                  <wp:extent cx="276225" cy="114300"/>
                  <wp:effectExtent l="0" t="0" r="3175" b="12700"/>
                  <wp:docPr id="1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4"/>
                          <pic:cNvPicPr>
                            <a:picLocks noChangeAspect="1"/>
                          </pic:cNvPicPr>
                        </pic:nvPicPr>
                        <pic:blipFill>
                          <a:blip r:embed="rId58"/>
                          <a:stretch>
                            <a:fillRect/>
                          </a:stretch>
                        </pic:blipFill>
                        <pic:spPr>
                          <a:xfrm>
                            <a:off x="0" y="0"/>
                            <a:ext cx="276225" cy="114300"/>
                          </a:xfrm>
                          <a:prstGeom prst="rect">
                            <a:avLst/>
                          </a:prstGeom>
                          <a:noFill/>
                          <a:ln w="9525">
                            <a:noFill/>
                          </a:ln>
                        </pic:spPr>
                      </pic:pic>
                    </a:graphicData>
                  </a:graphic>
                </wp:inline>
              </w:drawing>
            </w:r>
            <w:r>
              <w:t>79.58%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硕士研究生</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博士研究生</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1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6"/>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第3题   您目前的职业是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06"/>
        <w:gridCol w:w="665"/>
        <w:gridCol w:w="284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学生</w:t>
            </w:r>
          </w:p>
        </w:tc>
        <w:tc>
          <w:tcPr>
            <w:shd w:val="clear" w:color="auto" w:fill="FFFFFF"/>
            <w:vAlign w:val="center"/>
          </w:tcPr>
          <w:p>
            <w:pPr>
              <w:jc w:val="center"/>
            </w:pPr>
            <w:r>
              <w:t>361</w:t>
            </w:r>
          </w:p>
        </w:tc>
        <w:tc>
          <w:tcPr>
            <w:shd w:val="clear" w:color="auto" w:fill="FFFFFF"/>
            <w:vAlign w:val="center"/>
          </w:tcPr>
          <w:p>
            <w:pPr>
              <w:jc w:val="left"/>
            </w:pPr>
            <w:r>
              <w:drawing>
                <wp:inline distT="0" distB="0" distL="114300" distR="114300">
                  <wp:extent cx="1285875" cy="114300"/>
                  <wp:effectExtent l="0" t="0" r="9525" b="12700"/>
                  <wp:docPr id="1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7"/>
                          <pic:cNvPicPr>
                            <a:picLocks noChangeAspect="1"/>
                          </pic:cNvPicPr>
                        </pic:nvPicPr>
                        <pic:blipFill>
                          <a:blip r:embed="rId59"/>
                          <a:stretch>
                            <a:fillRect/>
                          </a:stretch>
                        </pic:blipFill>
                        <pic:spPr>
                          <a:xfrm>
                            <a:off x="0" y="0"/>
                            <a:ext cx="1285875" cy="114300"/>
                          </a:xfrm>
                          <a:prstGeom prst="rect">
                            <a:avLst/>
                          </a:prstGeom>
                          <a:noFill/>
                          <a:ln w="9525">
                            <a:noFill/>
                          </a:ln>
                        </pic:spPr>
                      </pic:pic>
                    </a:graphicData>
                  </a:graphic>
                </wp:inline>
              </w:drawing>
            </w:r>
            <w:r>
              <w:drawing>
                <wp:inline distT="0" distB="0" distL="114300" distR="114300">
                  <wp:extent cx="66675" cy="114300"/>
                  <wp:effectExtent l="0" t="0" r="9525" b="1270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8"/>
                          <pic:cNvPicPr>
                            <a:picLocks noChangeAspect="1"/>
                          </pic:cNvPicPr>
                        </pic:nvPicPr>
                        <pic:blipFill>
                          <a:blip r:embed="rId60"/>
                          <a:stretch>
                            <a:fillRect/>
                          </a:stretch>
                        </pic:blipFill>
                        <pic:spPr>
                          <a:xfrm>
                            <a:off x="0" y="0"/>
                            <a:ext cx="66675" cy="114300"/>
                          </a:xfrm>
                          <a:prstGeom prst="rect">
                            <a:avLst/>
                          </a:prstGeom>
                          <a:noFill/>
                          <a:ln w="9525">
                            <a:noFill/>
                          </a:ln>
                        </pic:spPr>
                      </pic:pic>
                    </a:graphicData>
                  </a:graphic>
                </wp:inline>
              </w:drawing>
            </w:r>
            <w:r>
              <w:t>95.76%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专业技术人员（教师、医生、工程技术人员、作家等专业人员）</w:t>
            </w:r>
          </w:p>
        </w:tc>
        <w:tc>
          <w:tcPr>
            <w:shd w:val="clear" w:color="auto" w:fill="F9F9F9"/>
            <w:vAlign w:val="center"/>
          </w:tcPr>
          <w:p>
            <w:pPr>
              <w:jc w:val="center"/>
            </w:pPr>
            <w:r>
              <w:t>7</w:t>
            </w:r>
          </w:p>
        </w:tc>
        <w:tc>
          <w:tcPr>
            <w:shd w:val="clear" w:color="auto" w:fill="F9F9F9"/>
            <w:vAlign w:val="center"/>
          </w:tcPr>
          <w:p>
            <w:pPr>
              <w:jc w:val="left"/>
            </w:pPr>
            <w:r>
              <w:drawing>
                <wp:inline distT="0" distB="0" distL="114300" distR="114300">
                  <wp:extent cx="19050" cy="114300"/>
                  <wp:effectExtent l="0" t="0" r="6350" b="10160"/>
                  <wp:docPr id="1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9"/>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1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0"/>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私营企业主</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1"/>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商务人员</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9525" cy="114300"/>
                  <wp:effectExtent l="0" t="0" r="15875" b="10160"/>
                  <wp:docPr id="1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2"/>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3"/>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国家机关、党群组织、企事业单位职员或负责人</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4"/>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产业工人</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其他不便分类的劳动者</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1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6"/>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第4题   您的每月可支配收入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2000以下</w:t>
            </w:r>
          </w:p>
        </w:tc>
        <w:tc>
          <w:tcPr>
            <w:shd w:val="clear" w:color="auto" w:fill="FFFFFF"/>
            <w:vAlign w:val="center"/>
          </w:tcPr>
          <w:p>
            <w:pPr>
              <w:jc w:val="center"/>
            </w:pPr>
            <w:r>
              <w:t>246</w:t>
            </w:r>
          </w:p>
        </w:tc>
        <w:tc>
          <w:tcPr>
            <w:shd w:val="clear" w:color="auto" w:fill="FFFFFF"/>
            <w:vAlign w:val="center"/>
          </w:tcPr>
          <w:p>
            <w:pPr>
              <w:jc w:val="left"/>
            </w:pPr>
            <w:r>
              <w:drawing>
                <wp:inline distT="0" distB="0" distL="114300" distR="114300">
                  <wp:extent cx="876300" cy="114300"/>
                  <wp:effectExtent l="0" t="0" r="12700" b="12700"/>
                  <wp:docPr id="1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7"/>
                          <pic:cNvPicPr>
                            <a:picLocks noChangeAspect="1"/>
                          </pic:cNvPicPr>
                        </pic:nvPicPr>
                        <pic:blipFill>
                          <a:blip r:embed="rId63"/>
                          <a:stretch>
                            <a:fillRect/>
                          </a:stretch>
                        </pic:blipFill>
                        <pic:spPr>
                          <a:xfrm>
                            <a:off x="0" y="0"/>
                            <a:ext cx="876300" cy="114300"/>
                          </a:xfrm>
                          <a:prstGeom prst="rect">
                            <a:avLst/>
                          </a:prstGeom>
                          <a:noFill/>
                          <a:ln w="9525">
                            <a:noFill/>
                          </a:ln>
                        </pic:spPr>
                      </pic:pic>
                    </a:graphicData>
                  </a:graphic>
                </wp:inline>
              </w:drawing>
            </w:r>
            <w:r>
              <w:drawing>
                <wp:inline distT="0" distB="0" distL="114300" distR="114300">
                  <wp:extent cx="476250" cy="114300"/>
                  <wp:effectExtent l="0" t="0" r="6350" b="12700"/>
                  <wp:docPr id="1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8"/>
                          <pic:cNvPicPr>
                            <a:picLocks noChangeAspect="1"/>
                          </pic:cNvPicPr>
                        </pic:nvPicPr>
                        <pic:blipFill>
                          <a:blip r:embed="rId64"/>
                          <a:stretch>
                            <a:fillRect/>
                          </a:stretch>
                        </pic:blipFill>
                        <pic:spPr>
                          <a:xfrm>
                            <a:off x="0" y="0"/>
                            <a:ext cx="476250" cy="114300"/>
                          </a:xfrm>
                          <a:prstGeom prst="rect">
                            <a:avLst/>
                          </a:prstGeom>
                          <a:noFill/>
                          <a:ln w="9525">
                            <a:noFill/>
                          </a:ln>
                        </pic:spPr>
                      </pic:pic>
                    </a:graphicData>
                  </a:graphic>
                </wp:inline>
              </w:drawing>
            </w:r>
            <w:r>
              <w:t>65.25%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2000-3000</w:t>
            </w:r>
          </w:p>
        </w:tc>
        <w:tc>
          <w:tcPr>
            <w:shd w:val="clear" w:color="auto" w:fill="F9F9F9"/>
            <w:vAlign w:val="center"/>
          </w:tcPr>
          <w:p>
            <w:pPr>
              <w:jc w:val="center"/>
            </w:pPr>
            <w:r>
              <w:t>83</w:t>
            </w:r>
          </w:p>
        </w:tc>
        <w:tc>
          <w:tcPr>
            <w:shd w:val="clear" w:color="auto" w:fill="F9F9F9"/>
            <w:vAlign w:val="center"/>
          </w:tcPr>
          <w:p>
            <w:pPr>
              <w:jc w:val="left"/>
            </w:pPr>
            <w:r>
              <w:drawing>
                <wp:inline distT="0" distB="0" distL="114300" distR="114300">
                  <wp:extent cx="295275" cy="114300"/>
                  <wp:effectExtent l="0" t="0" r="9525" b="12700"/>
                  <wp:docPr id="1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9"/>
                          <pic:cNvPicPr>
                            <a:picLocks noChangeAspect="1"/>
                          </pic:cNvPicPr>
                        </pic:nvPicPr>
                        <pic:blipFill>
                          <a:blip r:embed="rId65"/>
                          <a:stretch>
                            <a:fillRect/>
                          </a:stretch>
                        </pic:blipFill>
                        <pic:spPr>
                          <a:xfrm>
                            <a:off x="0" y="0"/>
                            <a:ext cx="295275" cy="114300"/>
                          </a:xfrm>
                          <a:prstGeom prst="rect">
                            <a:avLst/>
                          </a:prstGeom>
                          <a:noFill/>
                          <a:ln w="9525">
                            <a:noFill/>
                          </a:ln>
                        </pic:spPr>
                      </pic:pic>
                    </a:graphicData>
                  </a:graphic>
                </wp:inline>
              </w:drawing>
            </w:r>
            <w:r>
              <w:drawing>
                <wp:inline distT="0" distB="0" distL="114300" distR="114300">
                  <wp:extent cx="1057275" cy="114300"/>
                  <wp:effectExtent l="0" t="0" r="9525" b="12700"/>
                  <wp:docPr id="1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0"/>
                          <pic:cNvPicPr>
                            <a:picLocks noChangeAspect="1"/>
                          </pic:cNvPicPr>
                        </pic:nvPicPr>
                        <pic:blipFill>
                          <a:blip r:embed="rId66"/>
                          <a:stretch>
                            <a:fillRect/>
                          </a:stretch>
                        </pic:blipFill>
                        <pic:spPr>
                          <a:xfrm>
                            <a:off x="0" y="0"/>
                            <a:ext cx="1057275" cy="114300"/>
                          </a:xfrm>
                          <a:prstGeom prst="rect">
                            <a:avLst/>
                          </a:prstGeom>
                          <a:noFill/>
                          <a:ln w="9525">
                            <a:noFill/>
                          </a:ln>
                        </pic:spPr>
                      </pic:pic>
                    </a:graphicData>
                  </a:graphic>
                </wp:inline>
              </w:drawing>
            </w:r>
            <w:r>
              <w:t>22.02%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3000-4000</w:t>
            </w:r>
          </w:p>
        </w:tc>
        <w:tc>
          <w:tcPr>
            <w:shd w:val="clear" w:color="auto" w:fill="FFFFFF"/>
            <w:vAlign w:val="center"/>
          </w:tcPr>
          <w:p>
            <w:pPr>
              <w:jc w:val="center"/>
            </w:pPr>
            <w:r>
              <w:t>27</w:t>
            </w:r>
          </w:p>
        </w:tc>
        <w:tc>
          <w:tcPr>
            <w:shd w:val="clear" w:color="auto" w:fill="FFFFFF"/>
            <w:vAlign w:val="center"/>
          </w:tcPr>
          <w:p>
            <w:pPr>
              <w:jc w:val="left"/>
            </w:pPr>
            <w:r>
              <w:drawing>
                <wp:inline distT="0" distB="0" distL="114300" distR="114300">
                  <wp:extent cx="95250" cy="114300"/>
                  <wp:effectExtent l="0" t="0" r="6350" b="12700"/>
                  <wp:docPr id="1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1"/>
                          <pic:cNvPicPr>
                            <a:picLocks noChangeAspect="1"/>
                          </pic:cNvPicPr>
                        </pic:nvPicPr>
                        <pic:blipFill>
                          <a:blip r:embed="rId67"/>
                          <a:stretch>
                            <a:fillRect/>
                          </a:stretch>
                        </pic:blipFill>
                        <pic:spPr>
                          <a:xfrm>
                            <a:off x="0" y="0"/>
                            <a:ext cx="95250" cy="114300"/>
                          </a:xfrm>
                          <a:prstGeom prst="rect">
                            <a:avLst/>
                          </a:prstGeom>
                          <a:noFill/>
                          <a:ln w="9525">
                            <a:noFill/>
                          </a:ln>
                        </pic:spPr>
                      </pic:pic>
                    </a:graphicData>
                  </a:graphic>
                </wp:inline>
              </w:drawing>
            </w:r>
            <w:r>
              <w:drawing>
                <wp:inline distT="0" distB="0" distL="114300" distR="114300">
                  <wp:extent cx="1257300" cy="114300"/>
                  <wp:effectExtent l="0" t="0" r="12700" b="12700"/>
                  <wp:docPr id="1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2"/>
                          <pic:cNvPicPr>
                            <a:picLocks noChangeAspect="1"/>
                          </pic:cNvPicPr>
                        </pic:nvPicPr>
                        <pic:blipFill>
                          <a:blip r:embed="rId68"/>
                          <a:stretch>
                            <a:fillRect/>
                          </a:stretch>
                        </pic:blipFill>
                        <pic:spPr>
                          <a:xfrm>
                            <a:off x="0" y="0"/>
                            <a:ext cx="1257300" cy="114300"/>
                          </a:xfrm>
                          <a:prstGeom prst="rect">
                            <a:avLst/>
                          </a:prstGeom>
                          <a:noFill/>
                          <a:ln w="9525">
                            <a:noFill/>
                          </a:ln>
                        </pic:spPr>
                      </pic:pic>
                    </a:graphicData>
                  </a:graphic>
                </wp:inline>
              </w:drawing>
            </w:r>
            <w:r>
              <w:t>7.16%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4000-5000</w:t>
            </w:r>
          </w:p>
        </w:tc>
        <w:tc>
          <w:tcPr>
            <w:shd w:val="clear" w:color="auto" w:fill="F9F9F9"/>
            <w:vAlign w:val="center"/>
          </w:tcPr>
          <w:p>
            <w:pPr>
              <w:jc w:val="center"/>
            </w:pPr>
            <w:r>
              <w:t>6</w:t>
            </w:r>
          </w:p>
        </w:tc>
        <w:tc>
          <w:tcPr>
            <w:shd w:val="clear" w:color="auto" w:fill="F9F9F9"/>
            <w:vAlign w:val="center"/>
          </w:tcPr>
          <w:p>
            <w:pPr>
              <w:jc w:val="left"/>
            </w:pPr>
            <w:r>
              <w:drawing>
                <wp:inline distT="0" distB="0" distL="114300" distR="114300">
                  <wp:extent cx="19050" cy="114300"/>
                  <wp:effectExtent l="0" t="0" r="6350" b="10160"/>
                  <wp:docPr id="1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3"/>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1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4"/>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1.59%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5000以上</w:t>
            </w:r>
          </w:p>
        </w:tc>
        <w:tc>
          <w:tcPr>
            <w:shd w:val="clear" w:color="auto" w:fill="FFFFFF"/>
            <w:vAlign w:val="center"/>
          </w:tcPr>
          <w:p>
            <w:pPr>
              <w:jc w:val="center"/>
            </w:pPr>
            <w:r>
              <w:t>15</w:t>
            </w:r>
          </w:p>
        </w:tc>
        <w:tc>
          <w:tcPr>
            <w:shd w:val="clear" w:color="auto" w:fill="FFFFFF"/>
            <w:vAlign w:val="center"/>
          </w:tcPr>
          <w:p>
            <w:pPr>
              <w:jc w:val="left"/>
            </w:pPr>
            <w:r>
              <w:drawing>
                <wp:inline distT="0" distB="0" distL="114300" distR="114300">
                  <wp:extent cx="47625" cy="114300"/>
                  <wp:effectExtent l="0" t="0" r="3175" b="12700"/>
                  <wp:docPr id="1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5"/>
                          <pic:cNvPicPr>
                            <a:picLocks noChangeAspect="1"/>
                          </pic:cNvPicPr>
                        </pic:nvPicPr>
                        <pic:blipFill>
                          <a:blip r:embed="rId69"/>
                          <a:stretch>
                            <a:fillRect/>
                          </a:stretch>
                        </pic:blipFill>
                        <pic:spPr>
                          <a:xfrm>
                            <a:off x="0" y="0"/>
                            <a:ext cx="47625" cy="114300"/>
                          </a:xfrm>
                          <a:prstGeom prst="rect">
                            <a:avLst/>
                          </a:prstGeom>
                          <a:noFill/>
                          <a:ln w="9525">
                            <a:noFill/>
                          </a:ln>
                        </pic:spPr>
                      </pic:pic>
                    </a:graphicData>
                  </a:graphic>
                </wp:inline>
              </w:drawing>
            </w:r>
            <w:r>
              <w:drawing>
                <wp:inline distT="0" distB="0" distL="114300" distR="114300">
                  <wp:extent cx="1304925" cy="114300"/>
                  <wp:effectExtent l="0" t="0" r="15875" b="12700"/>
                  <wp:docPr id="1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6"/>
                          <pic:cNvPicPr>
                            <a:picLocks noChangeAspect="1"/>
                          </pic:cNvPicPr>
                        </pic:nvPicPr>
                        <pic:blipFill>
                          <a:blip r:embed="rId70"/>
                          <a:stretch>
                            <a:fillRect/>
                          </a:stretch>
                        </pic:blipFill>
                        <pic:spPr>
                          <a:xfrm>
                            <a:off x="0" y="0"/>
                            <a:ext cx="1304925" cy="114300"/>
                          </a:xfrm>
                          <a:prstGeom prst="rect">
                            <a:avLst/>
                          </a:prstGeom>
                          <a:noFill/>
                          <a:ln w="9525">
                            <a:noFill/>
                          </a:ln>
                        </pic:spPr>
                      </pic:pic>
                    </a:graphicData>
                  </a:graphic>
                </wp:inline>
              </w:drawing>
            </w:r>
            <w:r>
              <w:t>3.98%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第5题   您的常住地区是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安徽</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3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北京</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9525" cy="114300"/>
                  <wp:effectExtent l="0" t="0" r="15875" b="10160"/>
                  <wp:docPr id="10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8"/>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0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9"/>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重庆</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福建</w:t>
            </w:r>
          </w:p>
        </w:tc>
        <w:tc>
          <w:tcPr>
            <w:shd w:val="clear" w:color="auto" w:fill="F9F9F9"/>
            <w:vAlign w:val="center"/>
          </w:tcPr>
          <w:p>
            <w:pPr>
              <w:jc w:val="center"/>
            </w:pPr>
            <w:r>
              <w:t>7</w:t>
            </w:r>
          </w:p>
        </w:tc>
        <w:tc>
          <w:tcPr>
            <w:shd w:val="clear" w:color="auto" w:fill="F9F9F9"/>
            <w:vAlign w:val="center"/>
          </w:tcPr>
          <w:p>
            <w:pPr>
              <w:jc w:val="left"/>
            </w:pPr>
            <w:r>
              <w:drawing>
                <wp:inline distT="0" distB="0" distL="114300" distR="114300">
                  <wp:extent cx="19050" cy="114300"/>
                  <wp:effectExtent l="0" t="0" r="6350" b="10160"/>
                  <wp:docPr id="10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1"/>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10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2"/>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甘肃</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广东</w:t>
            </w:r>
          </w:p>
        </w:tc>
        <w:tc>
          <w:tcPr>
            <w:shd w:val="clear" w:color="auto" w:fill="F9F9F9"/>
            <w:vAlign w:val="center"/>
          </w:tcPr>
          <w:p>
            <w:pPr>
              <w:jc w:val="center"/>
            </w:pPr>
            <w:r>
              <w:t>310</w:t>
            </w:r>
          </w:p>
        </w:tc>
        <w:tc>
          <w:tcPr>
            <w:shd w:val="clear" w:color="auto" w:fill="F9F9F9"/>
            <w:vAlign w:val="center"/>
          </w:tcPr>
          <w:p>
            <w:pPr>
              <w:jc w:val="left"/>
            </w:pPr>
            <w:r>
              <w:drawing>
                <wp:inline distT="0" distB="0" distL="114300" distR="114300">
                  <wp:extent cx="1104900" cy="114300"/>
                  <wp:effectExtent l="0" t="0" r="12700" b="1270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71"/>
                          <a:stretch>
                            <a:fillRect/>
                          </a:stretch>
                        </pic:blipFill>
                        <pic:spPr>
                          <a:xfrm>
                            <a:off x="0" y="0"/>
                            <a:ext cx="1104900" cy="114300"/>
                          </a:xfrm>
                          <a:prstGeom prst="rect">
                            <a:avLst/>
                          </a:prstGeom>
                          <a:noFill/>
                          <a:ln w="9525">
                            <a:noFill/>
                          </a:ln>
                        </pic:spPr>
                      </pic:pic>
                    </a:graphicData>
                  </a:graphic>
                </wp:inline>
              </w:drawing>
            </w:r>
            <w:r>
              <w:drawing>
                <wp:inline distT="0" distB="0" distL="114300" distR="114300">
                  <wp:extent cx="247650" cy="114300"/>
                  <wp:effectExtent l="0" t="0" r="635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2"/>
                          <a:stretch>
                            <a:fillRect/>
                          </a:stretch>
                        </pic:blipFill>
                        <pic:spPr>
                          <a:xfrm>
                            <a:off x="0" y="0"/>
                            <a:ext cx="247650" cy="114300"/>
                          </a:xfrm>
                          <a:prstGeom prst="rect">
                            <a:avLst/>
                          </a:prstGeom>
                          <a:noFill/>
                          <a:ln w="9525">
                            <a:noFill/>
                          </a:ln>
                        </pic:spPr>
                      </pic:pic>
                    </a:graphicData>
                  </a:graphic>
                </wp:inline>
              </w:drawing>
            </w:r>
            <w:r>
              <w:t>82.23%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广西</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2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46"/>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贵州</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8"/>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海南</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河北</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3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黑龙江</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3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3"/>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3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4"/>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河南</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4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5"/>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4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6"/>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香港</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4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湖北</w:t>
            </w:r>
          </w:p>
        </w:tc>
        <w:tc>
          <w:tcPr>
            <w:shd w:val="clear" w:color="auto" w:fill="F9F9F9"/>
            <w:vAlign w:val="center"/>
          </w:tcPr>
          <w:p>
            <w:pPr>
              <w:jc w:val="center"/>
            </w:pPr>
            <w:r>
              <w:t>2</w:t>
            </w:r>
          </w:p>
        </w:tc>
        <w:tc>
          <w:tcPr>
            <w:shd w:val="clear" w:color="auto" w:fill="F9F9F9"/>
            <w:vAlign w:val="center"/>
          </w:tcPr>
          <w:p>
            <w:pPr>
              <w:jc w:val="left"/>
            </w:pPr>
            <w:r>
              <w:drawing>
                <wp:inline distT="0" distB="0" distL="114300" distR="114300">
                  <wp:extent cx="1352550" cy="114300"/>
                  <wp:effectExtent l="0" t="0" r="19050" b="12700"/>
                  <wp:docPr id="4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湖南</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4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9"/>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江苏</w:t>
            </w:r>
          </w:p>
        </w:tc>
        <w:tc>
          <w:tcPr>
            <w:shd w:val="clear" w:color="auto" w:fill="F9F9F9"/>
            <w:vAlign w:val="center"/>
          </w:tcPr>
          <w:p>
            <w:pPr>
              <w:jc w:val="center"/>
            </w:pPr>
            <w:r>
              <w:t>2</w:t>
            </w:r>
          </w:p>
        </w:tc>
        <w:tc>
          <w:tcPr>
            <w:shd w:val="clear" w:color="auto" w:fill="F9F9F9"/>
            <w:vAlign w:val="center"/>
          </w:tcPr>
          <w:p>
            <w:pPr>
              <w:jc w:val="left"/>
            </w:pPr>
            <w:r>
              <w:drawing>
                <wp:inline distT="0" distB="0" distL="114300" distR="114300">
                  <wp:extent cx="1352550" cy="114300"/>
                  <wp:effectExtent l="0" t="0" r="19050" b="12700"/>
                  <wp:docPr id="2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1"/>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江西</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2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2"/>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吉林</w:t>
            </w:r>
          </w:p>
        </w:tc>
        <w:tc>
          <w:tcPr>
            <w:shd w:val="clear" w:color="auto" w:fill="F9F9F9"/>
            <w:vAlign w:val="center"/>
          </w:tcPr>
          <w:p>
            <w:pPr>
              <w:jc w:val="center"/>
            </w:pPr>
            <w:r>
              <w:t>1</w:t>
            </w:r>
          </w:p>
        </w:tc>
        <w:tc>
          <w:tcPr>
            <w:shd w:val="clear" w:color="auto" w:fill="F9F9F9"/>
            <w:vAlign w:val="center"/>
          </w:tcPr>
          <w:p>
            <w:pPr>
              <w:jc w:val="left"/>
            </w:pPr>
            <w:r>
              <w:drawing>
                <wp:inline distT="0" distB="0" distL="114300" distR="114300">
                  <wp:extent cx="1352550" cy="114300"/>
                  <wp:effectExtent l="0" t="0" r="19050" b="12700"/>
                  <wp:docPr id="1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3"/>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辽宁</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4"/>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澳门</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内蒙古</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1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6"/>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7"/>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宁夏</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青海</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8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9"/>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山东</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16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70"/>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6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71"/>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上海</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5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2"/>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山西</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9525" cy="114300"/>
                  <wp:effectExtent l="0" t="0" r="15875" b="10160"/>
                  <wp:docPr id="4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3"/>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6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4"/>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陕西</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6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四川</w:t>
            </w:r>
          </w:p>
        </w:tc>
        <w:tc>
          <w:tcPr>
            <w:shd w:val="clear" w:color="auto" w:fill="F9F9F9"/>
            <w:vAlign w:val="center"/>
          </w:tcPr>
          <w:p>
            <w:pPr>
              <w:jc w:val="center"/>
            </w:pPr>
            <w:r>
              <w:t>1</w:t>
            </w:r>
          </w:p>
        </w:tc>
        <w:tc>
          <w:tcPr>
            <w:shd w:val="clear" w:color="auto" w:fill="F9F9F9"/>
            <w:vAlign w:val="center"/>
          </w:tcPr>
          <w:p>
            <w:pPr>
              <w:jc w:val="left"/>
            </w:pPr>
            <w:r>
              <w:drawing>
                <wp:inline distT="0" distB="0" distL="114300" distR="114300">
                  <wp:extent cx="1352550" cy="114300"/>
                  <wp:effectExtent l="0" t="0" r="19050" b="12700"/>
                  <wp:docPr id="5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6"/>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台湾</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5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天津</w:t>
            </w:r>
          </w:p>
        </w:tc>
        <w:tc>
          <w:tcPr>
            <w:shd w:val="clear" w:color="auto" w:fill="F9F9F9"/>
            <w:vAlign w:val="center"/>
          </w:tcPr>
          <w:p>
            <w:pPr>
              <w:jc w:val="center"/>
            </w:pPr>
            <w:r>
              <w:t>2</w:t>
            </w:r>
          </w:p>
        </w:tc>
        <w:tc>
          <w:tcPr>
            <w:shd w:val="clear" w:color="auto" w:fill="F9F9F9"/>
            <w:vAlign w:val="center"/>
          </w:tcPr>
          <w:p>
            <w:pPr>
              <w:jc w:val="left"/>
            </w:pPr>
            <w:r>
              <w:drawing>
                <wp:inline distT="0" distB="0" distL="114300" distR="114300">
                  <wp:extent cx="1352550" cy="114300"/>
                  <wp:effectExtent l="0" t="0" r="19050" b="12700"/>
                  <wp:docPr id="5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新疆</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5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9"/>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西藏</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4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0"/>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云南</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5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1"/>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浙江</w:t>
            </w:r>
          </w:p>
        </w:tc>
        <w:tc>
          <w:tcPr>
            <w:shd w:val="clear" w:color="auto" w:fill="F9F9F9"/>
            <w:vAlign w:val="center"/>
          </w:tcPr>
          <w:p>
            <w:pPr>
              <w:jc w:val="center"/>
            </w:pPr>
            <w:r>
              <w:t>1</w:t>
            </w:r>
          </w:p>
        </w:tc>
        <w:tc>
          <w:tcPr>
            <w:shd w:val="clear" w:color="auto" w:fill="F9F9F9"/>
            <w:vAlign w:val="center"/>
          </w:tcPr>
          <w:p>
            <w:pPr>
              <w:jc w:val="left"/>
            </w:pPr>
            <w:r>
              <w:drawing>
                <wp:inline distT="0" distB="0" distL="114300" distR="114300">
                  <wp:extent cx="1352550" cy="114300"/>
                  <wp:effectExtent l="0" t="0" r="19050" b="12700"/>
                  <wp:docPr id="6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2"/>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海外</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6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3"/>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6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4"/>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第6题   您目前是否有提升个人技能的需求？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w:t>
            </w:r>
          </w:p>
        </w:tc>
        <w:tc>
          <w:tcPr>
            <w:shd w:val="clear" w:color="auto" w:fill="FFFFFF"/>
            <w:vAlign w:val="center"/>
          </w:tcPr>
          <w:p>
            <w:pPr>
              <w:jc w:val="center"/>
            </w:pPr>
            <w:r>
              <w:t>338</w:t>
            </w:r>
          </w:p>
        </w:tc>
        <w:tc>
          <w:tcPr>
            <w:shd w:val="clear" w:color="auto" w:fill="FFFFFF"/>
            <w:vAlign w:val="center"/>
          </w:tcPr>
          <w:p>
            <w:pPr>
              <w:jc w:val="left"/>
            </w:pPr>
            <w:r>
              <w:drawing>
                <wp:inline distT="0" distB="0" distL="114300" distR="114300">
                  <wp:extent cx="1209675" cy="114300"/>
                  <wp:effectExtent l="0" t="0" r="9525" b="12700"/>
                  <wp:docPr id="16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85"/>
                          <pic:cNvPicPr>
                            <a:picLocks noChangeAspect="1"/>
                          </pic:cNvPicPr>
                        </pic:nvPicPr>
                        <pic:blipFill>
                          <a:blip r:embed="rId73"/>
                          <a:stretch>
                            <a:fillRect/>
                          </a:stretch>
                        </pic:blipFill>
                        <pic:spPr>
                          <a:xfrm>
                            <a:off x="0" y="0"/>
                            <a:ext cx="1209675" cy="114300"/>
                          </a:xfrm>
                          <a:prstGeom prst="rect">
                            <a:avLst/>
                          </a:prstGeom>
                          <a:noFill/>
                          <a:ln w="9525">
                            <a:noFill/>
                          </a:ln>
                        </pic:spPr>
                      </pic:pic>
                    </a:graphicData>
                  </a:graphic>
                </wp:inline>
              </w:drawing>
            </w:r>
            <w:r>
              <w:drawing>
                <wp:inline distT="0" distB="0" distL="114300" distR="114300">
                  <wp:extent cx="142875" cy="114300"/>
                  <wp:effectExtent l="0" t="0" r="9525" b="12700"/>
                  <wp:docPr id="16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86"/>
                          <pic:cNvPicPr>
                            <a:picLocks noChangeAspect="1"/>
                          </pic:cNvPicPr>
                        </pic:nvPicPr>
                        <pic:blipFill>
                          <a:blip r:embed="rId74"/>
                          <a:stretch>
                            <a:fillRect/>
                          </a:stretch>
                        </pic:blipFill>
                        <pic:spPr>
                          <a:xfrm>
                            <a:off x="0" y="0"/>
                            <a:ext cx="142875" cy="114300"/>
                          </a:xfrm>
                          <a:prstGeom prst="rect">
                            <a:avLst/>
                          </a:prstGeom>
                          <a:noFill/>
                          <a:ln w="9525">
                            <a:noFill/>
                          </a:ln>
                        </pic:spPr>
                      </pic:pic>
                    </a:graphicData>
                  </a:graphic>
                </wp:inline>
              </w:drawing>
            </w:r>
            <w:r>
              <w:t>89.66%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没有</w:t>
            </w:r>
          </w:p>
        </w:tc>
        <w:tc>
          <w:tcPr>
            <w:shd w:val="clear" w:color="auto" w:fill="F9F9F9"/>
            <w:vAlign w:val="center"/>
          </w:tcPr>
          <w:p>
            <w:pPr>
              <w:jc w:val="center"/>
            </w:pPr>
            <w:r>
              <w:t>39</w:t>
            </w:r>
          </w:p>
        </w:tc>
        <w:tc>
          <w:tcPr>
            <w:shd w:val="clear" w:color="auto" w:fill="F9F9F9"/>
            <w:vAlign w:val="center"/>
          </w:tcPr>
          <w:p>
            <w:pPr>
              <w:jc w:val="left"/>
            </w:pPr>
            <w:r>
              <w:drawing>
                <wp:inline distT="0" distB="0" distL="114300" distR="114300">
                  <wp:extent cx="133350" cy="114300"/>
                  <wp:effectExtent l="0" t="0" r="19050" b="12700"/>
                  <wp:docPr id="17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87"/>
                          <pic:cNvPicPr>
                            <a:picLocks noChangeAspect="1"/>
                          </pic:cNvPicPr>
                        </pic:nvPicPr>
                        <pic:blipFill>
                          <a:blip r:embed="rId75"/>
                          <a:stretch>
                            <a:fillRect/>
                          </a:stretch>
                        </pic:blipFill>
                        <pic:spPr>
                          <a:xfrm>
                            <a:off x="0" y="0"/>
                            <a:ext cx="133350" cy="114300"/>
                          </a:xfrm>
                          <a:prstGeom prst="rect">
                            <a:avLst/>
                          </a:prstGeom>
                          <a:noFill/>
                          <a:ln w="9525">
                            <a:noFill/>
                          </a:ln>
                        </pic:spPr>
                      </pic:pic>
                    </a:graphicData>
                  </a:graphic>
                </wp:inline>
              </w:drawing>
            </w:r>
            <w:r>
              <w:drawing>
                <wp:inline distT="0" distB="0" distL="114300" distR="114300">
                  <wp:extent cx="1219200" cy="114300"/>
                  <wp:effectExtent l="0" t="0" r="0" b="12700"/>
                  <wp:docPr id="17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88"/>
                          <pic:cNvPicPr>
                            <a:picLocks noChangeAspect="1"/>
                          </pic:cNvPicPr>
                        </pic:nvPicPr>
                        <pic:blipFill>
                          <a:blip r:embed="rId76"/>
                          <a:stretch>
                            <a:fillRect/>
                          </a:stretch>
                        </pic:blipFill>
                        <pic:spPr>
                          <a:xfrm>
                            <a:off x="0" y="0"/>
                            <a:ext cx="1219200" cy="114300"/>
                          </a:xfrm>
                          <a:prstGeom prst="rect">
                            <a:avLst/>
                          </a:prstGeom>
                          <a:noFill/>
                          <a:ln w="9525">
                            <a:noFill/>
                          </a:ln>
                        </pic:spPr>
                      </pic:pic>
                    </a:graphicData>
                  </a:graphic>
                </wp:inline>
              </w:drawing>
            </w:r>
            <w:r>
              <w:t>10.34%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第7题   您目前是否已经在接受课程培训？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136"/>
        <w:gridCol w:w="1022"/>
        <w:gridCol w:w="435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w:t>
            </w:r>
          </w:p>
        </w:tc>
        <w:tc>
          <w:tcPr>
            <w:shd w:val="clear" w:color="auto" w:fill="FFFFFF"/>
            <w:vAlign w:val="center"/>
          </w:tcPr>
          <w:p>
            <w:pPr>
              <w:jc w:val="center"/>
            </w:pPr>
            <w:r>
              <w:t>138</w:t>
            </w:r>
          </w:p>
        </w:tc>
        <w:tc>
          <w:tcPr>
            <w:shd w:val="clear" w:color="auto" w:fill="FFFFFF"/>
            <w:vAlign w:val="center"/>
          </w:tcPr>
          <w:p>
            <w:pPr>
              <w:jc w:val="left"/>
            </w:pPr>
            <w:r>
              <w:drawing>
                <wp:inline distT="0" distB="0" distL="114300" distR="114300">
                  <wp:extent cx="485775" cy="114300"/>
                  <wp:effectExtent l="0" t="0" r="22225" b="12700"/>
                  <wp:docPr id="17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89"/>
                          <pic:cNvPicPr>
                            <a:picLocks noChangeAspect="1"/>
                          </pic:cNvPicPr>
                        </pic:nvPicPr>
                        <pic:blipFill>
                          <a:blip r:embed="rId77"/>
                          <a:stretch>
                            <a:fillRect/>
                          </a:stretch>
                        </pic:blipFill>
                        <pic:spPr>
                          <a:xfrm>
                            <a:off x="0" y="0"/>
                            <a:ext cx="485775" cy="114300"/>
                          </a:xfrm>
                          <a:prstGeom prst="rect">
                            <a:avLst/>
                          </a:prstGeom>
                          <a:noFill/>
                          <a:ln w="9525">
                            <a:noFill/>
                          </a:ln>
                        </pic:spPr>
                      </pic:pic>
                    </a:graphicData>
                  </a:graphic>
                </wp:inline>
              </w:drawing>
            </w:r>
            <w:r>
              <w:drawing>
                <wp:inline distT="0" distB="0" distL="114300" distR="114300">
                  <wp:extent cx="866775" cy="114300"/>
                  <wp:effectExtent l="0" t="0" r="22225" b="12700"/>
                  <wp:docPr id="17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0"/>
                          <pic:cNvPicPr>
                            <a:picLocks noChangeAspect="1"/>
                          </pic:cNvPicPr>
                        </pic:nvPicPr>
                        <pic:blipFill>
                          <a:blip r:embed="rId78"/>
                          <a:stretch>
                            <a:fillRect/>
                          </a:stretch>
                        </pic:blipFill>
                        <pic:spPr>
                          <a:xfrm>
                            <a:off x="0" y="0"/>
                            <a:ext cx="866775" cy="114300"/>
                          </a:xfrm>
                          <a:prstGeom prst="rect">
                            <a:avLst/>
                          </a:prstGeom>
                          <a:noFill/>
                          <a:ln w="9525">
                            <a:noFill/>
                          </a:ln>
                        </pic:spPr>
                      </pic:pic>
                    </a:graphicData>
                  </a:graphic>
                </wp:inline>
              </w:drawing>
            </w:r>
            <w:r>
              <w:t>36.6%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没有</w:t>
            </w:r>
          </w:p>
        </w:tc>
        <w:tc>
          <w:tcPr>
            <w:shd w:val="clear" w:color="auto" w:fill="F9F9F9"/>
            <w:vAlign w:val="center"/>
          </w:tcPr>
          <w:p>
            <w:pPr>
              <w:jc w:val="center"/>
            </w:pPr>
            <w:r>
              <w:t>239</w:t>
            </w:r>
          </w:p>
        </w:tc>
        <w:tc>
          <w:tcPr>
            <w:shd w:val="clear" w:color="auto" w:fill="F9F9F9"/>
            <w:vAlign w:val="center"/>
          </w:tcPr>
          <w:p>
            <w:pPr>
              <w:jc w:val="left"/>
            </w:pPr>
            <w:r>
              <w:drawing>
                <wp:inline distT="0" distB="0" distL="114300" distR="114300">
                  <wp:extent cx="857250" cy="114300"/>
                  <wp:effectExtent l="0" t="0" r="6350" b="12700"/>
                  <wp:docPr id="17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91"/>
                          <pic:cNvPicPr>
                            <a:picLocks noChangeAspect="1"/>
                          </pic:cNvPicPr>
                        </pic:nvPicPr>
                        <pic:blipFill>
                          <a:blip r:embed="rId79"/>
                          <a:stretch>
                            <a:fillRect/>
                          </a:stretch>
                        </pic:blipFill>
                        <pic:spPr>
                          <a:xfrm>
                            <a:off x="0" y="0"/>
                            <a:ext cx="857250" cy="114300"/>
                          </a:xfrm>
                          <a:prstGeom prst="rect">
                            <a:avLst/>
                          </a:prstGeom>
                          <a:noFill/>
                          <a:ln w="9525">
                            <a:noFill/>
                          </a:ln>
                        </pic:spPr>
                      </pic:pic>
                    </a:graphicData>
                  </a:graphic>
                </wp:inline>
              </w:drawing>
            </w:r>
            <w:r>
              <w:drawing>
                <wp:inline distT="0" distB="0" distL="114300" distR="114300">
                  <wp:extent cx="495300" cy="114300"/>
                  <wp:effectExtent l="0" t="0" r="12700" b="12700"/>
                  <wp:docPr id="17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92"/>
                          <pic:cNvPicPr>
                            <a:picLocks noChangeAspect="1"/>
                          </pic:cNvPicPr>
                        </pic:nvPicPr>
                        <pic:blipFill>
                          <a:blip r:embed="rId80"/>
                          <a:stretch>
                            <a:fillRect/>
                          </a:stretch>
                        </pic:blipFill>
                        <pic:spPr>
                          <a:xfrm>
                            <a:off x="0" y="0"/>
                            <a:ext cx="495300" cy="114300"/>
                          </a:xfrm>
                          <a:prstGeom prst="rect">
                            <a:avLst/>
                          </a:prstGeom>
                          <a:noFill/>
                          <a:ln w="9525">
                            <a:noFill/>
                          </a:ln>
                        </pic:spPr>
                      </pic:pic>
                    </a:graphicData>
                  </a:graphic>
                </wp:inline>
              </w:drawing>
            </w:r>
            <w:r>
              <w:t>63.4%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p>
      <w:r>
        <w:rPr>
          <w:b w:val="0"/>
          <w:color w:val="000000"/>
          <w:sz w:val="24"/>
        </w:rPr>
        <w:t xml:space="preserve">第8题   您对目前进行学习课程的满意度评价      </w:t>
      </w:r>
      <w:r>
        <w:rPr>
          <w:b w:val="0"/>
          <w:color w:val="0066FF"/>
          <w:sz w:val="24"/>
        </w:rPr>
        <w:t>[矩阵量表题]</w:t>
      </w:r>
    </w:p>
    <w:p>
      <w:pPr>
        <w:keepLines w:val="0"/>
        <w:jc w:val="left"/>
        <w:rPr>
          <w:b w:val="0"/>
          <w:color w:val="0066FF"/>
          <w:sz w:val="24"/>
        </w:rPr>
      </w:pPr>
      <w:r>
        <w:rPr>
          <w:b/>
          <w:sz w:val="24"/>
        </w:rPr>
        <w:t>该矩阵题平均分：3.81</w:t>
      </w: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1613"/>
        <w:gridCol w:w="1035"/>
        <w:gridCol w:w="1161"/>
        <w:gridCol w:w="1414"/>
        <w:gridCol w:w="1288"/>
        <w:gridCol w:w="1288"/>
        <w:gridCol w:w="717"/>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题目\选项</w:t>
            </w:r>
          </w:p>
        </w:tc>
        <w:tc>
          <w:tcPr>
            <w:shd w:val="clear" w:color="auto" w:fill="E0E0E0"/>
            <w:vAlign w:val="center"/>
          </w:tcPr>
          <w:p>
            <w:pPr>
              <w:jc w:val="center"/>
            </w:pPr>
            <w:r>
              <w:t>1</w:t>
            </w:r>
          </w:p>
        </w:tc>
        <w:tc>
          <w:tcPr>
            <w:shd w:val="clear" w:color="auto" w:fill="E0E0E0"/>
            <w:vAlign w:val="center"/>
          </w:tcPr>
          <w:p>
            <w:pPr>
              <w:jc w:val="center"/>
            </w:pPr>
            <w:r>
              <w:t>2</w:t>
            </w:r>
          </w:p>
        </w:tc>
        <w:tc>
          <w:tcPr>
            <w:shd w:val="clear" w:color="auto" w:fill="E0E0E0"/>
            <w:vAlign w:val="center"/>
          </w:tcPr>
          <w:p>
            <w:pPr>
              <w:jc w:val="center"/>
            </w:pPr>
            <w:r>
              <w:t>3</w:t>
            </w:r>
          </w:p>
        </w:tc>
        <w:tc>
          <w:tcPr>
            <w:shd w:val="clear" w:color="auto" w:fill="E0E0E0"/>
            <w:vAlign w:val="center"/>
          </w:tcPr>
          <w:p>
            <w:pPr>
              <w:jc w:val="center"/>
            </w:pPr>
            <w:r>
              <w:t>4</w:t>
            </w:r>
          </w:p>
        </w:tc>
        <w:tc>
          <w:tcPr>
            <w:shd w:val="clear" w:color="auto" w:fill="E0E0E0"/>
            <w:vAlign w:val="center"/>
          </w:tcPr>
          <w:p>
            <w:pPr>
              <w:jc w:val="center"/>
            </w:pPr>
            <w:r>
              <w:t>5</w:t>
            </w:r>
          </w:p>
        </w:tc>
        <w:tc>
          <w:tcPr>
            <w:shd w:val="clear" w:color="auto" w:fill="E0E0E0"/>
            <w:vAlign w:val="center"/>
          </w:tcPr>
          <w:p>
            <w:pPr>
              <w:jc w:val="center"/>
            </w:pPr>
            <w:r>
              <w:t>平均分</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center"/>
            </w:pPr>
            <w:r>
              <w:t>每次的课时能够满足学习需求</w:t>
            </w:r>
          </w:p>
        </w:tc>
        <w:tc>
          <w:tcPr>
            <w:shd w:val="clear" w:color="auto" w:fill="FFFFFF"/>
            <w:vAlign w:val="center"/>
          </w:tcPr>
          <w:p>
            <w:pPr>
              <w:jc w:val="center"/>
            </w:pPr>
            <w:r>
              <w:t>1(0.72%)</w:t>
            </w:r>
          </w:p>
        </w:tc>
        <w:tc>
          <w:tcPr>
            <w:shd w:val="clear" w:color="auto" w:fill="FFFFFF"/>
            <w:vAlign w:val="center"/>
          </w:tcPr>
          <w:p>
            <w:pPr>
              <w:jc w:val="center"/>
            </w:pPr>
            <w:r>
              <w:t>4(2.9%)</w:t>
            </w:r>
          </w:p>
        </w:tc>
        <w:tc>
          <w:tcPr>
            <w:shd w:val="clear" w:color="auto" w:fill="FFFFFF"/>
            <w:vAlign w:val="center"/>
          </w:tcPr>
          <w:p>
            <w:pPr>
              <w:jc w:val="center"/>
            </w:pPr>
            <w:r>
              <w:t>34(24.64%)</w:t>
            </w:r>
          </w:p>
        </w:tc>
        <w:tc>
          <w:tcPr>
            <w:shd w:val="clear" w:color="auto" w:fill="FFFFFF"/>
            <w:vAlign w:val="center"/>
          </w:tcPr>
          <w:p>
            <w:pPr>
              <w:jc w:val="center"/>
            </w:pPr>
            <w:r>
              <w:t>66(47.83%)</w:t>
            </w:r>
          </w:p>
        </w:tc>
        <w:tc>
          <w:tcPr>
            <w:shd w:val="clear" w:color="auto" w:fill="FFFFFF"/>
            <w:vAlign w:val="center"/>
          </w:tcPr>
          <w:p>
            <w:pPr>
              <w:jc w:val="center"/>
            </w:pPr>
            <w:r>
              <w:t>33(23.91%)</w:t>
            </w:r>
          </w:p>
        </w:tc>
        <w:tc>
          <w:tcPr>
            <w:shd w:val="clear" w:color="auto" w:fill="FFFFFF"/>
            <w:vAlign w:val="center"/>
          </w:tcPr>
          <w:p>
            <w:pPr>
              <w:jc w:val="center"/>
            </w:pPr>
            <w:r>
              <w:t>3.91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center"/>
            </w:pPr>
            <w:r>
              <w:t>上课方式多样有趣，易接受</w:t>
            </w:r>
          </w:p>
        </w:tc>
        <w:tc>
          <w:tcPr>
            <w:shd w:val="clear" w:color="auto" w:fill="F9F9F9"/>
            <w:vAlign w:val="center"/>
          </w:tcPr>
          <w:p>
            <w:pPr>
              <w:jc w:val="center"/>
            </w:pPr>
            <w:r>
              <w:t>2(1.45%)</w:t>
            </w:r>
          </w:p>
        </w:tc>
        <w:tc>
          <w:tcPr>
            <w:shd w:val="clear" w:color="auto" w:fill="F9F9F9"/>
            <w:vAlign w:val="center"/>
          </w:tcPr>
          <w:p>
            <w:pPr>
              <w:jc w:val="center"/>
            </w:pPr>
            <w:r>
              <w:t>7(5.07%)</w:t>
            </w:r>
          </w:p>
        </w:tc>
        <w:tc>
          <w:tcPr>
            <w:shd w:val="clear" w:color="auto" w:fill="F9F9F9"/>
            <w:vAlign w:val="center"/>
          </w:tcPr>
          <w:p>
            <w:pPr>
              <w:jc w:val="center"/>
            </w:pPr>
            <w:r>
              <w:t>50(36.23%)</w:t>
            </w:r>
          </w:p>
        </w:tc>
        <w:tc>
          <w:tcPr>
            <w:shd w:val="clear" w:color="auto" w:fill="F9F9F9"/>
            <w:vAlign w:val="center"/>
          </w:tcPr>
          <w:p>
            <w:pPr>
              <w:jc w:val="center"/>
            </w:pPr>
            <w:r>
              <w:t>47(34.06%)</w:t>
            </w:r>
          </w:p>
        </w:tc>
        <w:tc>
          <w:tcPr>
            <w:shd w:val="clear" w:color="auto" w:fill="F9F9F9"/>
            <w:vAlign w:val="center"/>
          </w:tcPr>
          <w:p>
            <w:pPr>
              <w:jc w:val="center"/>
            </w:pPr>
            <w:r>
              <w:t>32(23.19%)</w:t>
            </w:r>
          </w:p>
        </w:tc>
        <w:tc>
          <w:tcPr>
            <w:shd w:val="clear" w:color="auto" w:fill="F9F9F9"/>
            <w:vAlign w:val="center"/>
          </w:tcPr>
          <w:p>
            <w:pPr>
              <w:jc w:val="center"/>
            </w:pPr>
            <w:r>
              <w:t>3.72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center"/>
            </w:pPr>
            <w:r>
              <w:t>实际的上课体验与您选择预期的一致程度</w:t>
            </w:r>
          </w:p>
        </w:tc>
        <w:tc>
          <w:tcPr>
            <w:shd w:val="clear" w:color="auto" w:fill="FFFFFF"/>
            <w:vAlign w:val="center"/>
          </w:tcPr>
          <w:p>
            <w:pPr>
              <w:jc w:val="center"/>
            </w:pPr>
            <w:r>
              <w:t>0(0%)</w:t>
            </w:r>
          </w:p>
        </w:tc>
        <w:tc>
          <w:tcPr>
            <w:shd w:val="clear" w:color="auto" w:fill="FFFFFF"/>
            <w:vAlign w:val="center"/>
          </w:tcPr>
          <w:p>
            <w:pPr>
              <w:jc w:val="center"/>
            </w:pPr>
            <w:r>
              <w:t>6(4.35%)</w:t>
            </w:r>
          </w:p>
        </w:tc>
        <w:tc>
          <w:tcPr>
            <w:shd w:val="clear" w:color="auto" w:fill="FFFFFF"/>
            <w:vAlign w:val="center"/>
          </w:tcPr>
          <w:p>
            <w:pPr>
              <w:jc w:val="center"/>
            </w:pPr>
            <w:r>
              <w:t>47(34.06%)</w:t>
            </w:r>
          </w:p>
        </w:tc>
        <w:tc>
          <w:tcPr>
            <w:shd w:val="clear" w:color="auto" w:fill="FFFFFF"/>
            <w:vAlign w:val="center"/>
          </w:tcPr>
          <w:p>
            <w:pPr>
              <w:jc w:val="center"/>
            </w:pPr>
            <w:r>
              <w:t>53(38.41%)</w:t>
            </w:r>
          </w:p>
        </w:tc>
        <w:tc>
          <w:tcPr>
            <w:shd w:val="clear" w:color="auto" w:fill="FFFFFF"/>
            <w:vAlign w:val="center"/>
          </w:tcPr>
          <w:p>
            <w:pPr>
              <w:jc w:val="center"/>
            </w:pPr>
            <w:r>
              <w:t>32(23.19%)</w:t>
            </w:r>
          </w:p>
        </w:tc>
        <w:tc>
          <w:tcPr>
            <w:shd w:val="clear" w:color="auto" w:fill="FFFFFF"/>
            <w:vAlign w:val="center"/>
          </w:tcPr>
          <w:p>
            <w:pPr>
              <w:jc w:val="center"/>
            </w:pPr>
            <w:r>
              <w:t>3.8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小计</w:t>
            </w:r>
          </w:p>
        </w:tc>
        <w:tc>
          <w:tcPr>
            <w:shd w:val="clear" w:color="auto" w:fill="E0E0E0"/>
            <w:vAlign w:val="center"/>
          </w:tcPr>
          <w:p>
            <w:pPr>
              <w:jc w:val="center"/>
            </w:pPr>
            <w:r>
              <w:t>3(0.72%)</w:t>
            </w:r>
          </w:p>
        </w:tc>
        <w:tc>
          <w:tcPr>
            <w:shd w:val="clear" w:color="auto" w:fill="E0E0E0"/>
            <w:vAlign w:val="center"/>
          </w:tcPr>
          <w:p>
            <w:pPr>
              <w:jc w:val="center"/>
            </w:pPr>
            <w:r>
              <w:t>17(4.11%)</w:t>
            </w:r>
          </w:p>
        </w:tc>
        <w:tc>
          <w:tcPr>
            <w:shd w:val="clear" w:color="auto" w:fill="E0E0E0"/>
            <w:vAlign w:val="center"/>
          </w:tcPr>
          <w:p>
            <w:pPr>
              <w:jc w:val="center"/>
            </w:pPr>
            <w:r>
              <w:t>131(31.64%)</w:t>
            </w:r>
          </w:p>
        </w:tc>
        <w:tc>
          <w:tcPr>
            <w:shd w:val="clear" w:color="auto" w:fill="E0E0E0"/>
            <w:vAlign w:val="center"/>
          </w:tcPr>
          <w:p>
            <w:pPr>
              <w:jc w:val="center"/>
            </w:pPr>
            <w:r>
              <w:t>166(40.1%)</w:t>
            </w:r>
          </w:p>
        </w:tc>
        <w:tc>
          <w:tcPr>
            <w:shd w:val="clear" w:color="auto" w:fill="E0E0E0"/>
            <w:vAlign w:val="center"/>
          </w:tcPr>
          <w:p>
            <w:pPr>
              <w:jc w:val="center"/>
            </w:pPr>
            <w:r>
              <w:t>97(23.43%)</w:t>
            </w:r>
          </w:p>
        </w:tc>
        <w:tc>
          <w:tcPr>
            <w:shd w:val="clear" w:color="auto" w:fill="E0E0E0"/>
            <w:vAlign w:val="center"/>
          </w:tcPr>
          <w:p>
            <w:pPr>
              <w:jc w:val="center"/>
            </w:pPr>
            <w:r>
              <w:t>3.81</w:t>
            </w:r>
          </w:p>
        </w:tc>
      </w:tr>
    </w:tbl>
    <w:p>
      <w:pPr>
        <w:rPr>
          <w:b/>
          <w:sz w:val="24"/>
        </w:rPr>
      </w:pPr>
    </w:p>
    <w:p>
      <w:pPr>
        <w:rPr>
          <w:b/>
          <w:sz w:val="24"/>
        </w:rPr>
      </w:pPr>
      <w:r>
        <w:rPr>
          <w:b w:val="0"/>
          <w:color w:val="000000"/>
          <w:sz w:val="24"/>
        </w:rPr>
        <w:t xml:space="preserve">第9题   您目前需要或已经接受什么课程？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103"/>
        <w:gridCol w:w="671"/>
        <w:gridCol w:w="2742"/>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语言（小语种学习、雅思、托福、四六级、日语等级，等）</w:t>
            </w:r>
          </w:p>
        </w:tc>
        <w:tc>
          <w:tcPr>
            <w:shd w:val="clear" w:color="auto" w:fill="FFFFFF"/>
            <w:vAlign w:val="center"/>
          </w:tcPr>
          <w:p>
            <w:pPr>
              <w:jc w:val="center"/>
            </w:pPr>
            <w:r>
              <w:t>208</w:t>
            </w:r>
          </w:p>
        </w:tc>
        <w:tc>
          <w:tcPr>
            <w:shd w:val="clear" w:color="auto" w:fill="FFFFFF"/>
            <w:vAlign w:val="center"/>
          </w:tcPr>
          <w:p>
            <w:pPr>
              <w:jc w:val="left"/>
            </w:pPr>
            <w:r>
              <w:drawing>
                <wp:inline distT="0" distB="0" distL="114300" distR="114300">
                  <wp:extent cx="742950" cy="114300"/>
                  <wp:effectExtent l="0" t="0" r="19050" b="12700"/>
                  <wp:docPr id="14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3"/>
                          <pic:cNvPicPr>
                            <a:picLocks noChangeAspect="1"/>
                          </pic:cNvPicPr>
                        </pic:nvPicPr>
                        <pic:blipFill>
                          <a:blip r:embed="rId81"/>
                          <a:stretch>
                            <a:fillRect/>
                          </a:stretch>
                        </pic:blipFill>
                        <pic:spPr>
                          <a:xfrm>
                            <a:off x="0" y="0"/>
                            <a:ext cx="742950" cy="114300"/>
                          </a:xfrm>
                          <a:prstGeom prst="rect">
                            <a:avLst/>
                          </a:prstGeom>
                          <a:noFill/>
                          <a:ln w="9525">
                            <a:noFill/>
                          </a:ln>
                        </pic:spPr>
                      </pic:pic>
                    </a:graphicData>
                  </a:graphic>
                </wp:inline>
              </w:drawing>
            </w:r>
            <w:r>
              <w:drawing>
                <wp:inline distT="0" distB="0" distL="114300" distR="114300">
                  <wp:extent cx="609600" cy="114300"/>
                  <wp:effectExtent l="0" t="0" r="0" b="12700"/>
                  <wp:docPr id="14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94"/>
                          <pic:cNvPicPr>
                            <a:picLocks noChangeAspect="1"/>
                          </pic:cNvPicPr>
                        </pic:nvPicPr>
                        <pic:blipFill>
                          <a:blip r:embed="rId82"/>
                          <a:stretch>
                            <a:fillRect/>
                          </a:stretch>
                        </pic:blipFill>
                        <pic:spPr>
                          <a:xfrm>
                            <a:off x="0" y="0"/>
                            <a:ext cx="609600" cy="114300"/>
                          </a:xfrm>
                          <a:prstGeom prst="rect">
                            <a:avLst/>
                          </a:prstGeom>
                          <a:noFill/>
                          <a:ln w="9525">
                            <a:noFill/>
                          </a:ln>
                        </pic:spPr>
                      </pic:pic>
                    </a:graphicData>
                  </a:graphic>
                </wp:inline>
              </w:drawing>
            </w:r>
            <w:r>
              <w:t>55.17%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职业资格证（会计、教师、HR、技师、执业医师，等）</w:t>
            </w:r>
          </w:p>
        </w:tc>
        <w:tc>
          <w:tcPr>
            <w:shd w:val="clear" w:color="auto" w:fill="F9F9F9"/>
            <w:vAlign w:val="center"/>
          </w:tcPr>
          <w:p>
            <w:pPr>
              <w:jc w:val="center"/>
            </w:pPr>
            <w:r>
              <w:t>169</w:t>
            </w:r>
          </w:p>
        </w:tc>
        <w:tc>
          <w:tcPr>
            <w:shd w:val="clear" w:color="auto" w:fill="F9F9F9"/>
            <w:vAlign w:val="center"/>
          </w:tcPr>
          <w:p>
            <w:pPr>
              <w:jc w:val="left"/>
            </w:pPr>
            <w:r>
              <w:drawing>
                <wp:inline distT="0" distB="0" distL="114300" distR="114300">
                  <wp:extent cx="600075" cy="114300"/>
                  <wp:effectExtent l="0" t="0" r="9525" b="12700"/>
                  <wp:docPr id="14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95"/>
                          <pic:cNvPicPr>
                            <a:picLocks noChangeAspect="1"/>
                          </pic:cNvPicPr>
                        </pic:nvPicPr>
                        <pic:blipFill>
                          <a:blip r:embed="rId83"/>
                          <a:stretch>
                            <a:fillRect/>
                          </a:stretch>
                        </pic:blipFill>
                        <pic:spPr>
                          <a:xfrm>
                            <a:off x="0" y="0"/>
                            <a:ext cx="600075" cy="114300"/>
                          </a:xfrm>
                          <a:prstGeom prst="rect">
                            <a:avLst/>
                          </a:prstGeom>
                          <a:noFill/>
                          <a:ln w="9525">
                            <a:noFill/>
                          </a:ln>
                        </pic:spPr>
                      </pic:pic>
                    </a:graphicData>
                  </a:graphic>
                </wp:inline>
              </w:drawing>
            </w:r>
            <w:r>
              <w:drawing>
                <wp:inline distT="0" distB="0" distL="114300" distR="114300">
                  <wp:extent cx="752475" cy="114300"/>
                  <wp:effectExtent l="0" t="0" r="9525" b="12700"/>
                  <wp:docPr id="14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96"/>
                          <pic:cNvPicPr>
                            <a:picLocks noChangeAspect="1"/>
                          </pic:cNvPicPr>
                        </pic:nvPicPr>
                        <pic:blipFill>
                          <a:blip r:embed="rId84"/>
                          <a:stretch>
                            <a:fillRect/>
                          </a:stretch>
                        </pic:blipFill>
                        <pic:spPr>
                          <a:xfrm>
                            <a:off x="0" y="0"/>
                            <a:ext cx="752475" cy="114300"/>
                          </a:xfrm>
                          <a:prstGeom prst="rect">
                            <a:avLst/>
                          </a:prstGeom>
                          <a:noFill/>
                          <a:ln w="9525">
                            <a:noFill/>
                          </a:ln>
                        </pic:spPr>
                      </pic:pic>
                    </a:graphicData>
                  </a:graphic>
                </wp:inline>
              </w:drawing>
            </w:r>
            <w:r>
              <w:t>44.83%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个人发展考试（考研、公务员、GRE、GMAT，等）</w:t>
            </w:r>
          </w:p>
        </w:tc>
        <w:tc>
          <w:tcPr>
            <w:shd w:val="clear" w:color="auto" w:fill="FFFFFF"/>
            <w:vAlign w:val="center"/>
          </w:tcPr>
          <w:p>
            <w:pPr>
              <w:jc w:val="center"/>
            </w:pPr>
            <w:r>
              <w:t>121</w:t>
            </w:r>
          </w:p>
        </w:tc>
        <w:tc>
          <w:tcPr>
            <w:shd w:val="clear" w:color="auto" w:fill="FFFFFF"/>
            <w:vAlign w:val="center"/>
          </w:tcPr>
          <w:p>
            <w:pPr>
              <w:jc w:val="left"/>
            </w:pPr>
            <w:r>
              <w:drawing>
                <wp:inline distT="0" distB="0" distL="114300" distR="114300">
                  <wp:extent cx="428625" cy="114300"/>
                  <wp:effectExtent l="0" t="0" r="3175" b="12700"/>
                  <wp:docPr id="14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7"/>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4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98"/>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职业技能培训（营销、编程、广告设计，等）</w:t>
            </w:r>
          </w:p>
        </w:tc>
        <w:tc>
          <w:tcPr>
            <w:shd w:val="clear" w:color="auto" w:fill="F9F9F9"/>
            <w:vAlign w:val="center"/>
          </w:tcPr>
          <w:p>
            <w:pPr>
              <w:jc w:val="center"/>
            </w:pPr>
            <w:r>
              <w:t>122</w:t>
            </w:r>
          </w:p>
        </w:tc>
        <w:tc>
          <w:tcPr>
            <w:shd w:val="clear" w:color="auto" w:fill="F9F9F9"/>
            <w:vAlign w:val="center"/>
          </w:tcPr>
          <w:p>
            <w:pPr>
              <w:jc w:val="left"/>
            </w:pPr>
            <w:r>
              <w:drawing>
                <wp:inline distT="0" distB="0" distL="114300" distR="114300">
                  <wp:extent cx="428625" cy="114300"/>
                  <wp:effectExtent l="0" t="0" r="3175" b="12700"/>
                  <wp:docPr id="14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99"/>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4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0"/>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32.36%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兴趣爱好（艺术、体育、计算机，等）</w:t>
            </w:r>
          </w:p>
        </w:tc>
        <w:tc>
          <w:tcPr>
            <w:shd w:val="clear" w:color="auto" w:fill="FFFFFF"/>
            <w:vAlign w:val="center"/>
          </w:tcPr>
          <w:p>
            <w:pPr>
              <w:jc w:val="center"/>
            </w:pPr>
            <w:r>
              <w:t>200</w:t>
            </w:r>
          </w:p>
        </w:tc>
        <w:tc>
          <w:tcPr>
            <w:shd w:val="clear" w:color="auto" w:fill="FFFFFF"/>
            <w:vAlign w:val="center"/>
          </w:tcPr>
          <w:p>
            <w:pPr>
              <w:jc w:val="left"/>
            </w:pPr>
            <w:r>
              <w:drawing>
                <wp:inline distT="0" distB="0" distL="114300" distR="114300">
                  <wp:extent cx="714375" cy="114300"/>
                  <wp:effectExtent l="0" t="0" r="22225" b="12700"/>
                  <wp:docPr id="14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1"/>
                          <pic:cNvPicPr>
                            <a:picLocks noChangeAspect="1"/>
                          </pic:cNvPicPr>
                        </pic:nvPicPr>
                        <pic:blipFill>
                          <a:blip r:embed="rId87"/>
                          <a:stretch>
                            <a:fillRect/>
                          </a:stretch>
                        </pic:blipFill>
                        <pic:spPr>
                          <a:xfrm>
                            <a:off x="0" y="0"/>
                            <a:ext cx="714375" cy="114300"/>
                          </a:xfrm>
                          <a:prstGeom prst="rect">
                            <a:avLst/>
                          </a:prstGeom>
                          <a:noFill/>
                          <a:ln w="9525">
                            <a:noFill/>
                          </a:ln>
                        </pic:spPr>
                      </pic:pic>
                    </a:graphicData>
                  </a:graphic>
                </wp:inline>
              </w:drawing>
            </w:r>
            <w:r>
              <w:drawing>
                <wp:inline distT="0" distB="0" distL="114300" distR="114300">
                  <wp:extent cx="638175" cy="114300"/>
                  <wp:effectExtent l="0" t="0" r="22225" b="12700"/>
                  <wp:docPr id="14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02"/>
                          <pic:cNvPicPr>
                            <a:picLocks noChangeAspect="1"/>
                          </pic:cNvPicPr>
                        </pic:nvPicPr>
                        <pic:blipFill>
                          <a:blip r:embed="rId88"/>
                          <a:stretch>
                            <a:fillRect/>
                          </a:stretch>
                        </pic:blipFill>
                        <pic:spPr>
                          <a:xfrm>
                            <a:off x="0" y="0"/>
                            <a:ext cx="638175" cy="114300"/>
                          </a:xfrm>
                          <a:prstGeom prst="rect">
                            <a:avLst/>
                          </a:prstGeom>
                          <a:noFill/>
                          <a:ln w="9525">
                            <a:noFill/>
                          </a:ln>
                        </pic:spPr>
                      </pic:pic>
                    </a:graphicData>
                  </a:graphic>
                </wp:inline>
              </w:drawing>
            </w:r>
            <w:r>
              <w:t>53.05%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第10题   为了找到合适的课程您会选择什么途径去了解提供课程的机构或个体工作者？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767"/>
        <w:gridCol w:w="696"/>
        <w:gridCol w:w="305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通过互联网查找</w:t>
            </w:r>
          </w:p>
        </w:tc>
        <w:tc>
          <w:tcPr>
            <w:shd w:val="clear" w:color="auto" w:fill="FFFFFF"/>
            <w:vAlign w:val="center"/>
          </w:tcPr>
          <w:p>
            <w:pPr>
              <w:jc w:val="center"/>
            </w:pPr>
            <w:r>
              <w:t>291</w:t>
            </w:r>
          </w:p>
        </w:tc>
        <w:tc>
          <w:tcPr>
            <w:shd w:val="clear" w:color="auto" w:fill="FFFFFF"/>
            <w:vAlign w:val="center"/>
          </w:tcPr>
          <w:p>
            <w:pPr>
              <w:jc w:val="left"/>
            </w:pPr>
            <w:r>
              <w:drawing>
                <wp:inline distT="0" distB="0" distL="114300" distR="114300">
                  <wp:extent cx="1038225" cy="114300"/>
                  <wp:effectExtent l="0" t="0" r="3175" b="12700"/>
                  <wp:docPr id="15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03"/>
                          <pic:cNvPicPr>
                            <a:picLocks noChangeAspect="1"/>
                          </pic:cNvPicPr>
                        </pic:nvPicPr>
                        <pic:blipFill>
                          <a:blip r:embed="rId89"/>
                          <a:stretch>
                            <a:fillRect/>
                          </a:stretch>
                        </pic:blipFill>
                        <pic:spPr>
                          <a:xfrm>
                            <a:off x="0" y="0"/>
                            <a:ext cx="1038225" cy="114300"/>
                          </a:xfrm>
                          <a:prstGeom prst="rect">
                            <a:avLst/>
                          </a:prstGeom>
                          <a:noFill/>
                          <a:ln w="9525">
                            <a:noFill/>
                          </a:ln>
                        </pic:spPr>
                      </pic:pic>
                    </a:graphicData>
                  </a:graphic>
                </wp:inline>
              </w:drawing>
            </w:r>
            <w:r>
              <w:drawing>
                <wp:inline distT="0" distB="0" distL="114300" distR="114300">
                  <wp:extent cx="314325" cy="114300"/>
                  <wp:effectExtent l="0" t="0" r="15875" b="12700"/>
                  <wp:docPr id="15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04"/>
                          <pic:cNvPicPr>
                            <a:picLocks noChangeAspect="1"/>
                          </pic:cNvPicPr>
                        </pic:nvPicPr>
                        <pic:blipFill>
                          <a:blip r:embed="rId90"/>
                          <a:stretch>
                            <a:fillRect/>
                          </a:stretch>
                        </pic:blipFill>
                        <pic:spPr>
                          <a:xfrm>
                            <a:off x="0" y="0"/>
                            <a:ext cx="314325" cy="114300"/>
                          </a:xfrm>
                          <a:prstGeom prst="rect">
                            <a:avLst/>
                          </a:prstGeom>
                          <a:noFill/>
                          <a:ln w="9525">
                            <a:noFill/>
                          </a:ln>
                        </pic:spPr>
                      </pic:pic>
                    </a:graphicData>
                  </a:graphic>
                </wp:inline>
              </w:drawing>
            </w:r>
            <w:r>
              <w:t>77.19%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通过学校或其他方式参与到他们举办的活动</w:t>
            </w:r>
          </w:p>
        </w:tc>
        <w:tc>
          <w:tcPr>
            <w:shd w:val="clear" w:color="auto" w:fill="F9F9F9"/>
            <w:vAlign w:val="center"/>
          </w:tcPr>
          <w:p>
            <w:pPr>
              <w:jc w:val="center"/>
            </w:pPr>
            <w:r>
              <w:t>213</w:t>
            </w:r>
          </w:p>
        </w:tc>
        <w:tc>
          <w:tcPr>
            <w:shd w:val="clear" w:color="auto" w:fill="F9F9F9"/>
            <w:vAlign w:val="center"/>
          </w:tcPr>
          <w:p>
            <w:pPr>
              <w:jc w:val="left"/>
            </w:pPr>
            <w:r>
              <w:drawing>
                <wp:inline distT="0" distB="0" distL="114300" distR="114300">
                  <wp:extent cx="762000" cy="114300"/>
                  <wp:effectExtent l="0" t="0" r="0" b="12700"/>
                  <wp:docPr id="15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05"/>
                          <pic:cNvPicPr>
                            <a:picLocks noChangeAspect="1"/>
                          </pic:cNvPicPr>
                        </pic:nvPicPr>
                        <pic:blipFill>
                          <a:blip r:embed="rId91"/>
                          <a:stretch>
                            <a:fillRect/>
                          </a:stretch>
                        </pic:blipFill>
                        <pic:spPr>
                          <a:xfrm>
                            <a:off x="0" y="0"/>
                            <a:ext cx="762000" cy="114300"/>
                          </a:xfrm>
                          <a:prstGeom prst="rect">
                            <a:avLst/>
                          </a:prstGeom>
                          <a:noFill/>
                          <a:ln w="9525">
                            <a:noFill/>
                          </a:ln>
                        </pic:spPr>
                      </pic:pic>
                    </a:graphicData>
                  </a:graphic>
                </wp:inline>
              </w:drawing>
            </w:r>
            <w:r>
              <w:drawing>
                <wp:inline distT="0" distB="0" distL="114300" distR="114300">
                  <wp:extent cx="590550" cy="114300"/>
                  <wp:effectExtent l="0" t="0" r="19050" b="12700"/>
                  <wp:docPr id="15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06"/>
                          <pic:cNvPicPr>
                            <a:picLocks noChangeAspect="1"/>
                          </pic:cNvPicPr>
                        </pic:nvPicPr>
                        <pic:blipFill>
                          <a:blip r:embed="rId92"/>
                          <a:stretch>
                            <a:fillRect/>
                          </a:stretch>
                        </pic:blipFill>
                        <pic:spPr>
                          <a:xfrm>
                            <a:off x="0" y="0"/>
                            <a:ext cx="590550" cy="114300"/>
                          </a:xfrm>
                          <a:prstGeom prst="rect">
                            <a:avLst/>
                          </a:prstGeom>
                          <a:noFill/>
                          <a:ln w="9525">
                            <a:noFill/>
                          </a:ln>
                        </pic:spPr>
                      </pic:pic>
                    </a:graphicData>
                  </a:graphic>
                </wp:inline>
              </w:drawing>
            </w:r>
            <w:r>
              <w:t>56.5%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咨询身边的朋友</w:t>
            </w:r>
          </w:p>
        </w:tc>
        <w:tc>
          <w:tcPr>
            <w:shd w:val="clear" w:color="auto" w:fill="FFFFFF"/>
            <w:vAlign w:val="center"/>
          </w:tcPr>
          <w:p>
            <w:pPr>
              <w:jc w:val="center"/>
            </w:pPr>
            <w:r>
              <w:t>228</w:t>
            </w:r>
          </w:p>
        </w:tc>
        <w:tc>
          <w:tcPr>
            <w:shd w:val="clear" w:color="auto" w:fill="FFFFFF"/>
            <w:vAlign w:val="center"/>
          </w:tcPr>
          <w:p>
            <w:pPr>
              <w:jc w:val="left"/>
            </w:pPr>
            <w:r>
              <w:drawing>
                <wp:inline distT="0" distB="0" distL="114300" distR="114300">
                  <wp:extent cx="809625" cy="114300"/>
                  <wp:effectExtent l="0" t="0" r="3175" b="12700"/>
                  <wp:docPr id="15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07"/>
                          <pic:cNvPicPr>
                            <a:picLocks noChangeAspect="1"/>
                          </pic:cNvPicPr>
                        </pic:nvPicPr>
                        <pic:blipFill>
                          <a:blip r:embed="rId93"/>
                          <a:stretch>
                            <a:fillRect/>
                          </a:stretch>
                        </pic:blipFill>
                        <pic:spPr>
                          <a:xfrm>
                            <a:off x="0" y="0"/>
                            <a:ext cx="809625" cy="114300"/>
                          </a:xfrm>
                          <a:prstGeom prst="rect">
                            <a:avLst/>
                          </a:prstGeom>
                          <a:noFill/>
                          <a:ln w="9525">
                            <a:noFill/>
                          </a:ln>
                        </pic:spPr>
                      </pic:pic>
                    </a:graphicData>
                  </a:graphic>
                </wp:inline>
              </w:drawing>
            </w:r>
            <w:r>
              <w:drawing>
                <wp:inline distT="0" distB="0" distL="114300" distR="114300">
                  <wp:extent cx="542925" cy="114300"/>
                  <wp:effectExtent l="0" t="0" r="15875" b="12700"/>
                  <wp:docPr id="155"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08"/>
                          <pic:cNvPicPr>
                            <a:picLocks noChangeAspect="1"/>
                          </pic:cNvPicPr>
                        </pic:nvPicPr>
                        <pic:blipFill>
                          <a:blip r:embed="rId94"/>
                          <a:stretch>
                            <a:fillRect/>
                          </a:stretch>
                        </pic:blipFill>
                        <pic:spPr>
                          <a:xfrm>
                            <a:off x="0" y="0"/>
                            <a:ext cx="542925" cy="114300"/>
                          </a:xfrm>
                          <a:prstGeom prst="rect">
                            <a:avLst/>
                          </a:prstGeom>
                          <a:noFill/>
                          <a:ln w="9525">
                            <a:noFill/>
                          </a:ln>
                        </pic:spPr>
                      </pic:pic>
                    </a:graphicData>
                  </a:graphic>
                </wp:inline>
              </w:drawing>
            </w:r>
            <w:r>
              <w:t>60.48%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通过电话咨询或者到教育机构了解</w:t>
            </w:r>
          </w:p>
        </w:tc>
        <w:tc>
          <w:tcPr>
            <w:shd w:val="clear" w:color="auto" w:fill="F9F9F9"/>
            <w:vAlign w:val="center"/>
          </w:tcPr>
          <w:p>
            <w:pPr>
              <w:jc w:val="center"/>
            </w:pPr>
            <w:r>
              <w:t>121</w:t>
            </w:r>
          </w:p>
        </w:tc>
        <w:tc>
          <w:tcPr>
            <w:shd w:val="clear" w:color="auto" w:fill="F9F9F9"/>
            <w:vAlign w:val="center"/>
          </w:tcPr>
          <w:p>
            <w:pPr>
              <w:jc w:val="left"/>
            </w:pPr>
            <w:r>
              <w:drawing>
                <wp:inline distT="0" distB="0" distL="114300" distR="114300">
                  <wp:extent cx="428625" cy="114300"/>
                  <wp:effectExtent l="0" t="0" r="3175" b="12700"/>
                  <wp:docPr id="15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09"/>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5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10"/>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w:t>
            </w:r>
          </w:p>
        </w:tc>
        <w:tc>
          <w:tcPr>
            <w:shd w:val="clear" w:color="auto" w:fill="FFFFFF"/>
            <w:vAlign w:val="center"/>
          </w:tcPr>
          <w:p>
            <w:pPr>
              <w:jc w:val="center"/>
            </w:pPr>
            <w:r>
              <w:t>13</w:t>
            </w:r>
          </w:p>
        </w:tc>
        <w:tc>
          <w:tcPr>
            <w:shd w:val="clear" w:color="auto" w:fill="FFFFFF"/>
            <w:vAlign w:val="center"/>
          </w:tcPr>
          <w:p>
            <w:pPr>
              <w:jc w:val="left"/>
            </w:pPr>
            <w:r>
              <w:drawing>
                <wp:inline distT="0" distB="0" distL="114300" distR="114300">
                  <wp:extent cx="38100" cy="114300"/>
                  <wp:effectExtent l="0" t="0" r="12700" b="12700"/>
                  <wp:docPr id="158"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1"/>
                          <pic:cNvPicPr>
                            <a:picLocks noChangeAspect="1"/>
                          </pic:cNvPicPr>
                        </pic:nvPicPr>
                        <pic:blipFill>
                          <a:blip r:embed="rId95"/>
                          <a:stretch>
                            <a:fillRect/>
                          </a:stretch>
                        </pic:blipFill>
                        <pic:spPr>
                          <a:xfrm>
                            <a:off x="0" y="0"/>
                            <a:ext cx="38100" cy="114300"/>
                          </a:xfrm>
                          <a:prstGeom prst="rect">
                            <a:avLst/>
                          </a:prstGeom>
                          <a:noFill/>
                          <a:ln w="9525">
                            <a:noFill/>
                          </a:ln>
                        </pic:spPr>
                      </pic:pic>
                    </a:graphicData>
                  </a:graphic>
                </wp:inline>
              </w:drawing>
            </w:r>
            <w:r>
              <w:drawing>
                <wp:inline distT="0" distB="0" distL="114300" distR="114300">
                  <wp:extent cx="1314450" cy="114300"/>
                  <wp:effectExtent l="0" t="0" r="6350" b="12700"/>
                  <wp:docPr id="15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2"/>
                          <pic:cNvPicPr>
                            <a:picLocks noChangeAspect="1"/>
                          </pic:cNvPicPr>
                        </pic:nvPicPr>
                        <pic:blipFill>
                          <a:blip r:embed="rId96"/>
                          <a:stretch>
                            <a:fillRect/>
                          </a:stretch>
                        </pic:blipFill>
                        <pic:spPr>
                          <a:xfrm>
                            <a:off x="0" y="0"/>
                            <a:ext cx="1314450" cy="114300"/>
                          </a:xfrm>
                          <a:prstGeom prst="rect">
                            <a:avLst/>
                          </a:prstGeom>
                          <a:noFill/>
                          <a:ln w="9525">
                            <a:noFill/>
                          </a:ln>
                        </pic:spPr>
                      </pic:pic>
                    </a:graphicData>
                  </a:graphic>
                </wp:inline>
              </w:drawing>
            </w:r>
            <w:r>
              <w:t>3.45%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第11题   您觉得这种方式的宣传效果怎么样？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70"/>
        <w:gridCol w:w="672"/>
        <w:gridCol w:w="2874"/>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挺好的，能满足我的需求，以后还会通过这种方式了解</w:t>
            </w:r>
          </w:p>
        </w:tc>
        <w:tc>
          <w:tcPr>
            <w:shd w:val="clear" w:color="auto" w:fill="FFFFFF"/>
            <w:vAlign w:val="center"/>
          </w:tcPr>
          <w:p>
            <w:pPr>
              <w:jc w:val="center"/>
            </w:pPr>
            <w:r>
              <w:t>106</w:t>
            </w:r>
          </w:p>
        </w:tc>
        <w:tc>
          <w:tcPr>
            <w:shd w:val="clear" w:color="auto" w:fill="FFFFFF"/>
            <w:vAlign w:val="center"/>
          </w:tcPr>
          <w:p>
            <w:pPr>
              <w:jc w:val="left"/>
            </w:pPr>
            <w:r>
              <w:drawing>
                <wp:inline distT="0" distB="0" distL="114300" distR="114300">
                  <wp:extent cx="666750" cy="114300"/>
                  <wp:effectExtent l="0" t="0" r="19050" b="12700"/>
                  <wp:docPr id="13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3"/>
                          <pic:cNvPicPr>
                            <a:picLocks noChangeAspect="1"/>
                          </pic:cNvPicPr>
                        </pic:nvPicPr>
                        <pic:blipFill>
                          <a:blip r:embed="rId97"/>
                          <a:stretch>
                            <a:fillRect/>
                          </a:stretch>
                        </pic:blipFill>
                        <pic:spPr>
                          <a:xfrm>
                            <a:off x="0" y="0"/>
                            <a:ext cx="666750" cy="114300"/>
                          </a:xfrm>
                          <a:prstGeom prst="rect">
                            <a:avLst/>
                          </a:prstGeom>
                          <a:noFill/>
                          <a:ln w="9525">
                            <a:noFill/>
                          </a:ln>
                        </pic:spPr>
                      </pic:pic>
                    </a:graphicData>
                  </a:graphic>
                </wp:inline>
              </w:drawing>
            </w:r>
            <w:r>
              <w:drawing>
                <wp:inline distT="0" distB="0" distL="114300" distR="114300">
                  <wp:extent cx="685800" cy="114300"/>
                  <wp:effectExtent l="0" t="0" r="0" b="12700"/>
                  <wp:docPr id="137"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4"/>
                          <pic:cNvPicPr>
                            <a:picLocks noChangeAspect="1"/>
                          </pic:cNvPicPr>
                        </pic:nvPicPr>
                        <pic:blipFill>
                          <a:blip r:embed="rId98"/>
                          <a:stretch>
                            <a:fillRect/>
                          </a:stretch>
                        </pic:blipFill>
                        <pic:spPr>
                          <a:xfrm>
                            <a:off x="0" y="0"/>
                            <a:ext cx="685800" cy="114300"/>
                          </a:xfrm>
                          <a:prstGeom prst="rect">
                            <a:avLst/>
                          </a:prstGeom>
                          <a:noFill/>
                          <a:ln w="9525">
                            <a:noFill/>
                          </a:ln>
                        </pic:spPr>
                      </pic:pic>
                    </a:graphicData>
                  </a:graphic>
                </wp:inline>
              </w:drawing>
            </w:r>
            <w:r>
              <w:t>49.77%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还行，有点收获，但不足以打动我去了解机构/个体教育者</w:t>
            </w:r>
          </w:p>
        </w:tc>
        <w:tc>
          <w:tcPr>
            <w:shd w:val="clear" w:color="auto" w:fill="F9F9F9"/>
            <w:vAlign w:val="center"/>
          </w:tcPr>
          <w:p>
            <w:pPr>
              <w:jc w:val="center"/>
            </w:pPr>
            <w:r>
              <w:t>99</w:t>
            </w:r>
          </w:p>
        </w:tc>
        <w:tc>
          <w:tcPr>
            <w:shd w:val="clear" w:color="auto" w:fill="F9F9F9"/>
            <w:vAlign w:val="center"/>
          </w:tcPr>
          <w:p>
            <w:pPr>
              <w:jc w:val="left"/>
            </w:pPr>
            <w:r>
              <w:drawing>
                <wp:inline distT="0" distB="0" distL="114300" distR="114300">
                  <wp:extent cx="628650" cy="114300"/>
                  <wp:effectExtent l="0" t="0" r="6350" b="12700"/>
                  <wp:docPr id="13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5"/>
                          <pic:cNvPicPr>
                            <a:picLocks noChangeAspect="1"/>
                          </pic:cNvPicPr>
                        </pic:nvPicPr>
                        <pic:blipFill>
                          <a:blip r:embed="rId99"/>
                          <a:stretch>
                            <a:fillRect/>
                          </a:stretch>
                        </pic:blipFill>
                        <pic:spPr>
                          <a:xfrm>
                            <a:off x="0" y="0"/>
                            <a:ext cx="628650" cy="114300"/>
                          </a:xfrm>
                          <a:prstGeom prst="rect">
                            <a:avLst/>
                          </a:prstGeom>
                          <a:noFill/>
                          <a:ln w="9525">
                            <a:noFill/>
                          </a:ln>
                        </pic:spPr>
                      </pic:pic>
                    </a:graphicData>
                  </a:graphic>
                </wp:inline>
              </w:drawing>
            </w:r>
            <w:r>
              <w:drawing>
                <wp:inline distT="0" distB="0" distL="114300" distR="114300">
                  <wp:extent cx="723900" cy="114300"/>
                  <wp:effectExtent l="0" t="0" r="12700" b="12700"/>
                  <wp:docPr id="139"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6"/>
                          <pic:cNvPicPr>
                            <a:picLocks noChangeAspect="1"/>
                          </pic:cNvPicPr>
                        </pic:nvPicPr>
                        <pic:blipFill>
                          <a:blip r:embed="rId100"/>
                          <a:stretch>
                            <a:fillRect/>
                          </a:stretch>
                        </pic:blipFill>
                        <pic:spPr>
                          <a:xfrm>
                            <a:off x="0" y="0"/>
                            <a:ext cx="723900" cy="114300"/>
                          </a:xfrm>
                          <a:prstGeom prst="rect">
                            <a:avLst/>
                          </a:prstGeom>
                          <a:noFill/>
                          <a:ln w="9525">
                            <a:noFill/>
                          </a:ln>
                        </pic:spPr>
                      </pic:pic>
                    </a:graphicData>
                  </a:graphic>
                </wp:inline>
              </w:drawing>
            </w:r>
            <w:r>
              <w:t>46.48%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一般，没有什么收获，下次不会再参加</w:t>
            </w:r>
          </w:p>
        </w:tc>
        <w:tc>
          <w:tcPr>
            <w:shd w:val="clear" w:color="auto" w:fill="FFFFFF"/>
            <w:vAlign w:val="center"/>
          </w:tcPr>
          <w:p>
            <w:pPr>
              <w:jc w:val="center"/>
            </w:pPr>
            <w:r>
              <w:t>8</w:t>
            </w:r>
          </w:p>
        </w:tc>
        <w:tc>
          <w:tcPr>
            <w:shd w:val="clear" w:color="auto" w:fill="FFFFFF"/>
            <w:vAlign w:val="center"/>
          </w:tcPr>
          <w:p>
            <w:pPr>
              <w:jc w:val="left"/>
            </w:pPr>
            <w:r>
              <w:drawing>
                <wp:inline distT="0" distB="0" distL="114300" distR="114300">
                  <wp:extent cx="47625" cy="114300"/>
                  <wp:effectExtent l="0" t="0" r="3175" b="12700"/>
                  <wp:docPr id="16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7"/>
                          <pic:cNvPicPr>
                            <a:picLocks noChangeAspect="1"/>
                          </pic:cNvPicPr>
                        </pic:nvPicPr>
                        <pic:blipFill>
                          <a:blip r:embed="rId69"/>
                          <a:stretch>
                            <a:fillRect/>
                          </a:stretch>
                        </pic:blipFill>
                        <pic:spPr>
                          <a:xfrm>
                            <a:off x="0" y="0"/>
                            <a:ext cx="47625" cy="114300"/>
                          </a:xfrm>
                          <a:prstGeom prst="rect">
                            <a:avLst/>
                          </a:prstGeom>
                          <a:noFill/>
                          <a:ln w="9525">
                            <a:noFill/>
                          </a:ln>
                        </pic:spPr>
                      </pic:pic>
                    </a:graphicData>
                  </a:graphic>
                </wp:inline>
              </w:drawing>
            </w:r>
            <w:r>
              <w:drawing>
                <wp:inline distT="0" distB="0" distL="114300" distR="114300">
                  <wp:extent cx="1304925" cy="114300"/>
                  <wp:effectExtent l="0" t="0" r="15875" b="12700"/>
                  <wp:docPr id="16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8"/>
                          <pic:cNvPicPr>
                            <a:picLocks noChangeAspect="1"/>
                          </pic:cNvPicPr>
                        </pic:nvPicPr>
                        <pic:blipFill>
                          <a:blip r:embed="rId70"/>
                          <a:stretch>
                            <a:fillRect/>
                          </a:stretch>
                        </pic:blipFill>
                        <pic:spPr>
                          <a:xfrm>
                            <a:off x="0" y="0"/>
                            <a:ext cx="1304925" cy="114300"/>
                          </a:xfrm>
                          <a:prstGeom prst="rect">
                            <a:avLst/>
                          </a:prstGeom>
                          <a:noFill/>
                          <a:ln w="9525">
                            <a:noFill/>
                          </a:ln>
                        </pic:spPr>
                      </pic:pic>
                    </a:graphicData>
                  </a:graphic>
                </wp:inline>
              </w:drawing>
            </w:r>
            <w:r>
              <w:t>3.76%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213</w:t>
            </w:r>
          </w:p>
        </w:tc>
        <w:tc>
          <w:tcPr>
            <w:shd w:val="clear" w:color="auto" w:fill="E0E0E0"/>
            <w:vAlign w:val="center"/>
          </w:tcPr>
          <w:p>
            <w:pPr>
              <w:jc w:val="left"/>
            </w:pPr>
          </w:p>
        </w:tc>
      </w:tr>
    </w:tbl>
    <w:p/>
    <w:p>
      <w:r>
        <w:rPr>
          <w:b w:val="0"/>
          <w:color w:val="000000"/>
          <w:sz w:val="24"/>
        </w:rPr>
        <w:t xml:space="preserve">第12题   您一般需要花费多少时间进行搜索？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568"/>
        <w:gridCol w:w="725"/>
        <w:gridCol w:w="322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一小时内选定需要的机构/课程</w:t>
            </w:r>
          </w:p>
        </w:tc>
        <w:tc>
          <w:tcPr>
            <w:shd w:val="clear" w:color="auto" w:fill="FFFFFF"/>
            <w:vAlign w:val="center"/>
          </w:tcPr>
          <w:p>
            <w:pPr>
              <w:jc w:val="center"/>
            </w:pPr>
            <w:r>
              <w:t>53</w:t>
            </w:r>
          </w:p>
        </w:tc>
        <w:tc>
          <w:tcPr>
            <w:shd w:val="clear" w:color="auto" w:fill="FFFFFF"/>
            <w:vAlign w:val="center"/>
          </w:tcPr>
          <w:p>
            <w:pPr>
              <w:jc w:val="left"/>
            </w:pPr>
            <w:r>
              <w:drawing>
                <wp:inline distT="0" distB="0" distL="114300" distR="114300">
                  <wp:extent cx="180975" cy="114300"/>
                  <wp:effectExtent l="0" t="0" r="22225" b="12700"/>
                  <wp:docPr id="6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9"/>
                          <pic:cNvPicPr>
                            <a:picLocks noChangeAspect="1"/>
                          </pic:cNvPicPr>
                        </pic:nvPicPr>
                        <pic:blipFill>
                          <a:blip r:embed="rId101"/>
                          <a:stretch>
                            <a:fillRect/>
                          </a:stretch>
                        </pic:blipFill>
                        <pic:spPr>
                          <a:xfrm>
                            <a:off x="0" y="0"/>
                            <a:ext cx="180975" cy="114300"/>
                          </a:xfrm>
                          <a:prstGeom prst="rect">
                            <a:avLst/>
                          </a:prstGeom>
                          <a:noFill/>
                          <a:ln w="9525">
                            <a:noFill/>
                          </a:ln>
                        </pic:spPr>
                      </pic:pic>
                    </a:graphicData>
                  </a:graphic>
                </wp:inline>
              </w:drawing>
            </w:r>
            <w:r>
              <w:drawing>
                <wp:inline distT="0" distB="0" distL="114300" distR="114300">
                  <wp:extent cx="1171575" cy="114300"/>
                  <wp:effectExtent l="0" t="0" r="22225" b="12700"/>
                  <wp:docPr id="6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0"/>
                          <pic:cNvPicPr>
                            <a:picLocks noChangeAspect="1"/>
                          </pic:cNvPicPr>
                        </pic:nvPicPr>
                        <pic:blipFill>
                          <a:blip r:embed="rId102"/>
                          <a:stretch>
                            <a:fillRect/>
                          </a:stretch>
                        </pic:blipFill>
                        <pic:spPr>
                          <a:xfrm>
                            <a:off x="0" y="0"/>
                            <a:ext cx="1171575" cy="114300"/>
                          </a:xfrm>
                          <a:prstGeom prst="rect">
                            <a:avLst/>
                          </a:prstGeom>
                          <a:noFill/>
                          <a:ln w="9525">
                            <a:noFill/>
                          </a:ln>
                        </pic:spPr>
                      </pic:pic>
                    </a:graphicData>
                  </a:graphic>
                </wp:inline>
              </w:drawing>
            </w:r>
            <w:r>
              <w:t>14.06%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半天内选定需要的机构/课程</w:t>
            </w:r>
          </w:p>
        </w:tc>
        <w:tc>
          <w:tcPr>
            <w:shd w:val="clear" w:color="auto" w:fill="F9F9F9"/>
            <w:vAlign w:val="center"/>
          </w:tcPr>
          <w:p>
            <w:pPr>
              <w:jc w:val="center"/>
            </w:pPr>
            <w:r>
              <w:t>51</w:t>
            </w:r>
          </w:p>
        </w:tc>
        <w:tc>
          <w:tcPr>
            <w:shd w:val="clear" w:color="auto" w:fill="F9F9F9"/>
            <w:vAlign w:val="center"/>
          </w:tcPr>
          <w:p>
            <w:pPr>
              <w:jc w:val="left"/>
            </w:pPr>
            <w:r>
              <w:drawing>
                <wp:inline distT="0" distB="0" distL="114300" distR="114300">
                  <wp:extent cx="180975" cy="114300"/>
                  <wp:effectExtent l="0" t="0" r="22225" b="12700"/>
                  <wp:docPr id="6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1"/>
                          <pic:cNvPicPr>
                            <a:picLocks noChangeAspect="1"/>
                          </pic:cNvPicPr>
                        </pic:nvPicPr>
                        <pic:blipFill>
                          <a:blip r:embed="rId101"/>
                          <a:stretch>
                            <a:fillRect/>
                          </a:stretch>
                        </pic:blipFill>
                        <pic:spPr>
                          <a:xfrm>
                            <a:off x="0" y="0"/>
                            <a:ext cx="180975" cy="114300"/>
                          </a:xfrm>
                          <a:prstGeom prst="rect">
                            <a:avLst/>
                          </a:prstGeom>
                          <a:noFill/>
                          <a:ln w="9525">
                            <a:noFill/>
                          </a:ln>
                        </pic:spPr>
                      </pic:pic>
                    </a:graphicData>
                  </a:graphic>
                </wp:inline>
              </w:drawing>
            </w:r>
            <w:r>
              <w:drawing>
                <wp:inline distT="0" distB="0" distL="114300" distR="114300">
                  <wp:extent cx="1171575" cy="114300"/>
                  <wp:effectExtent l="0" t="0" r="22225" b="12700"/>
                  <wp:docPr id="6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2"/>
                          <pic:cNvPicPr>
                            <a:picLocks noChangeAspect="1"/>
                          </pic:cNvPicPr>
                        </pic:nvPicPr>
                        <pic:blipFill>
                          <a:blip r:embed="rId102"/>
                          <a:stretch>
                            <a:fillRect/>
                          </a:stretch>
                        </pic:blipFill>
                        <pic:spPr>
                          <a:xfrm>
                            <a:off x="0" y="0"/>
                            <a:ext cx="1171575" cy="114300"/>
                          </a:xfrm>
                          <a:prstGeom prst="rect">
                            <a:avLst/>
                          </a:prstGeom>
                          <a:noFill/>
                          <a:ln w="9525">
                            <a:noFill/>
                          </a:ln>
                        </pic:spPr>
                      </pic:pic>
                    </a:graphicData>
                  </a:graphic>
                </wp:inline>
              </w:drawing>
            </w:r>
            <w:r>
              <w:t>13.53%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需要一天选定需要的机构/课程</w:t>
            </w:r>
          </w:p>
        </w:tc>
        <w:tc>
          <w:tcPr>
            <w:shd w:val="clear" w:color="auto" w:fill="FFFFFF"/>
            <w:vAlign w:val="center"/>
          </w:tcPr>
          <w:p>
            <w:pPr>
              <w:jc w:val="center"/>
            </w:pPr>
            <w:r>
              <w:t>40</w:t>
            </w:r>
          </w:p>
        </w:tc>
        <w:tc>
          <w:tcPr>
            <w:shd w:val="clear" w:color="auto" w:fill="FFFFFF"/>
            <w:vAlign w:val="center"/>
          </w:tcPr>
          <w:p>
            <w:pPr>
              <w:jc w:val="left"/>
            </w:pPr>
            <w:r>
              <w:drawing>
                <wp:inline distT="0" distB="0" distL="114300" distR="114300">
                  <wp:extent cx="142875" cy="114300"/>
                  <wp:effectExtent l="0" t="0" r="9525" b="12700"/>
                  <wp:docPr id="6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3"/>
                          <pic:cNvPicPr>
                            <a:picLocks noChangeAspect="1"/>
                          </pic:cNvPicPr>
                        </pic:nvPicPr>
                        <pic:blipFill>
                          <a:blip r:embed="rId103"/>
                          <a:stretch>
                            <a:fillRect/>
                          </a:stretch>
                        </pic:blipFill>
                        <pic:spPr>
                          <a:xfrm>
                            <a:off x="0" y="0"/>
                            <a:ext cx="142875" cy="114300"/>
                          </a:xfrm>
                          <a:prstGeom prst="rect">
                            <a:avLst/>
                          </a:prstGeom>
                          <a:noFill/>
                          <a:ln w="9525">
                            <a:noFill/>
                          </a:ln>
                        </pic:spPr>
                      </pic:pic>
                    </a:graphicData>
                  </a:graphic>
                </wp:inline>
              </w:drawing>
            </w:r>
            <w:r>
              <w:drawing>
                <wp:inline distT="0" distB="0" distL="114300" distR="114300">
                  <wp:extent cx="1209675" cy="114300"/>
                  <wp:effectExtent l="0" t="0" r="9525" b="12700"/>
                  <wp:docPr id="7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4"/>
                          <pic:cNvPicPr>
                            <a:picLocks noChangeAspect="1"/>
                          </pic:cNvPicPr>
                        </pic:nvPicPr>
                        <pic:blipFill>
                          <a:blip r:embed="rId104"/>
                          <a:stretch>
                            <a:fillRect/>
                          </a:stretch>
                        </pic:blipFill>
                        <pic:spPr>
                          <a:xfrm>
                            <a:off x="0" y="0"/>
                            <a:ext cx="1209675" cy="114300"/>
                          </a:xfrm>
                          <a:prstGeom prst="rect">
                            <a:avLst/>
                          </a:prstGeom>
                          <a:noFill/>
                          <a:ln w="9525">
                            <a:noFill/>
                          </a:ln>
                        </pic:spPr>
                      </pic:pic>
                    </a:graphicData>
                  </a:graphic>
                </wp:inline>
              </w:drawing>
            </w:r>
            <w:r>
              <w:t>10.61%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需要持续1-3天选定需要的机构/课程</w:t>
            </w:r>
          </w:p>
        </w:tc>
        <w:tc>
          <w:tcPr>
            <w:shd w:val="clear" w:color="auto" w:fill="F9F9F9"/>
            <w:vAlign w:val="center"/>
          </w:tcPr>
          <w:p>
            <w:pPr>
              <w:jc w:val="center"/>
            </w:pPr>
            <w:r>
              <w:t>121</w:t>
            </w:r>
          </w:p>
        </w:tc>
        <w:tc>
          <w:tcPr>
            <w:shd w:val="clear" w:color="auto" w:fill="F9F9F9"/>
            <w:vAlign w:val="center"/>
          </w:tcPr>
          <w:p>
            <w:pPr>
              <w:jc w:val="left"/>
            </w:pPr>
            <w:r>
              <w:drawing>
                <wp:inline distT="0" distB="0" distL="114300" distR="114300">
                  <wp:extent cx="428625" cy="114300"/>
                  <wp:effectExtent l="0" t="0" r="3175" b="12700"/>
                  <wp:docPr id="16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25"/>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6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26"/>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需要持续一周以上选定需要的机构/课程</w:t>
            </w:r>
          </w:p>
        </w:tc>
        <w:tc>
          <w:tcPr>
            <w:shd w:val="clear" w:color="auto" w:fill="FFFFFF"/>
            <w:vAlign w:val="center"/>
          </w:tcPr>
          <w:p>
            <w:pPr>
              <w:jc w:val="center"/>
            </w:pPr>
            <w:r>
              <w:t>112</w:t>
            </w:r>
          </w:p>
        </w:tc>
        <w:tc>
          <w:tcPr>
            <w:shd w:val="clear" w:color="auto" w:fill="FFFFFF"/>
            <w:vAlign w:val="center"/>
          </w:tcPr>
          <w:p>
            <w:pPr>
              <w:jc w:val="left"/>
            </w:pPr>
            <w:r>
              <w:drawing>
                <wp:inline distT="0" distB="0" distL="114300" distR="114300">
                  <wp:extent cx="400050" cy="114300"/>
                  <wp:effectExtent l="0" t="0" r="6350" b="12700"/>
                  <wp:docPr id="16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27"/>
                          <pic:cNvPicPr>
                            <a:picLocks noChangeAspect="1"/>
                          </pic:cNvPicPr>
                        </pic:nvPicPr>
                        <pic:blipFill>
                          <a:blip r:embed="rId105"/>
                          <a:stretch>
                            <a:fillRect/>
                          </a:stretch>
                        </pic:blipFill>
                        <pic:spPr>
                          <a:xfrm>
                            <a:off x="0" y="0"/>
                            <a:ext cx="400050" cy="114300"/>
                          </a:xfrm>
                          <a:prstGeom prst="rect">
                            <a:avLst/>
                          </a:prstGeom>
                          <a:noFill/>
                          <a:ln w="9525">
                            <a:noFill/>
                          </a:ln>
                        </pic:spPr>
                      </pic:pic>
                    </a:graphicData>
                  </a:graphic>
                </wp:inline>
              </w:drawing>
            </w:r>
            <w:r>
              <w:drawing>
                <wp:inline distT="0" distB="0" distL="114300" distR="114300">
                  <wp:extent cx="952500" cy="114300"/>
                  <wp:effectExtent l="0" t="0" r="12700" b="12700"/>
                  <wp:docPr id="176"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28"/>
                          <pic:cNvPicPr>
                            <a:picLocks noChangeAspect="1"/>
                          </pic:cNvPicPr>
                        </pic:nvPicPr>
                        <pic:blipFill>
                          <a:blip r:embed="rId106"/>
                          <a:stretch>
                            <a:fillRect/>
                          </a:stretch>
                        </pic:blipFill>
                        <pic:spPr>
                          <a:xfrm>
                            <a:off x="0" y="0"/>
                            <a:ext cx="952500" cy="114300"/>
                          </a:xfrm>
                          <a:prstGeom prst="rect">
                            <a:avLst/>
                          </a:prstGeom>
                          <a:noFill/>
                          <a:ln w="9525">
                            <a:noFill/>
                          </a:ln>
                        </pic:spPr>
                      </pic:pic>
                    </a:graphicData>
                  </a:graphic>
                </wp:inline>
              </w:drawing>
            </w:r>
            <w:r>
              <w:t>29.71%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第13题   您在检索的过程会遇到什么麻烦吗？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810"/>
        <w:gridCol w:w="691"/>
        <w:gridCol w:w="301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网上太多广告了影响搜索时间、体验</w:t>
            </w:r>
          </w:p>
        </w:tc>
        <w:tc>
          <w:tcPr>
            <w:shd w:val="clear" w:color="auto" w:fill="FFFFFF"/>
            <w:vAlign w:val="center"/>
          </w:tcPr>
          <w:p>
            <w:pPr>
              <w:jc w:val="center"/>
            </w:pPr>
            <w:r>
              <w:t>266</w:t>
            </w:r>
          </w:p>
        </w:tc>
        <w:tc>
          <w:tcPr>
            <w:shd w:val="clear" w:color="auto" w:fill="FFFFFF"/>
            <w:vAlign w:val="center"/>
          </w:tcPr>
          <w:p>
            <w:pPr>
              <w:jc w:val="left"/>
            </w:pPr>
            <w:r>
              <w:drawing>
                <wp:inline distT="0" distB="0" distL="114300" distR="114300">
                  <wp:extent cx="952500" cy="114300"/>
                  <wp:effectExtent l="0" t="0" r="12700" b="12700"/>
                  <wp:docPr id="183"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29"/>
                          <pic:cNvPicPr>
                            <a:picLocks noChangeAspect="1"/>
                          </pic:cNvPicPr>
                        </pic:nvPicPr>
                        <pic:blipFill>
                          <a:blip r:embed="rId107"/>
                          <a:stretch>
                            <a:fillRect/>
                          </a:stretch>
                        </pic:blipFill>
                        <pic:spPr>
                          <a:xfrm>
                            <a:off x="0" y="0"/>
                            <a:ext cx="952500" cy="114300"/>
                          </a:xfrm>
                          <a:prstGeom prst="rect">
                            <a:avLst/>
                          </a:prstGeom>
                          <a:noFill/>
                          <a:ln w="9525">
                            <a:noFill/>
                          </a:ln>
                        </pic:spPr>
                      </pic:pic>
                    </a:graphicData>
                  </a:graphic>
                </wp:inline>
              </w:drawing>
            </w:r>
            <w:r>
              <w:drawing>
                <wp:inline distT="0" distB="0" distL="114300" distR="114300">
                  <wp:extent cx="400050" cy="114300"/>
                  <wp:effectExtent l="0" t="0" r="6350" b="12700"/>
                  <wp:docPr id="184"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30"/>
                          <pic:cNvPicPr>
                            <a:picLocks noChangeAspect="1"/>
                          </pic:cNvPicPr>
                        </pic:nvPicPr>
                        <pic:blipFill>
                          <a:blip r:embed="rId108"/>
                          <a:stretch>
                            <a:fillRect/>
                          </a:stretch>
                        </pic:blipFill>
                        <pic:spPr>
                          <a:xfrm>
                            <a:off x="0" y="0"/>
                            <a:ext cx="400050" cy="114300"/>
                          </a:xfrm>
                          <a:prstGeom prst="rect">
                            <a:avLst/>
                          </a:prstGeom>
                          <a:noFill/>
                          <a:ln w="9525">
                            <a:noFill/>
                          </a:ln>
                        </pic:spPr>
                      </pic:pic>
                    </a:graphicData>
                  </a:graphic>
                </wp:inline>
              </w:drawing>
            </w:r>
            <w:r>
              <w:t>70.56%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信息过于笼统，难以找到符合需求的课程信息</w:t>
            </w:r>
          </w:p>
        </w:tc>
        <w:tc>
          <w:tcPr>
            <w:shd w:val="clear" w:color="auto" w:fill="F9F9F9"/>
            <w:vAlign w:val="center"/>
          </w:tcPr>
          <w:p>
            <w:pPr>
              <w:jc w:val="center"/>
            </w:pPr>
            <w:r>
              <w:t>279</w:t>
            </w:r>
          </w:p>
        </w:tc>
        <w:tc>
          <w:tcPr>
            <w:shd w:val="clear" w:color="auto" w:fill="F9F9F9"/>
            <w:vAlign w:val="center"/>
          </w:tcPr>
          <w:p>
            <w:pPr>
              <w:jc w:val="left"/>
            </w:pPr>
            <w:r>
              <w:drawing>
                <wp:inline distT="0" distB="0" distL="114300" distR="114300">
                  <wp:extent cx="1000125" cy="114300"/>
                  <wp:effectExtent l="0" t="0" r="15875" b="12700"/>
                  <wp:docPr id="185"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31"/>
                          <pic:cNvPicPr>
                            <a:picLocks noChangeAspect="1"/>
                          </pic:cNvPicPr>
                        </pic:nvPicPr>
                        <pic:blipFill>
                          <a:blip r:embed="rId109"/>
                          <a:stretch>
                            <a:fillRect/>
                          </a:stretch>
                        </pic:blipFill>
                        <pic:spPr>
                          <a:xfrm>
                            <a:off x="0" y="0"/>
                            <a:ext cx="1000125" cy="114300"/>
                          </a:xfrm>
                          <a:prstGeom prst="rect">
                            <a:avLst/>
                          </a:prstGeom>
                          <a:noFill/>
                          <a:ln w="9525">
                            <a:noFill/>
                          </a:ln>
                        </pic:spPr>
                      </pic:pic>
                    </a:graphicData>
                  </a:graphic>
                </wp:inline>
              </w:drawing>
            </w:r>
            <w:r>
              <w:drawing>
                <wp:inline distT="0" distB="0" distL="114300" distR="114300">
                  <wp:extent cx="352425" cy="114300"/>
                  <wp:effectExtent l="0" t="0" r="3175" b="12700"/>
                  <wp:docPr id="186"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32"/>
                          <pic:cNvPicPr>
                            <a:picLocks noChangeAspect="1"/>
                          </pic:cNvPicPr>
                        </pic:nvPicPr>
                        <pic:blipFill>
                          <a:blip r:embed="rId110"/>
                          <a:stretch>
                            <a:fillRect/>
                          </a:stretch>
                        </pic:blipFill>
                        <pic:spPr>
                          <a:xfrm>
                            <a:off x="0" y="0"/>
                            <a:ext cx="352425" cy="114300"/>
                          </a:xfrm>
                          <a:prstGeom prst="rect">
                            <a:avLst/>
                          </a:prstGeom>
                          <a:noFill/>
                          <a:ln w="9525">
                            <a:noFill/>
                          </a:ln>
                        </pic:spPr>
                      </pic:pic>
                    </a:graphicData>
                  </a:graphic>
                </wp:inline>
              </w:drawing>
            </w:r>
            <w:r>
              <w:t>74.01%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w:t>
            </w:r>
          </w:p>
        </w:tc>
        <w:tc>
          <w:tcPr>
            <w:shd w:val="clear" w:color="auto" w:fill="FFFFFF"/>
            <w:vAlign w:val="center"/>
          </w:tcPr>
          <w:p>
            <w:pPr>
              <w:jc w:val="center"/>
            </w:pPr>
            <w:r>
              <w:t>31</w:t>
            </w:r>
          </w:p>
        </w:tc>
        <w:tc>
          <w:tcPr>
            <w:shd w:val="clear" w:color="auto" w:fill="FFFFFF"/>
            <w:vAlign w:val="center"/>
          </w:tcPr>
          <w:p>
            <w:pPr>
              <w:jc w:val="left"/>
            </w:pPr>
            <w:r>
              <w:drawing>
                <wp:inline distT="0" distB="0" distL="114300" distR="114300">
                  <wp:extent cx="104775" cy="114300"/>
                  <wp:effectExtent l="0" t="0" r="22225" b="12700"/>
                  <wp:docPr id="18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33"/>
                          <pic:cNvPicPr>
                            <a:picLocks noChangeAspect="1"/>
                          </pic:cNvPicPr>
                        </pic:nvPicPr>
                        <pic:blipFill>
                          <a:blip r:embed="rId111"/>
                          <a:stretch>
                            <a:fillRect/>
                          </a:stretch>
                        </pic:blipFill>
                        <pic:spPr>
                          <a:xfrm>
                            <a:off x="0" y="0"/>
                            <a:ext cx="104775" cy="114300"/>
                          </a:xfrm>
                          <a:prstGeom prst="rect">
                            <a:avLst/>
                          </a:prstGeom>
                          <a:noFill/>
                          <a:ln w="9525">
                            <a:noFill/>
                          </a:ln>
                        </pic:spPr>
                      </pic:pic>
                    </a:graphicData>
                  </a:graphic>
                </wp:inline>
              </w:drawing>
            </w:r>
            <w:r>
              <w:drawing>
                <wp:inline distT="0" distB="0" distL="114300" distR="114300">
                  <wp:extent cx="1247775" cy="114300"/>
                  <wp:effectExtent l="0" t="0" r="22225" b="12700"/>
                  <wp:docPr id="188"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34"/>
                          <pic:cNvPicPr>
                            <a:picLocks noChangeAspect="1"/>
                          </pic:cNvPicPr>
                        </pic:nvPicPr>
                        <pic:blipFill>
                          <a:blip r:embed="rId112"/>
                          <a:stretch>
                            <a:fillRect/>
                          </a:stretch>
                        </pic:blipFill>
                        <pic:spPr>
                          <a:xfrm>
                            <a:off x="0" y="0"/>
                            <a:ext cx="1247775" cy="114300"/>
                          </a:xfrm>
                          <a:prstGeom prst="rect">
                            <a:avLst/>
                          </a:prstGeom>
                          <a:noFill/>
                          <a:ln w="9525">
                            <a:noFill/>
                          </a:ln>
                        </pic:spPr>
                      </pic:pic>
                    </a:graphicData>
                  </a:graphic>
                </wp:inline>
              </w:drawing>
            </w:r>
            <w:r>
              <w:t>8.22%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第14题   您是否有了解过以下的教育机构？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156"/>
        <w:gridCol w:w="809"/>
        <w:gridCol w:w="35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好睿财经、中博教育、高顿财经</w:t>
            </w:r>
          </w:p>
        </w:tc>
        <w:tc>
          <w:tcPr>
            <w:shd w:val="clear" w:color="auto" w:fill="FFFFFF"/>
            <w:vAlign w:val="center"/>
          </w:tcPr>
          <w:p>
            <w:pPr>
              <w:jc w:val="center"/>
            </w:pPr>
            <w:r>
              <w:t>106</w:t>
            </w:r>
          </w:p>
        </w:tc>
        <w:tc>
          <w:tcPr>
            <w:shd w:val="clear" w:color="auto" w:fill="FFFFFF"/>
            <w:vAlign w:val="center"/>
          </w:tcPr>
          <w:p>
            <w:pPr>
              <w:jc w:val="left"/>
            </w:pPr>
            <w:r>
              <w:drawing>
                <wp:inline distT="0" distB="0" distL="114300" distR="114300">
                  <wp:extent cx="371475" cy="114300"/>
                  <wp:effectExtent l="0" t="0" r="9525" b="12700"/>
                  <wp:docPr id="194"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35"/>
                          <pic:cNvPicPr>
                            <a:picLocks noChangeAspect="1"/>
                          </pic:cNvPicPr>
                        </pic:nvPicPr>
                        <pic:blipFill>
                          <a:blip r:embed="rId113"/>
                          <a:stretch>
                            <a:fillRect/>
                          </a:stretch>
                        </pic:blipFill>
                        <pic:spPr>
                          <a:xfrm>
                            <a:off x="0" y="0"/>
                            <a:ext cx="371475" cy="114300"/>
                          </a:xfrm>
                          <a:prstGeom prst="rect">
                            <a:avLst/>
                          </a:prstGeom>
                          <a:noFill/>
                          <a:ln w="9525">
                            <a:noFill/>
                          </a:ln>
                        </pic:spPr>
                      </pic:pic>
                    </a:graphicData>
                  </a:graphic>
                </wp:inline>
              </w:drawing>
            </w:r>
            <w:r>
              <w:drawing>
                <wp:inline distT="0" distB="0" distL="114300" distR="114300">
                  <wp:extent cx="981075" cy="114300"/>
                  <wp:effectExtent l="0" t="0" r="9525" b="12700"/>
                  <wp:docPr id="19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6"/>
                          <pic:cNvPicPr>
                            <a:picLocks noChangeAspect="1"/>
                          </pic:cNvPicPr>
                        </pic:nvPicPr>
                        <pic:blipFill>
                          <a:blip r:embed="rId114"/>
                          <a:stretch>
                            <a:fillRect/>
                          </a:stretch>
                        </pic:blipFill>
                        <pic:spPr>
                          <a:xfrm>
                            <a:off x="0" y="0"/>
                            <a:ext cx="981075" cy="114300"/>
                          </a:xfrm>
                          <a:prstGeom prst="rect">
                            <a:avLst/>
                          </a:prstGeom>
                          <a:noFill/>
                          <a:ln w="9525">
                            <a:noFill/>
                          </a:ln>
                        </pic:spPr>
                      </pic:pic>
                    </a:graphicData>
                  </a:graphic>
                </wp:inline>
              </w:drawing>
            </w:r>
            <w:r>
              <w:t>28.12%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文都教育、学为贵教育</w:t>
            </w:r>
          </w:p>
        </w:tc>
        <w:tc>
          <w:tcPr>
            <w:shd w:val="clear" w:color="auto" w:fill="F9F9F9"/>
            <w:vAlign w:val="center"/>
          </w:tcPr>
          <w:p>
            <w:pPr>
              <w:jc w:val="center"/>
            </w:pPr>
            <w:r>
              <w:t>67</w:t>
            </w:r>
          </w:p>
        </w:tc>
        <w:tc>
          <w:tcPr>
            <w:shd w:val="clear" w:color="auto" w:fill="F9F9F9"/>
            <w:vAlign w:val="center"/>
          </w:tcPr>
          <w:p>
            <w:pPr>
              <w:jc w:val="left"/>
            </w:pPr>
            <w:r>
              <w:drawing>
                <wp:inline distT="0" distB="0" distL="114300" distR="114300">
                  <wp:extent cx="238125" cy="114300"/>
                  <wp:effectExtent l="0" t="0" r="15875" b="12700"/>
                  <wp:docPr id="19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37"/>
                          <pic:cNvPicPr>
                            <a:picLocks noChangeAspect="1"/>
                          </pic:cNvPicPr>
                        </pic:nvPicPr>
                        <pic:blipFill>
                          <a:blip r:embed="rId55"/>
                          <a:stretch>
                            <a:fillRect/>
                          </a:stretch>
                        </pic:blipFill>
                        <pic:spPr>
                          <a:xfrm>
                            <a:off x="0" y="0"/>
                            <a:ext cx="238125" cy="114300"/>
                          </a:xfrm>
                          <a:prstGeom prst="rect">
                            <a:avLst/>
                          </a:prstGeom>
                          <a:noFill/>
                          <a:ln w="9525">
                            <a:noFill/>
                          </a:ln>
                        </pic:spPr>
                      </pic:pic>
                    </a:graphicData>
                  </a:graphic>
                </wp:inline>
              </w:drawing>
            </w:r>
            <w:r>
              <w:drawing>
                <wp:inline distT="0" distB="0" distL="114300" distR="114300">
                  <wp:extent cx="1114425" cy="114300"/>
                  <wp:effectExtent l="0" t="0" r="3175" b="12700"/>
                  <wp:docPr id="197"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38"/>
                          <pic:cNvPicPr>
                            <a:picLocks noChangeAspect="1"/>
                          </pic:cNvPicPr>
                        </pic:nvPicPr>
                        <pic:blipFill>
                          <a:blip r:embed="rId56"/>
                          <a:stretch>
                            <a:fillRect/>
                          </a:stretch>
                        </pic:blipFill>
                        <pic:spPr>
                          <a:xfrm>
                            <a:off x="0" y="0"/>
                            <a:ext cx="1114425" cy="114300"/>
                          </a:xfrm>
                          <a:prstGeom prst="rect">
                            <a:avLst/>
                          </a:prstGeom>
                          <a:noFill/>
                          <a:ln w="9525">
                            <a:noFill/>
                          </a:ln>
                        </pic:spPr>
                      </pic:pic>
                    </a:graphicData>
                  </a:graphic>
                </wp:inline>
              </w:drawing>
            </w:r>
            <w:r>
              <w:t>17.77%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环球雅思、美联教育</w:t>
            </w:r>
          </w:p>
        </w:tc>
        <w:tc>
          <w:tcPr>
            <w:shd w:val="clear" w:color="auto" w:fill="FFFFFF"/>
            <w:vAlign w:val="center"/>
          </w:tcPr>
          <w:p>
            <w:pPr>
              <w:jc w:val="center"/>
            </w:pPr>
            <w:r>
              <w:t>107</w:t>
            </w:r>
          </w:p>
        </w:tc>
        <w:tc>
          <w:tcPr>
            <w:shd w:val="clear" w:color="auto" w:fill="FFFFFF"/>
            <w:vAlign w:val="center"/>
          </w:tcPr>
          <w:p>
            <w:pPr>
              <w:jc w:val="left"/>
            </w:pPr>
            <w:r>
              <w:drawing>
                <wp:inline distT="0" distB="0" distL="114300" distR="114300">
                  <wp:extent cx="381000" cy="114300"/>
                  <wp:effectExtent l="0" t="0" r="0" b="12700"/>
                  <wp:docPr id="198"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39"/>
                          <pic:cNvPicPr>
                            <a:picLocks noChangeAspect="1"/>
                          </pic:cNvPicPr>
                        </pic:nvPicPr>
                        <pic:blipFill>
                          <a:blip r:embed="rId115"/>
                          <a:stretch>
                            <a:fillRect/>
                          </a:stretch>
                        </pic:blipFill>
                        <pic:spPr>
                          <a:xfrm>
                            <a:off x="0" y="0"/>
                            <a:ext cx="381000" cy="114300"/>
                          </a:xfrm>
                          <a:prstGeom prst="rect">
                            <a:avLst/>
                          </a:prstGeom>
                          <a:noFill/>
                          <a:ln w="9525">
                            <a:noFill/>
                          </a:ln>
                        </pic:spPr>
                      </pic:pic>
                    </a:graphicData>
                  </a:graphic>
                </wp:inline>
              </w:drawing>
            </w:r>
            <w:r>
              <w:drawing>
                <wp:inline distT="0" distB="0" distL="114300" distR="114300">
                  <wp:extent cx="971550" cy="114300"/>
                  <wp:effectExtent l="0" t="0" r="19050" b="12700"/>
                  <wp:docPr id="199"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40"/>
                          <pic:cNvPicPr>
                            <a:picLocks noChangeAspect="1"/>
                          </pic:cNvPicPr>
                        </pic:nvPicPr>
                        <pic:blipFill>
                          <a:blip r:embed="rId116"/>
                          <a:stretch>
                            <a:fillRect/>
                          </a:stretch>
                        </pic:blipFill>
                        <pic:spPr>
                          <a:xfrm>
                            <a:off x="0" y="0"/>
                            <a:ext cx="971550" cy="114300"/>
                          </a:xfrm>
                          <a:prstGeom prst="rect">
                            <a:avLst/>
                          </a:prstGeom>
                          <a:noFill/>
                          <a:ln w="9525">
                            <a:noFill/>
                          </a:ln>
                        </pic:spPr>
                      </pic:pic>
                    </a:graphicData>
                  </a:graphic>
                </wp:inline>
              </w:drawing>
            </w:r>
            <w:r>
              <w:t>28.38%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北大青鸟、天琥教育</w:t>
            </w:r>
          </w:p>
        </w:tc>
        <w:tc>
          <w:tcPr>
            <w:shd w:val="clear" w:color="auto" w:fill="F9F9F9"/>
            <w:vAlign w:val="center"/>
          </w:tcPr>
          <w:p>
            <w:pPr>
              <w:jc w:val="center"/>
            </w:pPr>
            <w:r>
              <w:t>34</w:t>
            </w:r>
          </w:p>
        </w:tc>
        <w:tc>
          <w:tcPr>
            <w:shd w:val="clear" w:color="auto" w:fill="F9F9F9"/>
            <w:vAlign w:val="center"/>
          </w:tcPr>
          <w:p>
            <w:pPr>
              <w:jc w:val="left"/>
            </w:pPr>
            <w:r>
              <w:drawing>
                <wp:inline distT="0" distB="0" distL="114300" distR="114300">
                  <wp:extent cx="114300" cy="114300"/>
                  <wp:effectExtent l="0" t="0" r="12700" b="12700"/>
                  <wp:docPr id="200"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1"/>
                          <pic:cNvPicPr>
                            <a:picLocks noChangeAspect="1"/>
                          </pic:cNvPicPr>
                        </pic:nvPicPr>
                        <pic:blipFill>
                          <a:blip r:embed="rId117"/>
                          <a:stretch>
                            <a:fillRect/>
                          </a:stretch>
                        </pic:blipFill>
                        <pic:spPr>
                          <a:xfrm>
                            <a:off x="0" y="0"/>
                            <a:ext cx="114300" cy="114300"/>
                          </a:xfrm>
                          <a:prstGeom prst="rect">
                            <a:avLst/>
                          </a:prstGeom>
                          <a:noFill/>
                          <a:ln w="9525">
                            <a:noFill/>
                          </a:ln>
                        </pic:spPr>
                      </pic:pic>
                    </a:graphicData>
                  </a:graphic>
                </wp:inline>
              </w:drawing>
            </w:r>
            <w:r>
              <w:drawing>
                <wp:inline distT="0" distB="0" distL="114300" distR="114300">
                  <wp:extent cx="1238250" cy="114300"/>
                  <wp:effectExtent l="0" t="0" r="6350" b="12700"/>
                  <wp:docPr id="201"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42"/>
                          <pic:cNvPicPr>
                            <a:picLocks noChangeAspect="1"/>
                          </pic:cNvPicPr>
                        </pic:nvPicPr>
                        <pic:blipFill>
                          <a:blip r:embed="rId118"/>
                          <a:stretch>
                            <a:fillRect/>
                          </a:stretch>
                        </pic:blipFill>
                        <pic:spPr>
                          <a:xfrm>
                            <a:off x="0" y="0"/>
                            <a:ext cx="1238250" cy="114300"/>
                          </a:xfrm>
                          <a:prstGeom prst="rect">
                            <a:avLst/>
                          </a:prstGeom>
                          <a:noFill/>
                          <a:ln w="9525">
                            <a:noFill/>
                          </a:ln>
                        </pic:spPr>
                      </pic:pic>
                    </a:graphicData>
                  </a:graphic>
                </wp:inline>
              </w:drawing>
            </w:r>
            <w:r>
              <w:t>9.02%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没有了解过</w:t>
            </w:r>
          </w:p>
        </w:tc>
        <w:tc>
          <w:tcPr>
            <w:shd w:val="clear" w:color="auto" w:fill="FFFFFF"/>
            <w:vAlign w:val="center"/>
          </w:tcPr>
          <w:p>
            <w:pPr>
              <w:jc w:val="center"/>
            </w:pPr>
            <w:r>
              <w:t>185</w:t>
            </w:r>
          </w:p>
        </w:tc>
        <w:tc>
          <w:tcPr>
            <w:shd w:val="clear" w:color="auto" w:fill="FFFFFF"/>
            <w:vAlign w:val="center"/>
          </w:tcPr>
          <w:p>
            <w:pPr>
              <w:jc w:val="left"/>
            </w:pPr>
            <w:r>
              <w:drawing>
                <wp:inline distT="0" distB="0" distL="114300" distR="114300">
                  <wp:extent cx="657225" cy="114300"/>
                  <wp:effectExtent l="0" t="0" r="3175" b="12700"/>
                  <wp:docPr id="202"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43"/>
                          <pic:cNvPicPr>
                            <a:picLocks noChangeAspect="1"/>
                          </pic:cNvPicPr>
                        </pic:nvPicPr>
                        <pic:blipFill>
                          <a:blip r:embed="rId119"/>
                          <a:stretch>
                            <a:fillRect/>
                          </a:stretch>
                        </pic:blipFill>
                        <pic:spPr>
                          <a:xfrm>
                            <a:off x="0" y="0"/>
                            <a:ext cx="657225" cy="114300"/>
                          </a:xfrm>
                          <a:prstGeom prst="rect">
                            <a:avLst/>
                          </a:prstGeom>
                          <a:noFill/>
                          <a:ln w="9525">
                            <a:noFill/>
                          </a:ln>
                        </pic:spPr>
                      </pic:pic>
                    </a:graphicData>
                  </a:graphic>
                </wp:inline>
              </w:drawing>
            </w:r>
            <w:r>
              <w:drawing>
                <wp:inline distT="0" distB="0" distL="114300" distR="114300">
                  <wp:extent cx="695325" cy="114300"/>
                  <wp:effectExtent l="0" t="0" r="15875" b="12700"/>
                  <wp:docPr id="20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44"/>
                          <pic:cNvPicPr>
                            <a:picLocks noChangeAspect="1"/>
                          </pic:cNvPicPr>
                        </pic:nvPicPr>
                        <pic:blipFill>
                          <a:blip r:embed="rId120"/>
                          <a:stretch>
                            <a:fillRect/>
                          </a:stretch>
                        </pic:blipFill>
                        <pic:spPr>
                          <a:xfrm>
                            <a:off x="0" y="0"/>
                            <a:ext cx="695325" cy="114300"/>
                          </a:xfrm>
                          <a:prstGeom prst="rect">
                            <a:avLst/>
                          </a:prstGeom>
                          <a:noFill/>
                          <a:ln w="9525">
                            <a:noFill/>
                          </a:ln>
                        </pic:spPr>
                      </pic:pic>
                    </a:graphicData>
                  </a:graphic>
                </wp:inline>
              </w:drawing>
            </w:r>
            <w:r>
              <w:t>49.07%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第15题   您对这些机构的印象如何？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402"/>
        <w:gridCol w:w="755"/>
        <w:gridCol w:w="335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专业性强</w:t>
            </w:r>
          </w:p>
        </w:tc>
        <w:tc>
          <w:tcPr>
            <w:shd w:val="clear" w:color="auto" w:fill="FFFFFF"/>
            <w:vAlign w:val="center"/>
          </w:tcPr>
          <w:p>
            <w:pPr>
              <w:jc w:val="center"/>
            </w:pPr>
            <w:r>
              <w:t>88</w:t>
            </w:r>
          </w:p>
        </w:tc>
        <w:tc>
          <w:tcPr>
            <w:shd w:val="clear" w:color="auto" w:fill="FFFFFF"/>
            <w:vAlign w:val="center"/>
          </w:tcPr>
          <w:p>
            <w:pPr>
              <w:jc w:val="left"/>
            </w:pPr>
            <w:r>
              <w:drawing>
                <wp:inline distT="0" distB="0" distL="114300" distR="114300">
                  <wp:extent cx="314325" cy="114300"/>
                  <wp:effectExtent l="0" t="0" r="15875" b="12700"/>
                  <wp:docPr id="7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5"/>
                          <pic:cNvPicPr>
                            <a:picLocks noChangeAspect="1"/>
                          </pic:cNvPicPr>
                        </pic:nvPicPr>
                        <pic:blipFill>
                          <a:blip r:embed="rId121"/>
                          <a:stretch>
                            <a:fillRect/>
                          </a:stretch>
                        </pic:blipFill>
                        <pic:spPr>
                          <a:xfrm>
                            <a:off x="0" y="0"/>
                            <a:ext cx="314325" cy="114300"/>
                          </a:xfrm>
                          <a:prstGeom prst="rect">
                            <a:avLst/>
                          </a:prstGeom>
                          <a:noFill/>
                          <a:ln w="9525">
                            <a:noFill/>
                          </a:ln>
                        </pic:spPr>
                      </pic:pic>
                    </a:graphicData>
                  </a:graphic>
                </wp:inline>
              </w:drawing>
            </w:r>
            <w:r>
              <w:drawing>
                <wp:inline distT="0" distB="0" distL="114300" distR="114300">
                  <wp:extent cx="1038225" cy="114300"/>
                  <wp:effectExtent l="0" t="0" r="3175" b="12700"/>
                  <wp:docPr id="7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6"/>
                          <pic:cNvPicPr>
                            <a:picLocks noChangeAspect="1"/>
                          </pic:cNvPicPr>
                        </pic:nvPicPr>
                        <pic:blipFill>
                          <a:blip r:embed="rId122"/>
                          <a:stretch>
                            <a:fillRect/>
                          </a:stretch>
                        </pic:blipFill>
                        <pic:spPr>
                          <a:xfrm>
                            <a:off x="0" y="0"/>
                            <a:ext cx="1038225" cy="114300"/>
                          </a:xfrm>
                          <a:prstGeom prst="rect">
                            <a:avLst/>
                          </a:prstGeom>
                          <a:noFill/>
                          <a:ln w="9525">
                            <a:noFill/>
                          </a:ln>
                        </pic:spPr>
                      </pic:pic>
                    </a:graphicData>
                  </a:graphic>
                </wp:inline>
              </w:drawing>
            </w:r>
            <w:r>
              <w:t>23.34%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门店多、很多的广告和推广</w:t>
            </w:r>
          </w:p>
        </w:tc>
        <w:tc>
          <w:tcPr>
            <w:shd w:val="clear" w:color="auto" w:fill="F9F9F9"/>
            <w:vAlign w:val="center"/>
          </w:tcPr>
          <w:p>
            <w:pPr>
              <w:jc w:val="center"/>
            </w:pPr>
            <w:r>
              <w:t>180</w:t>
            </w:r>
          </w:p>
        </w:tc>
        <w:tc>
          <w:tcPr>
            <w:shd w:val="clear" w:color="auto" w:fill="F9F9F9"/>
            <w:vAlign w:val="center"/>
          </w:tcPr>
          <w:p>
            <w:pPr>
              <w:jc w:val="left"/>
            </w:pPr>
            <w:r>
              <w:drawing>
                <wp:inline distT="0" distB="0" distL="114300" distR="114300">
                  <wp:extent cx="638175" cy="114300"/>
                  <wp:effectExtent l="0" t="0" r="22225" b="12700"/>
                  <wp:docPr id="7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7"/>
                          <pic:cNvPicPr>
                            <a:picLocks noChangeAspect="1"/>
                          </pic:cNvPicPr>
                        </pic:nvPicPr>
                        <pic:blipFill>
                          <a:blip r:embed="rId123"/>
                          <a:stretch>
                            <a:fillRect/>
                          </a:stretch>
                        </pic:blipFill>
                        <pic:spPr>
                          <a:xfrm>
                            <a:off x="0" y="0"/>
                            <a:ext cx="638175" cy="114300"/>
                          </a:xfrm>
                          <a:prstGeom prst="rect">
                            <a:avLst/>
                          </a:prstGeom>
                          <a:noFill/>
                          <a:ln w="9525">
                            <a:noFill/>
                          </a:ln>
                        </pic:spPr>
                      </pic:pic>
                    </a:graphicData>
                  </a:graphic>
                </wp:inline>
              </w:drawing>
            </w:r>
            <w:r>
              <w:drawing>
                <wp:inline distT="0" distB="0" distL="114300" distR="114300">
                  <wp:extent cx="714375" cy="114300"/>
                  <wp:effectExtent l="0" t="0" r="22225" b="12700"/>
                  <wp:docPr id="7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8"/>
                          <pic:cNvPicPr>
                            <a:picLocks noChangeAspect="1"/>
                          </pic:cNvPicPr>
                        </pic:nvPicPr>
                        <pic:blipFill>
                          <a:blip r:embed="rId124"/>
                          <a:stretch>
                            <a:fillRect/>
                          </a:stretch>
                        </pic:blipFill>
                        <pic:spPr>
                          <a:xfrm>
                            <a:off x="0" y="0"/>
                            <a:ext cx="714375" cy="114300"/>
                          </a:xfrm>
                          <a:prstGeom prst="rect">
                            <a:avLst/>
                          </a:prstGeom>
                          <a:noFill/>
                          <a:ln w="9525">
                            <a:noFill/>
                          </a:ln>
                        </pic:spPr>
                      </pic:pic>
                    </a:graphicData>
                  </a:graphic>
                </wp:inline>
              </w:drawing>
            </w:r>
            <w:r>
              <w:t>47.75%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只知道是教育机构但不清楚实际业务</w:t>
            </w:r>
          </w:p>
        </w:tc>
        <w:tc>
          <w:tcPr>
            <w:shd w:val="clear" w:color="auto" w:fill="FFFFFF"/>
            <w:vAlign w:val="center"/>
          </w:tcPr>
          <w:p>
            <w:pPr>
              <w:jc w:val="center"/>
            </w:pPr>
            <w:r>
              <w:t>145</w:t>
            </w:r>
          </w:p>
        </w:tc>
        <w:tc>
          <w:tcPr>
            <w:shd w:val="clear" w:color="auto" w:fill="FFFFFF"/>
            <w:vAlign w:val="center"/>
          </w:tcPr>
          <w:p>
            <w:pPr>
              <w:jc w:val="left"/>
            </w:pPr>
            <w:r>
              <w:drawing>
                <wp:inline distT="0" distB="0" distL="114300" distR="114300">
                  <wp:extent cx="514350" cy="114300"/>
                  <wp:effectExtent l="0" t="0" r="19050" b="12700"/>
                  <wp:docPr id="7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9"/>
                          <pic:cNvPicPr>
                            <a:picLocks noChangeAspect="1"/>
                          </pic:cNvPicPr>
                        </pic:nvPicPr>
                        <pic:blipFill>
                          <a:blip r:embed="rId125"/>
                          <a:stretch>
                            <a:fillRect/>
                          </a:stretch>
                        </pic:blipFill>
                        <pic:spPr>
                          <a:xfrm>
                            <a:off x="0" y="0"/>
                            <a:ext cx="514350" cy="114300"/>
                          </a:xfrm>
                          <a:prstGeom prst="rect">
                            <a:avLst/>
                          </a:prstGeom>
                          <a:noFill/>
                          <a:ln w="9525">
                            <a:noFill/>
                          </a:ln>
                        </pic:spPr>
                      </pic:pic>
                    </a:graphicData>
                  </a:graphic>
                </wp:inline>
              </w:drawing>
            </w:r>
            <w:r>
              <w:drawing>
                <wp:inline distT="0" distB="0" distL="114300" distR="114300">
                  <wp:extent cx="838200" cy="114300"/>
                  <wp:effectExtent l="0" t="0" r="0" b="12700"/>
                  <wp:docPr id="7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0"/>
                          <pic:cNvPicPr>
                            <a:picLocks noChangeAspect="1"/>
                          </pic:cNvPicPr>
                        </pic:nvPicPr>
                        <pic:blipFill>
                          <a:blip r:embed="rId126"/>
                          <a:stretch>
                            <a:fillRect/>
                          </a:stretch>
                        </pic:blipFill>
                        <pic:spPr>
                          <a:xfrm>
                            <a:off x="0" y="0"/>
                            <a:ext cx="838200" cy="114300"/>
                          </a:xfrm>
                          <a:prstGeom prst="rect">
                            <a:avLst/>
                          </a:prstGeom>
                          <a:noFill/>
                          <a:ln w="9525">
                            <a:noFill/>
                          </a:ln>
                        </pic:spPr>
                      </pic:pic>
                    </a:graphicData>
                  </a:graphic>
                </wp:inline>
              </w:drawing>
            </w:r>
            <w:r>
              <w:t>38.46%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费用很高但实际的效果不佳</w:t>
            </w:r>
          </w:p>
        </w:tc>
        <w:tc>
          <w:tcPr>
            <w:shd w:val="clear" w:color="auto" w:fill="F9F9F9"/>
            <w:vAlign w:val="center"/>
          </w:tcPr>
          <w:p>
            <w:pPr>
              <w:jc w:val="center"/>
            </w:pPr>
            <w:r>
              <w:t>41</w:t>
            </w:r>
          </w:p>
        </w:tc>
        <w:tc>
          <w:tcPr>
            <w:shd w:val="clear" w:color="auto" w:fill="F9F9F9"/>
            <w:vAlign w:val="center"/>
          </w:tcPr>
          <w:p>
            <w:pPr>
              <w:jc w:val="left"/>
            </w:pPr>
            <w:r>
              <w:drawing>
                <wp:inline distT="0" distB="0" distL="114300" distR="114300">
                  <wp:extent cx="142875" cy="114300"/>
                  <wp:effectExtent l="0" t="0" r="9525" b="12700"/>
                  <wp:docPr id="7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1"/>
                          <pic:cNvPicPr>
                            <a:picLocks noChangeAspect="1"/>
                          </pic:cNvPicPr>
                        </pic:nvPicPr>
                        <pic:blipFill>
                          <a:blip r:embed="rId103"/>
                          <a:stretch>
                            <a:fillRect/>
                          </a:stretch>
                        </pic:blipFill>
                        <pic:spPr>
                          <a:xfrm>
                            <a:off x="0" y="0"/>
                            <a:ext cx="142875" cy="114300"/>
                          </a:xfrm>
                          <a:prstGeom prst="rect">
                            <a:avLst/>
                          </a:prstGeom>
                          <a:noFill/>
                          <a:ln w="9525">
                            <a:noFill/>
                          </a:ln>
                        </pic:spPr>
                      </pic:pic>
                    </a:graphicData>
                  </a:graphic>
                </wp:inline>
              </w:drawing>
            </w:r>
            <w:r>
              <w:drawing>
                <wp:inline distT="0" distB="0" distL="114300" distR="114300">
                  <wp:extent cx="1209675" cy="114300"/>
                  <wp:effectExtent l="0" t="0" r="9525" b="12700"/>
                  <wp:docPr id="78"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2"/>
                          <pic:cNvPicPr>
                            <a:picLocks noChangeAspect="1"/>
                          </pic:cNvPicPr>
                        </pic:nvPicPr>
                        <pic:blipFill>
                          <a:blip r:embed="rId104"/>
                          <a:stretch>
                            <a:fillRect/>
                          </a:stretch>
                        </pic:blipFill>
                        <pic:spPr>
                          <a:xfrm>
                            <a:off x="0" y="0"/>
                            <a:ext cx="1209675" cy="114300"/>
                          </a:xfrm>
                          <a:prstGeom prst="rect">
                            <a:avLst/>
                          </a:prstGeom>
                          <a:noFill/>
                          <a:ln w="9525">
                            <a:noFill/>
                          </a:ln>
                        </pic:spPr>
                      </pic:pic>
                    </a:graphicData>
                  </a:graphic>
                </wp:inline>
              </w:drawing>
            </w:r>
            <w:r>
              <w:t>10.88%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没有印象</w:t>
            </w:r>
          </w:p>
        </w:tc>
        <w:tc>
          <w:tcPr>
            <w:shd w:val="clear" w:color="auto" w:fill="FFFFFF"/>
            <w:vAlign w:val="center"/>
          </w:tcPr>
          <w:p>
            <w:pPr>
              <w:jc w:val="center"/>
            </w:pPr>
            <w:r>
              <w:t>119</w:t>
            </w:r>
          </w:p>
        </w:tc>
        <w:tc>
          <w:tcPr>
            <w:shd w:val="clear" w:color="auto" w:fill="FFFFFF"/>
            <w:vAlign w:val="center"/>
          </w:tcPr>
          <w:p>
            <w:pPr>
              <w:jc w:val="left"/>
            </w:pPr>
            <w:r>
              <w:drawing>
                <wp:inline distT="0" distB="0" distL="114300" distR="114300">
                  <wp:extent cx="419100" cy="114300"/>
                  <wp:effectExtent l="0" t="0" r="12700" b="12700"/>
                  <wp:docPr id="79"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3"/>
                          <pic:cNvPicPr>
                            <a:picLocks noChangeAspect="1"/>
                          </pic:cNvPicPr>
                        </pic:nvPicPr>
                        <pic:blipFill>
                          <a:blip r:embed="rId127"/>
                          <a:stretch>
                            <a:fillRect/>
                          </a:stretch>
                        </pic:blipFill>
                        <pic:spPr>
                          <a:xfrm>
                            <a:off x="0" y="0"/>
                            <a:ext cx="419100" cy="114300"/>
                          </a:xfrm>
                          <a:prstGeom prst="rect">
                            <a:avLst/>
                          </a:prstGeom>
                          <a:noFill/>
                          <a:ln w="9525">
                            <a:noFill/>
                          </a:ln>
                        </pic:spPr>
                      </pic:pic>
                    </a:graphicData>
                  </a:graphic>
                </wp:inline>
              </w:drawing>
            </w:r>
            <w:r>
              <w:drawing>
                <wp:inline distT="0" distB="0" distL="114300" distR="114300">
                  <wp:extent cx="933450" cy="114300"/>
                  <wp:effectExtent l="0" t="0" r="6350" b="12700"/>
                  <wp:docPr id="8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4"/>
                          <pic:cNvPicPr>
                            <a:picLocks noChangeAspect="1"/>
                          </pic:cNvPicPr>
                        </pic:nvPicPr>
                        <pic:blipFill>
                          <a:blip r:embed="rId128"/>
                          <a:stretch>
                            <a:fillRect/>
                          </a:stretch>
                        </pic:blipFill>
                        <pic:spPr>
                          <a:xfrm>
                            <a:off x="0" y="0"/>
                            <a:ext cx="933450" cy="114300"/>
                          </a:xfrm>
                          <a:prstGeom prst="rect">
                            <a:avLst/>
                          </a:prstGeom>
                          <a:noFill/>
                          <a:ln w="9525">
                            <a:noFill/>
                          </a:ln>
                        </pic:spPr>
                      </pic:pic>
                    </a:graphicData>
                  </a:graphic>
                </wp:inline>
              </w:drawing>
            </w:r>
            <w:r>
              <w:t>31.56%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第16题   如果个体教育者也能提供您所需要的课程，您愿意接受吗？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499"/>
        <w:gridCol w:w="931"/>
        <w:gridCol w:w="4086"/>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愿意接受</w:t>
            </w:r>
          </w:p>
        </w:tc>
        <w:tc>
          <w:tcPr>
            <w:shd w:val="clear" w:color="auto" w:fill="FFFFFF"/>
            <w:vAlign w:val="center"/>
          </w:tcPr>
          <w:p>
            <w:pPr>
              <w:jc w:val="center"/>
            </w:pPr>
            <w:r>
              <w:t>113</w:t>
            </w:r>
          </w:p>
        </w:tc>
        <w:tc>
          <w:tcPr>
            <w:shd w:val="clear" w:color="auto" w:fill="FFFFFF"/>
            <w:vAlign w:val="center"/>
          </w:tcPr>
          <w:p>
            <w:pPr>
              <w:jc w:val="left"/>
            </w:pPr>
            <w:r>
              <w:drawing>
                <wp:inline distT="0" distB="0" distL="114300" distR="114300">
                  <wp:extent cx="400050" cy="114300"/>
                  <wp:effectExtent l="0" t="0" r="6350" b="12700"/>
                  <wp:docPr id="189"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55"/>
                          <pic:cNvPicPr>
                            <a:picLocks noChangeAspect="1"/>
                          </pic:cNvPicPr>
                        </pic:nvPicPr>
                        <pic:blipFill>
                          <a:blip r:embed="rId105"/>
                          <a:stretch>
                            <a:fillRect/>
                          </a:stretch>
                        </pic:blipFill>
                        <pic:spPr>
                          <a:xfrm>
                            <a:off x="0" y="0"/>
                            <a:ext cx="400050" cy="114300"/>
                          </a:xfrm>
                          <a:prstGeom prst="rect">
                            <a:avLst/>
                          </a:prstGeom>
                          <a:noFill/>
                          <a:ln w="9525">
                            <a:noFill/>
                          </a:ln>
                        </pic:spPr>
                      </pic:pic>
                    </a:graphicData>
                  </a:graphic>
                </wp:inline>
              </w:drawing>
            </w:r>
            <w:r>
              <w:drawing>
                <wp:inline distT="0" distB="0" distL="114300" distR="114300">
                  <wp:extent cx="952500" cy="114300"/>
                  <wp:effectExtent l="0" t="0" r="12700" b="12700"/>
                  <wp:docPr id="190"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56"/>
                          <pic:cNvPicPr>
                            <a:picLocks noChangeAspect="1"/>
                          </pic:cNvPicPr>
                        </pic:nvPicPr>
                        <pic:blipFill>
                          <a:blip r:embed="rId106"/>
                          <a:stretch>
                            <a:fillRect/>
                          </a:stretch>
                        </pic:blipFill>
                        <pic:spPr>
                          <a:xfrm>
                            <a:off x="0" y="0"/>
                            <a:ext cx="952500" cy="114300"/>
                          </a:xfrm>
                          <a:prstGeom prst="rect">
                            <a:avLst/>
                          </a:prstGeom>
                          <a:noFill/>
                          <a:ln w="9525">
                            <a:noFill/>
                          </a:ln>
                        </pic:spPr>
                      </pic:pic>
                    </a:graphicData>
                  </a:graphic>
                </wp:inline>
              </w:drawing>
            </w:r>
            <w:r>
              <w:t>29.97%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不愿意接受</w:t>
            </w:r>
          </w:p>
        </w:tc>
        <w:tc>
          <w:tcPr>
            <w:shd w:val="clear" w:color="auto" w:fill="F9F9F9"/>
            <w:vAlign w:val="center"/>
          </w:tcPr>
          <w:p>
            <w:pPr>
              <w:jc w:val="center"/>
            </w:pPr>
            <w:r>
              <w:t>17</w:t>
            </w:r>
          </w:p>
        </w:tc>
        <w:tc>
          <w:tcPr>
            <w:shd w:val="clear" w:color="auto" w:fill="F9F9F9"/>
            <w:vAlign w:val="center"/>
          </w:tcPr>
          <w:p>
            <w:pPr>
              <w:jc w:val="left"/>
            </w:pPr>
            <w:r>
              <w:drawing>
                <wp:inline distT="0" distB="0" distL="114300" distR="114300">
                  <wp:extent cx="57150" cy="114300"/>
                  <wp:effectExtent l="0" t="0" r="19050" b="12700"/>
                  <wp:docPr id="191"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57"/>
                          <pic:cNvPicPr>
                            <a:picLocks noChangeAspect="1"/>
                          </pic:cNvPicPr>
                        </pic:nvPicPr>
                        <pic:blipFill>
                          <a:blip r:embed="rId129"/>
                          <a:stretch>
                            <a:fillRect/>
                          </a:stretch>
                        </pic:blipFill>
                        <pic:spPr>
                          <a:xfrm>
                            <a:off x="0" y="0"/>
                            <a:ext cx="57150" cy="114300"/>
                          </a:xfrm>
                          <a:prstGeom prst="rect">
                            <a:avLst/>
                          </a:prstGeom>
                          <a:noFill/>
                          <a:ln w="9525">
                            <a:noFill/>
                          </a:ln>
                        </pic:spPr>
                      </pic:pic>
                    </a:graphicData>
                  </a:graphic>
                </wp:inline>
              </w:drawing>
            </w:r>
            <w:r>
              <w:drawing>
                <wp:inline distT="0" distB="0" distL="114300" distR="114300">
                  <wp:extent cx="1295400" cy="114300"/>
                  <wp:effectExtent l="0" t="0" r="0" b="12700"/>
                  <wp:docPr id="192"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58"/>
                          <pic:cNvPicPr>
                            <a:picLocks noChangeAspect="1"/>
                          </pic:cNvPicPr>
                        </pic:nvPicPr>
                        <pic:blipFill>
                          <a:blip r:embed="rId130"/>
                          <a:stretch>
                            <a:fillRect/>
                          </a:stretch>
                        </pic:blipFill>
                        <pic:spPr>
                          <a:xfrm>
                            <a:off x="0" y="0"/>
                            <a:ext cx="1295400" cy="114300"/>
                          </a:xfrm>
                          <a:prstGeom prst="rect">
                            <a:avLst/>
                          </a:prstGeom>
                          <a:noFill/>
                          <a:ln w="9525">
                            <a:noFill/>
                          </a:ln>
                        </pic:spPr>
                      </pic:pic>
                    </a:graphicData>
                  </a:graphic>
                </wp:inline>
              </w:drawing>
            </w:r>
            <w:r>
              <w:t>4.51%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需要了解过后再做决定</w:t>
            </w:r>
          </w:p>
        </w:tc>
        <w:tc>
          <w:tcPr>
            <w:shd w:val="clear" w:color="auto" w:fill="FFFFFF"/>
            <w:vAlign w:val="center"/>
          </w:tcPr>
          <w:p>
            <w:pPr>
              <w:jc w:val="center"/>
            </w:pPr>
            <w:r>
              <w:t>247</w:t>
            </w:r>
          </w:p>
        </w:tc>
        <w:tc>
          <w:tcPr>
            <w:shd w:val="clear" w:color="auto" w:fill="FFFFFF"/>
            <w:vAlign w:val="center"/>
          </w:tcPr>
          <w:p>
            <w:pPr>
              <w:jc w:val="left"/>
            </w:pPr>
            <w:r>
              <w:drawing>
                <wp:inline distT="0" distB="0" distL="114300" distR="114300">
                  <wp:extent cx="885825" cy="114300"/>
                  <wp:effectExtent l="0" t="0" r="3175" b="12700"/>
                  <wp:docPr id="193"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59"/>
                          <pic:cNvPicPr>
                            <a:picLocks noChangeAspect="1"/>
                          </pic:cNvPicPr>
                        </pic:nvPicPr>
                        <pic:blipFill>
                          <a:blip r:embed="rId131"/>
                          <a:stretch>
                            <a:fillRect/>
                          </a:stretch>
                        </pic:blipFill>
                        <pic:spPr>
                          <a:xfrm>
                            <a:off x="0" y="0"/>
                            <a:ext cx="885825" cy="114300"/>
                          </a:xfrm>
                          <a:prstGeom prst="rect">
                            <a:avLst/>
                          </a:prstGeom>
                          <a:noFill/>
                          <a:ln w="9525">
                            <a:noFill/>
                          </a:ln>
                        </pic:spPr>
                      </pic:pic>
                    </a:graphicData>
                  </a:graphic>
                </wp:inline>
              </w:drawing>
            </w:r>
            <w:r>
              <w:drawing>
                <wp:inline distT="0" distB="0" distL="114300" distR="114300">
                  <wp:extent cx="466725" cy="114300"/>
                  <wp:effectExtent l="0" t="0" r="15875" b="12700"/>
                  <wp:docPr id="177"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60"/>
                          <pic:cNvPicPr>
                            <a:picLocks noChangeAspect="1"/>
                          </pic:cNvPicPr>
                        </pic:nvPicPr>
                        <pic:blipFill>
                          <a:blip r:embed="rId132"/>
                          <a:stretch>
                            <a:fillRect/>
                          </a:stretch>
                        </pic:blipFill>
                        <pic:spPr>
                          <a:xfrm>
                            <a:off x="0" y="0"/>
                            <a:ext cx="466725" cy="114300"/>
                          </a:xfrm>
                          <a:prstGeom prst="rect">
                            <a:avLst/>
                          </a:prstGeom>
                          <a:noFill/>
                          <a:ln w="9525">
                            <a:noFill/>
                          </a:ln>
                        </pic:spPr>
                      </pic:pic>
                    </a:graphicData>
                  </a:graphic>
                </wp:inline>
              </w:drawing>
            </w:r>
            <w:r>
              <w:t>65.52%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第17题   您愿意的原因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01"/>
        <w:gridCol w:w="679"/>
        <w:gridCol w:w="2936"/>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个体教育者的费用会比机构低</w:t>
            </w:r>
          </w:p>
        </w:tc>
        <w:tc>
          <w:tcPr>
            <w:shd w:val="clear" w:color="auto" w:fill="FFFFFF"/>
            <w:vAlign w:val="center"/>
          </w:tcPr>
          <w:p>
            <w:pPr>
              <w:jc w:val="center"/>
            </w:pPr>
            <w:r>
              <w:t>55</w:t>
            </w:r>
          </w:p>
        </w:tc>
        <w:tc>
          <w:tcPr>
            <w:shd w:val="clear" w:color="auto" w:fill="FFFFFF"/>
            <w:vAlign w:val="center"/>
          </w:tcPr>
          <w:p>
            <w:pPr>
              <w:jc w:val="left"/>
            </w:pPr>
            <w:r>
              <w:drawing>
                <wp:inline distT="0" distB="0" distL="114300" distR="114300">
                  <wp:extent cx="657225" cy="114300"/>
                  <wp:effectExtent l="0" t="0" r="3175" b="12700"/>
                  <wp:docPr id="20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1"/>
                          <pic:cNvPicPr>
                            <a:picLocks noChangeAspect="1"/>
                          </pic:cNvPicPr>
                        </pic:nvPicPr>
                        <pic:blipFill>
                          <a:blip r:embed="rId119"/>
                          <a:stretch>
                            <a:fillRect/>
                          </a:stretch>
                        </pic:blipFill>
                        <pic:spPr>
                          <a:xfrm>
                            <a:off x="0" y="0"/>
                            <a:ext cx="657225" cy="114300"/>
                          </a:xfrm>
                          <a:prstGeom prst="rect">
                            <a:avLst/>
                          </a:prstGeom>
                          <a:noFill/>
                          <a:ln w="9525">
                            <a:noFill/>
                          </a:ln>
                        </pic:spPr>
                      </pic:pic>
                    </a:graphicData>
                  </a:graphic>
                </wp:inline>
              </w:drawing>
            </w:r>
            <w:r>
              <w:drawing>
                <wp:inline distT="0" distB="0" distL="114300" distR="114300">
                  <wp:extent cx="695325" cy="114300"/>
                  <wp:effectExtent l="0" t="0" r="15875" b="12700"/>
                  <wp:docPr id="20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62"/>
                          <pic:cNvPicPr>
                            <a:picLocks noChangeAspect="1"/>
                          </pic:cNvPicPr>
                        </pic:nvPicPr>
                        <pic:blipFill>
                          <a:blip r:embed="rId120"/>
                          <a:stretch>
                            <a:fillRect/>
                          </a:stretch>
                        </pic:blipFill>
                        <pic:spPr>
                          <a:xfrm>
                            <a:off x="0" y="0"/>
                            <a:ext cx="695325" cy="114300"/>
                          </a:xfrm>
                          <a:prstGeom prst="rect">
                            <a:avLst/>
                          </a:prstGeom>
                          <a:noFill/>
                          <a:ln w="9525">
                            <a:noFill/>
                          </a:ln>
                        </pic:spPr>
                      </pic:pic>
                    </a:graphicData>
                  </a:graphic>
                </wp:inline>
              </w:drawing>
            </w:r>
            <w:r>
              <w:t>48.67%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能提供好的课程就可以，不在意是个体老师还是机构</w:t>
            </w:r>
          </w:p>
        </w:tc>
        <w:tc>
          <w:tcPr>
            <w:shd w:val="clear" w:color="auto" w:fill="F9F9F9"/>
            <w:vAlign w:val="center"/>
          </w:tcPr>
          <w:p>
            <w:pPr>
              <w:jc w:val="center"/>
            </w:pPr>
            <w:r>
              <w:t>85</w:t>
            </w:r>
          </w:p>
        </w:tc>
        <w:tc>
          <w:tcPr>
            <w:shd w:val="clear" w:color="auto" w:fill="F9F9F9"/>
            <w:vAlign w:val="center"/>
          </w:tcPr>
          <w:p>
            <w:pPr>
              <w:jc w:val="left"/>
            </w:pPr>
            <w:r>
              <w:drawing>
                <wp:inline distT="0" distB="0" distL="114300" distR="114300">
                  <wp:extent cx="1009650" cy="114300"/>
                  <wp:effectExtent l="0" t="0" r="6350" b="12700"/>
                  <wp:docPr id="20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63"/>
                          <pic:cNvPicPr>
                            <a:picLocks noChangeAspect="1"/>
                          </pic:cNvPicPr>
                        </pic:nvPicPr>
                        <pic:blipFill>
                          <a:blip r:embed="rId133"/>
                          <a:stretch>
                            <a:fillRect/>
                          </a:stretch>
                        </pic:blipFill>
                        <pic:spPr>
                          <a:xfrm>
                            <a:off x="0" y="0"/>
                            <a:ext cx="1009650" cy="114300"/>
                          </a:xfrm>
                          <a:prstGeom prst="rect">
                            <a:avLst/>
                          </a:prstGeom>
                          <a:noFill/>
                          <a:ln w="9525">
                            <a:noFill/>
                          </a:ln>
                        </pic:spPr>
                      </pic:pic>
                    </a:graphicData>
                  </a:graphic>
                </wp:inline>
              </w:drawing>
            </w:r>
            <w:r>
              <w:drawing>
                <wp:inline distT="0" distB="0" distL="114300" distR="114300">
                  <wp:extent cx="342900" cy="114300"/>
                  <wp:effectExtent l="0" t="0" r="12700" b="12700"/>
                  <wp:docPr id="25"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4"/>
                          <pic:cNvPicPr>
                            <a:picLocks noChangeAspect="1"/>
                          </pic:cNvPicPr>
                        </pic:nvPicPr>
                        <pic:blipFill>
                          <a:blip r:embed="rId134"/>
                          <a:stretch>
                            <a:fillRect/>
                          </a:stretch>
                        </pic:blipFill>
                        <pic:spPr>
                          <a:xfrm>
                            <a:off x="0" y="0"/>
                            <a:ext cx="342900" cy="114300"/>
                          </a:xfrm>
                          <a:prstGeom prst="rect">
                            <a:avLst/>
                          </a:prstGeom>
                          <a:noFill/>
                          <a:ln w="9525">
                            <a:noFill/>
                          </a:ln>
                        </pic:spPr>
                      </pic:pic>
                    </a:graphicData>
                  </a:graphic>
                </wp:inline>
              </w:drawing>
            </w:r>
            <w:r>
              <w:t>75.22%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个体教育者自由度更高 可以预约到指定地点上课</w:t>
            </w:r>
          </w:p>
        </w:tc>
        <w:tc>
          <w:tcPr>
            <w:shd w:val="clear" w:color="auto" w:fill="FFFFFF"/>
            <w:vAlign w:val="center"/>
          </w:tcPr>
          <w:p>
            <w:pPr>
              <w:jc w:val="center"/>
            </w:pPr>
            <w:r>
              <w:t>56</w:t>
            </w:r>
          </w:p>
        </w:tc>
        <w:tc>
          <w:tcPr>
            <w:shd w:val="clear" w:color="auto" w:fill="FFFFFF"/>
            <w:vAlign w:val="center"/>
          </w:tcPr>
          <w:p>
            <w:pPr>
              <w:jc w:val="left"/>
            </w:pPr>
            <w:r>
              <w:drawing>
                <wp:inline distT="0" distB="0" distL="114300" distR="114300">
                  <wp:extent cx="666750" cy="114300"/>
                  <wp:effectExtent l="0" t="0" r="19050" b="12700"/>
                  <wp:docPr id="88"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5"/>
                          <pic:cNvPicPr>
                            <a:picLocks noChangeAspect="1"/>
                          </pic:cNvPicPr>
                        </pic:nvPicPr>
                        <pic:blipFill>
                          <a:blip r:embed="rId97"/>
                          <a:stretch>
                            <a:fillRect/>
                          </a:stretch>
                        </pic:blipFill>
                        <pic:spPr>
                          <a:xfrm>
                            <a:off x="0" y="0"/>
                            <a:ext cx="666750" cy="114300"/>
                          </a:xfrm>
                          <a:prstGeom prst="rect">
                            <a:avLst/>
                          </a:prstGeom>
                          <a:noFill/>
                          <a:ln w="9525">
                            <a:noFill/>
                          </a:ln>
                        </pic:spPr>
                      </pic:pic>
                    </a:graphicData>
                  </a:graphic>
                </wp:inline>
              </w:drawing>
            </w:r>
            <w:r>
              <w:drawing>
                <wp:inline distT="0" distB="0" distL="114300" distR="114300">
                  <wp:extent cx="685800" cy="114300"/>
                  <wp:effectExtent l="0" t="0" r="0" b="12700"/>
                  <wp:docPr id="89"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6"/>
                          <pic:cNvPicPr>
                            <a:picLocks noChangeAspect="1"/>
                          </pic:cNvPicPr>
                        </pic:nvPicPr>
                        <pic:blipFill>
                          <a:blip r:embed="rId98"/>
                          <a:stretch>
                            <a:fillRect/>
                          </a:stretch>
                        </pic:blipFill>
                        <pic:spPr>
                          <a:xfrm>
                            <a:off x="0" y="0"/>
                            <a:ext cx="685800" cy="114300"/>
                          </a:xfrm>
                          <a:prstGeom prst="rect">
                            <a:avLst/>
                          </a:prstGeom>
                          <a:noFill/>
                          <a:ln w="9525">
                            <a:noFill/>
                          </a:ln>
                        </pic:spPr>
                      </pic:pic>
                    </a:graphicData>
                  </a:graphic>
                </wp:inline>
              </w:drawing>
            </w:r>
            <w:r>
              <w:t>49.56%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28575" cy="114300"/>
                  <wp:effectExtent l="0" t="0" r="22225" b="10160"/>
                  <wp:docPr id="90"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7"/>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91"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8"/>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2.65%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113</w:t>
            </w:r>
          </w:p>
        </w:tc>
        <w:tc>
          <w:tcPr>
            <w:shd w:val="clear" w:color="auto" w:fill="E0E0E0"/>
            <w:vAlign w:val="center"/>
          </w:tcPr>
          <w:p>
            <w:pPr>
              <w:jc w:val="left"/>
            </w:pPr>
          </w:p>
        </w:tc>
      </w:tr>
    </w:tbl>
    <w:p/>
    <w:p>
      <w:r>
        <w:rPr>
          <w:b w:val="0"/>
          <w:color w:val="000000"/>
          <w:sz w:val="24"/>
        </w:rPr>
        <w:t xml:space="preserve">第18题   您不愿意的原因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986"/>
        <w:gridCol w:w="832"/>
        <w:gridCol w:w="369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机构比个体教育者更具有保障</w:t>
            </w:r>
          </w:p>
        </w:tc>
        <w:tc>
          <w:tcPr>
            <w:shd w:val="clear" w:color="auto" w:fill="FFFFFF"/>
            <w:vAlign w:val="center"/>
          </w:tcPr>
          <w:p>
            <w:pPr>
              <w:jc w:val="center"/>
            </w:pPr>
            <w:r>
              <w:t>11</w:t>
            </w:r>
          </w:p>
        </w:tc>
        <w:tc>
          <w:tcPr>
            <w:shd w:val="clear" w:color="auto" w:fill="FFFFFF"/>
            <w:vAlign w:val="center"/>
          </w:tcPr>
          <w:p>
            <w:pPr>
              <w:jc w:val="left"/>
            </w:pPr>
            <w:r>
              <w:drawing>
                <wp:inline distT="0" distB="0" distL="114300" distR="114300">
                  <wp:extent cx="866775" cy="114300"/>
                  <wp:effectExtent l="0" t="0" r="22225" b="12700"/>
                  <wp:docPr id="9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9"/>
                          <pic:cNvPicPr>
                            <a:picLocks noChangeAspect="1"/>
                          </pic:cNvPicPr>
                        </pic:nvPicPr>
                        <pic:blipFill>
                          <a:blip r:embed="rId135"/>
                          <a:stretch>
                            <a:fillRect/>
                          </a:stretch>
                        </pic:blipFill>
                        <pic:spPr>
                          <a:xfrm>
                            <a:off x="0" y="0"/>
                            <a:ext cx="866775" cy="114300"/>
                          </a:xfrm>
                          <a:prstGeom prst="rect">
                            <a:avLst/>
                          </a:prstGeom>
                          <a:noFill/>
                          <a:ln w="9525">
                            <a:noFill/>
                          </a:ln>
                        </pic:spPr>
                      </pic:pic>
                    </a:graphicData>
                  </a:graphic>
                </wp:inline>
              </w:drawing>
            </w:r>
            <w:r>
              <w:drawing>
                <wp:inline distT="0" distB="0" distL="114300" distR="114300">
                  <wp:extent cx="485775" cy="114300"/>
                  <wp:effectExtent l="0" t="0" r="22225" b="12700"/>
                  <wp:docPr id="10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0"/>
                          <pic:cNvPicPr>
                            <a:picLocks noChangeAspect="1"/>
                          </pic:cNvPicPr>
                        </pic:nvPicPr>
                        <pic:blipFill>
                          <a:blip r:embed="rId136"/>
                          <a:stretch>
                            <a:fillRect/>
                          </a:stretch>
                        </pic:blipFill>
                        <pic:spPr>
                          <a:xfrm>
                            <a:off x="0" y="0"/>
                            <a:ext cx="485775" cy="114300"/>
                          </a:xfrm>
                          <a:prstGeom prst="rect">
                            <a:avLst/>
                          </a:prstGeom>
                          <a:noFill/>
                          <a:ln w="9525">
                            <a:noFill/>
                          </a:ln>
                        </pic:spPr>
                      </pic:pic>
                    </a:graphicData>
                  </a:graphic>
                </wp:inline>
              </w:drawing>
            </w:r>
            <w:r>
              <w:t>64.71%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机构能提供的服务更多</w:t>
            </w:r>
          </w:p>
        </w:tc>
        <w:tc>
          <w:tcPr>
            <w:shd w:val="clear" w:color="auto" w:fill="F9F9F9"/>
            <w:vAlign w:val="center"/>
          </w:tcPr>
          <w:p>
            <w:pPr>
              <w:jc w:val="center"/>
            </w:pPr>
            <w:r>
              <w:t>8</w:t>
            </w:r>
          </w:p>
        </w:tc>
        <w:tc>
          <w:tcPr>
            <w:shd w:val="clear" w:color="auto" w:fill="F9F9F9"/>
            <w:vAlign w:val="center"/>
          </w:tcPr>
          <w:p>
            <w:pPr>
              <w:jc w:val="left"/>
            </w:pPr>
            <w:r>
              <w:drawing>
                <wp:inline distT="0" distB="0" distL="114300" distR="114300">
                  <wp:extent cx="628650" cy="114300"/>
                  <wp:effectExtent l="0" t="0" r="6350" b="12700"/>
                  <wp:docPr id="1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1"/>
                          <pic:cNvPicPr>
                            <a:picLocks noChangeAspect="1"/>
                          </pic:cNvPicPr>
                        </pic:nvPicPr>
                        <pic:blipFill>
                          <a:blip r:embed="rId99"/>
                          <a:stretch>
                            <a:fillRect/>
                          </a:stretch>
                        </pic:blipFill>
                        <pic:spPr>
                          <a:xfrm>
                            <a:off x="0" y="0"/>
                            <a:ext cx="628650" cy="114300"/>
                          </a:xfrm>
                          <a:prstGeom prst="rect">
                            <a:avLst/>
                          </a:prstGeom>
                          <a:noFill/>
                          <a:ln w="9525">
                            <a:noFill/>
                          </a:ln>
                        </pic:spPr>
                      </pic:pic>
                    </a:graphicData>
                  </a:graphic>
                </wp:inline>
              </w:drawing>
            </w:r>
            <w:r>
              <w:drawing>
                <wp:inline distT="0" distB="0" distL="114300" distR="114300">
                  <wp:extent cx="723900" cy="114300"/>
                  <wp:effectExtent l="0" t="0" r="12700" b="12700"/>
                  <wp:docPr id="10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2"/>
                          <pic:cNvPicPr>
                            <a:picLocks noChangeAspect="1"/>
                          </pic:cNvPicPr>
                        </pic:nvPicPr>
                        <pic:blipFill>
                          <a:blip r:embed="rId100"/>
                          <a:stretch>
                            <a:fillRect/>
                          </a:stretch>
                        </pic:blipFill>
                        <pic:spPr>
                          <a:xfrm>
                            <a:off x="0" y="0"/>
                            <a:ext cx="723900" cy="114300"/>
                          </a:xfrm>
                          <a:prstGeom prst="rect">
                            <a:avLst/>
                          </a:prstGeom>
                          <a:noFill/>
                          <a:ln w="9525">
                            <a:noFill/>
                          </a:ln>
                        </pic:spPr>
                      </pic:pic>
                    </a:graphicData>
                  </a:graphic>
                </wp:inline>
              </w:drawing>
            </w:r>
            <w:r>
              <w:t>47.06%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76200" cy="114300"/>
                  <wp:effectExtent l="0" t="0" r="0" b="12700"/>
                  <wp:docPr id="10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3"/>
                          <pic:cNvPicPr>
                            <a:picLocks noChangeAspect="1"/>
                          </pic:cNvPicPr>
                        </pic:nvPicPr>
                        <pic:blipFill>
                          <a:blip r:embed="rId137"/>
                          <a:stretch>
                            <a:fillRect/>
                          </a:stretch>
                        </pic:blipFill>
                        <pic:spPr>
                          <a:xfrm>
                            <a:off x="0" y="0"/>
                            <a:ext cx="76200" cy="114300"/>
                          </a:xfrm>
                          <a:prstGeom prst="rect">
                            <a:avLst/>
                          </a:prstGeom>
                          <a:noFill/>
                          <a:ln w="9525">
                            <a:noFill/>
                          </a:ln>
                        </pic:spPr>
                      </pic:pic>
                    </a:graphicData>
                  </a:graphic>
                </wp:inline>
              </w:drawing>
            </w:r>
            <w:r>
              <w:drawing>
                <wp:inline distT="0" distB="0" distL="114300" distR="114300">
                  <wp:extent cx="1276350" cy="114300"/>
                  <wp:effectExtent l="0" t="0" r="19050" b="12700"/>
                  <wp:docPr id="83"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4"/>
                          <pic:cNvPicPr>
                            <a:picLocks noChangeAspect="1"/>
                          </pic:cNvPicPr>
                        </pic:nvPicPr>
                        <pic:blipFill>
                          <a:blip r:embed="rId138"/>
                          <a:stretch>
                            <a:fillRect/>
                          </a:stretch>
                        </pic:blipFill>
                        <pic:spPr>
                          <a:xfrm>
                            <a:off x="0" y="0"/>
                            <a:ext cx="1276350" cy="114300"/>
                          </a:xfrm>
                          <a:prstGeom prst="rect">
                            <a:avLst/>
                          </a:prstGeom>
                          <a:noFill/>
                          <a:ln w="9525">
                            <a:noFill/>
                          </a:ln>
                        </pic:spPr>
                      </pic:pic>
                    </a:graphicData>
                  </a:graphic>
                </wp:inline>
              </w:drawing>
            </w:r>
            <w:r>
              <w:t>5.88%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17</w:t>
            </w:r>
          </w:p>
        </w:tc>
        <w:tc>
          <w:tcPr>
            <w:shd w:val="clear" w:color="auto" w:fill="E0E0E0"/>
            <w:vAlign w:val="center"/>
          </w:tcPr>
          <w:p>
            <w:pPr>
              <w:jc w:val="left"/>
            </w:pPr>
          </w:p>
        </w:tc>
      </w:tr>
    </w:tbl>
    <w:p/>
    <w:p>
      <w:r>
        <w:rPr>
          <w:b w:val="0"/>
          <w:color w:val="000000"/>
          <w:sz w:val="24"/>
        </w:rPr>
        <w:t xml:space="preserve">第19题   您在挑选课程/机构/个体教育者是会考虑什么因素？（请按重要顺序进行排列）      </w:t>
      </w:r>
      <w:r>
        <w:rPr>
          <w:b w:val="0"/>
          <w:color w:val="0066FF"/>
          <w:sz w:val="24"/>
        </w:rPr>
        <w:t>[排序题]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358"/>
        <w:gridCol w:w="2784"/>
        <w:gridCol w:w="374"/>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平均综合得分</w:t>
            </w:r>
          </w:p>
        </w:tc>
        <w:tc>
          <w:tcPr>
            <w:shd w:val="clear" w:color="auto" w:fill="E0E0E0"/>
            <w:vAlign w:val="center"/>
          </w:tcPr>
          <w:p>
            <w:pPr>
              <w:jc w:val="center"/>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课程内容</w:t>
            </w:r>
          </w:p>
        </w:tc>
        <w:tc>
          <w:tcPr>
            <w:shd w:val="clear" w:color="auto" w:fill="FFFFFF"/>
            <w:vAlign w:val="center"/>
          </w:tcPr>
          <w:p>
            <w:pPr>
              <w:jc w:val="center"/>
            </w:pPr>
            <w:r>
              <w:t>6.07</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课程价格</w:t>
            </w:r>
          </w:p>
        </w:tc>
        <w:tc>
          <w:tcPr>
            <w:shd w:val="clear" w:color="auto" w:fill="F9F9F9"/>
            <w:vAlign w:val="center"/>
          </w:tcPr>
          <w:p>
            <w:pPr>
              <w:jc w:val="center"/>
            </w:pPr>
            <w:r>
              <w:t>6.03</w:t>
            </w:r>
          </w:p>
        </w:tc>
        <w:tc>
          <w:tcPr>
            <w:shd w:val="clear" w:color="auto" w:fill="F9F9F9"/>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师资力量</w:t>
            </w:r>
          </w:p>
        </w:tc>
        <w:tc>
          <w:tcPr>
            <w:shd w:val="clear" w:color="auto" w:fill="FFFFFF"/>
            <w:vAlign w:val="center"/>
          </w:tcPr>
          <w:p>
            <w:pPr>
              <w:jc w:val="center"/>
            </w:pPr>
            <w:r>
              <w:t>4.59</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授课方式</w:t>
            </w:r>
          </w:p>
        </w:tc>
        <w:tc>
          <w:tcPr>
            <w:shd w:val="clear" w:color="auto" w:fill="F9F9F9"/>
            <w:vAlign w:val="center"/>
          </w:tcPr>
          <w:p>
            <w:pPr>
              <w:jc w:val="center"/>
            </w:pPr>
            <w:r>
              <w:t>4.53</w:t>
            </w:r>
          </w:p>
        </w:tc>
        <w:tc>
          <w:tcPr>
            <w:shd w:val="clear" w:color="auto" w:fill="F9F9F9"/>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授课环境及设备</w:t>
            </w:r>
          </w:p>
        </w:tc>
        <w:tc>
          <w:tcPr>
            <w:shd w:val="clear" w:color="auto" w:fill="FFFFFF"/>
            <w:vAlign w:val="center"/>
          </w:tcPr>
          <w:p>
            <w:pPr>
              <w:jc w:val="center"/>
            </w:pPr>
            <w:r>
              <w:t>2.84</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个体教育者/机构的市场风评</w:t>
            </w:r>
          </w:p>
        </w:tc>
        <w:tc>
          <w:tcPr>
            <w:shd w:val="clear" w:color="auto" w:fill="F9F9F9"/>
            <w:vAlign w:val="center"/>
          </w:tcPr>
          <w:p>
            <w:pPr>
              <w:jc w:val="center"/>
            </w:pPr>
            <w:r>
              <w:t>2.47</w:t>
            </w:r>
          </w:p>
        </w:tc>
        <w:tc>
          <w:tcPr>
            <w:shd w:val="clear" w:color="auto" w:fill="F9F9F9"/>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课时安排</w:t>
            </w:r>
          </w:p>
        </w:tc>
        <w:tc>
          <w:tcPr>
            <w:shd w:val="clear" w:color="auto" w:fill="FFFFFF"/>
            <w:vAlign w:val="center"/>
          </w:tcPr>
          <w:p>
            <w:pPr>
              <w:jc w:val="center"/>
            </w:pPr>
            <w:r>
              <w:t>2.38</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能否进行试听课</w:t>
            </w:r>
          </w:p>
        </w:tc>
        <w:tc>
          <w:tcPr>
            <w:shd w:val="clear" w:color="auto" w:fill="F9F9F9"/>
            <w:vAlign w:val="center"/>
          </w:tcPr>
          <w:p>
            <w:pPr>
              <w:jc w:val="center"/>
            </w:pPr>
            <w:r>
              <w:t>2.11</w:t>
            </w:r>
          </w:p>
        </w:tc>
        <w:tc>
          <w:tcPr>
            <w:shd w:val="clear" w:color="auto" w:fill="F9F9F9"/>
            <w:vAlign w:val="center"/>
          </w:tcPr>
          <w:p>
            <w:pPr>
              <w:jc w:val="left"/>
            </w:pPr>
          </w:p>
        </w:tc>
      </w:tr>
    </w:tbl>
    <w:p/>
    <w:p>
      <w:r>
        <w:rPr>
          <w:b w:val="0"/>
          <w:color w:val="000000"/>
          <w:sz w:val="24"/>
        </w:rPr>
        <w:t xml:space="preserve">第20题   您觉得参加这些课程培训对您的职业发展帮助大吗？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52"/>
        <w:gridCol w:w="673"/>
        <w:gridCol w:w="289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有帮助，能够增值、帮助我找到合适喜欢的工作</w:t>
            </w:r>
          </w:p>
        </w:tc>
        <w:tc>
          <w:tcPr>
            <w:shd w:val="clear" w:color="auto" w:fill="FFFFFF"/>
            <w:vAlign w:val="center"/>
          </w:tcPr>
          <w:p>
            <w:pPr>
              <w:jc w:val="center"/>
            </w:pPr>
            <w:r>
              <w:t>181</w:t>
            </w:r>
          </w:p>
        </w:tc>
        <w:tc>
          <w:tcPr>
            <w:shd w:val="clear" w:color="auto" w:fill="FFFFFF"/>
            <w:vAlign w:val="center"/>
          </w:tcPr>
          <w:p>
            <w:pPr>
              <w:jc w:val="left"/>
            </w:pPr>
            <w:r>
              <w:drawing>
                <wp:inline distT="0" distB="0" distL="114300" distR="114300">
                  <wp:extent cx="647700" cy="114300"/>
                  <wp:effectExtent l="0" t="0" r="12700" b="12700"/>
                  <wp:docPr id="182"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5"/>
                          <pic:cNvPicPr>
                            <a:picLocks noChangeAspect="1"/>
                          </pic:cNvPicPr>
                        </pic:nvPicPr>
                        <pic:blipFill>
                          <a:blip r:embed="rId139"/>
                          <a:stretch>
                            <a:fillRect/>
                          </a:stretch>
                        </pic:blipFill>
                        <pic:spPr>
                          <a:xfrm>
                            <a:off x="0" y="0"/>
                            <a:ext cx="647700" cy="114300"/>
                          </a:xfrm>
                          <a:prstGeom prst="rect">
                            <a:avLst/>
                          </a:prstGeom>
                          <a:noFill/>
                          <a:ln w="9525">
                            <a:noFill/>
                          </a:ln>
                        </pic:spPr>
                      </pic:pic>
                    </a:graphicData>
                  </a:graphic>
                </wp:inline>
              </w:drawing>
            </w:r>
            <w:r>
              <w:drawing>
                <wp:inline distT="0" distB="0" distL="114300" distR="114300">
                  <wp:extent cx="704850" cy="114300"/>
                  <wp:effectExtent l="0" t="0" r="6350" b="12700"/>
                  <wp:docPr id="210"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6"/>
                          <pic:cNvPicPr>
                            <a:picLocks noChangeAspect="1"/>
                          </pic:cNvPicPr>
                        </pic:nvPicPr>
                        <pic:blipFill>
                          <a:blip r:embed="rId140"/>
                          <a:stretch>
                            <a:fillRect/>
                          </a:stretch>
                        </pic:blipFill>
                        <pic:spPr>
                          <a:xfrm>
                            <a:off x="0" y="0"/>
                            <a:ext cx="704850" cy="114300"/>
                          </a:xfrm>
                          <a:prstGeom prst="rect">
                            <a:avLst/>
                          </a:prstGeom>
                          <a:noFill/>
                          <a:ln w="9525">
                            <a:noFill/>
                          </a:ln>
                        </pic:spPr>
                      </pic:pic>
                    </a:graphicData>
                  </a:graphic>
                </wp:inline>
              </w:drawing>
            </w:r>
            <w:r>
              <w:t>48.01%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一般，对未来的影响还不太清楚，但有多个技能也有好处</w:t>
            </w:r>
          </w:p>
        </w:tc>
        <w:tc>
          <w:tcPr>
            <w:shd w:val="clear" w:color="auto" w:fill="F9F9F9"/>
            <w:vAlign w:val="center"/>
          </w:tcPr>
          <w:p>
            <w:pPr>
              <w:jc w:val="center"/>
            </w:pPr>
            <w:r>
              <w:t>188</w:t>
            </w:r>
          </w:p>
        </w:tc>
        <w:tc>
          <w:tcPr>
            <w:shd w:val="clear" w:color="auto" w:fill="F9F9F9"/>
            <w:vAlign w:val="center"/>
          </w:tcPr>
          <w:p>
            <w:pPr>
              <w:jc w:val="left"/>
            </w:pPr>
            <w:r>
              <w:drawing>
                <wp:inline distT="0" distB="0" distL="114300" distR="114300">
                  <wp:extent cx="666750" cy="114300"/>
                  <wp:effectExtent l="0" t="0" r="19050" b="12700"/>
                  <wp:docPr id="211"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77"/>
                          <pic:cNvPicPr>
                            <a:picLocks noChangeAspect="1"/>
                          </pic:cNvPicPr>
                        </pic:nvPicPr>
                        <pic:blipFill>
                          <a:blip r:embed="rId97"/>
                          <a:stretch>
                            <a:fillRect/>
                          </a:stretch>
                        </pic:blipFill>
                        <pic:spPr>
                          <a:xfrm>
                            <a:off x="0" y="0"/>
                            <a:ext cx="666750" cy="114300"/>
                          </a:xfrm>
                          <a:prstGeom prst="rect">
                            <a:avLst/>
                          </a:prstGeom>
                          <a:noFill/>
                          <a:ln w="9525">
                            <a:noFill/>
                          </a:ln>
                        </pic:spPr>
                      </pic:pic>
                    </a:graphicData>
                  </a:graphic>
                </wp:inline>
              </w:drawing>
            </w:r>
            <w:r>
              <w:drawing>
                <wp:inline distT="0" distB="0" distL="114300" distR="114300">
                  <wp:extent cx="685800" cy="114300"/>
                  <wp:effectExtent l="0" t="0" r="0" b="12700"/>
                  <wp:docPr id="212"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8"/>
                          <pic:cNvPicPr>
                            <a:picLocks noChangeAspect="1"/>
                          </pic:cNvPicPr>
                        </pic:nvPicPr>
                        <pic:blipFill>
                          <a:blip r:embed="rId98"/>
                          <a:stretch>
                            <a:fillRect/>
                          </a:stretch>
                        </pic:blipFill>
                        <pic:spPr>
                          <a:xfrm>
                            <a:off x="0" y="0"/>
                            <a:ext cx="685800" cy="114300"/>
                          </a:xfrm>
                          <a:prstGeom prst="rect">
                            <a:avLst/>
                          </a:prstGeom>
                          <a:noFill/>
                          <a:ln w="9525">
                            <a:noFill/>
                          </a:ln>
                        </pic:spPr>
                      </pic:pic>
                    </a:graphicData>
                  </a:graphic>
                </wp:inline>
              </w:drawing>
            </w:r>
            <w:r>
              <w:t>49.87%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没什么帮助，收获不大</w:t>
            </w:r>
          </w:p>
        </w:tc>
        <w:tc>
          <w:tcPr>
            <w:shd w:val="clear" w:color="auto" w:fill="FFFFFF"/>
            <w:vAlign w:val="center"/>
          </w:tcPr>
          <w:p>
            <w:pPr>
              <w:jc w:val="center"/>
            </w:pPr>
            <w:r>
              <w:t>8</w:t>
            </w:r>
          </w:p>
        </w:tc>
        <w:tc>
          <w:tcPr>
            <w:shd w:val="clear" w:color="auto" w:fill="FFFFFF"/>
            <w:vAlign w:val="center"/>
          </w:tcPr>
          <w:p>
            <w:pPr>
              <w:jc w:val="left"/>
            </w:pPr>
            <w:r>
              <w:drawing>
                <wp:inline distT="0" distB="0" distL="114300" distR="114300">
                  <wp:extent cx="28575" cy="114300"/>
                  <wp:effectExtent l="0" t="0" r="22225" b="10160"/>
                  <wp:docPr id="21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79"/>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21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80"/>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第21题   您目前对个人职业发展规划是否清晰？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65"/>
        <w:gridCol w:w="660"/>
        <w:gridCol w:w="279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比较清晰，有明确的目标（职位、企业、行业），知道如何提升自己</w:t>
            </w:r>
          </w:p>
        </w:tc>
        <w:tc>
          <w:tcPr>
            <w:shd w:val="clear" w:color="auto" w:fill="FFFFFF"/>
            <w:vAlign w:val="center"/>
          </w:tcPr>
          <w:p>
            <w:pPr>
              <w:jc w:val="center"/>
            </w:pPr>
            <w:r>
              <w:t>106</w:t>
            </w:r>
          </w:p>
        </w:tc>
        <w:tc>
          <w:tcPr>
            <w:shd w:val="clear" w:color="auto" w:fill="FFFFFF"/>
            <w:vAlign w:val="center"/>
          </w:tcPr>
          <w:p>
            <w:pPr>
              <w:jc w:val="left"/>
            </w:pPr>
            <w:r>
              <w:drawing>
                <wp:inline distT="0" distB="0" distL="114300" distR="114300">
                  <wp:extent cx="371475" cy="114300"/>
                  <wp:effectExtent l="0" t="0" r="9525" b="12700"/>
                  <wp:docPr id="216"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81"/>
                          <pic:cNvPicPr>
                            <a:picLocks noChangeAspect="1"/>
                          </pic:cNvPicPr>
                        </pic:nvPicPr>
                        <pic:blipFill>
                          <a:blip r:embed="rId113"/>
                          <a:stretch>
                            <a:fillRect/>
                          </a:stretch>
                        </pic:blipFill>
                        <pic:spPr>
                          <a:xfrm>
                            <a:off x="0" y="0"/>
                            <a:ext cx="371475" cy="114300"/>
                          </a:xfrm>
                          <a:prstGeom prst="rect">
                            <a:avLst/>
                          </a:prstGeom>
                          <a:noFill/>
                          <a:ln w="9525">
                            <a:noFill/>
                          </a:ln>
                        </pic:spPr>
                      </pic:pic>
                    </a:graphicData>
                  </a:graphic>
                </wp:inline>
              </w:drawing>
            </w:r>
            <w:r>
              <w:drawing>
                <wp:inline distT="0" distB="0" distL="114300" distR="114300">
                  <wp:extent cx="981075" cy="114300"/>
                  <wp:effectExtent l="0" t="0" r="9525" b="12700"/>
                  <wp:docPr id="217"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82"/>
                          <pic:cNvPicPr>
                            <a:picLocks noChangeAspect="1"/>
                          </pic:cNvPicPr>
                        </pic:nvPicPr>
                        <pic:blipFill>
                          <a:blip r:embed="rId114"/>
                          <a:stretch>
                            <a:fillRect/>
                          </a:stretch>
                        </pic:blipFill>
                        <pic:spPr>
                          <a:xfrm>
                            <a:off x="0" y="0"/>
                            <a:ext cx="981075" cy="114300"/>
                          </a:xfrm>
                          <a:prstGeom prst="rect">
                            <a:avLst/>
                          </a:prstGeom>
                          <a:noFill/>
                          <a:ln w="9525">
                            <a:noFill/>
                          </a:ln>
                        </pic:spPr>
                      </pic:pic>
                    </a:graphicData>
                  </a:graphic>
                </wp:inline>
              </w:drawing>
            </w:r>
            <w:r>
              <w:t>28.12%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一般，有短期的技能学习目标，但是未来的发展不明确</w:t>
            </w:r>
          </w:p>
        </w:tc>
        <w:tc>
          <w:tcPr>
            <w:shd w:val="clear" w:color="auto" w:fill="F9F9F9"/>
            <w:vAlign w:val="center"/>
          </w:tcPr>
          <w:p>
            <w:pPr>
              <w:jc w:val="center"/>
            </w:pPr>
            <w:r>
              <w:t>198</w:t>
            </w:r>
          </w:p>
        </w:tc>
        <w:tc>
          <w:tcPr>
            <w:shd w:val="clear" w:color="auto" w:fill="F9F9F9"/>
            <w:vAlign w:val="center"/>
          </w:tcPr>
          <w:p>
            <w:pPr>
              <w:jc w:val="left"/>
            </w:pPr>
            <w:r>
              <w:drawing>
                <wp:inline distT="0" distB="0" distL="114300" distR="114300">
                  <wp:extent cx="704850" cy="114300"/>
                  <wp:effectExtent l="0" t="0" r="6350" b="12700"/>
                  <wp:docPr id="218"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83"/>
                          <pic:cNvPicPr>
                            <a:picLocks noChangeAspect="1"/>
                          </pic:cNvPicPr>
                        </pic:nvPicPr>
                        <pic:blipFill>
                          <a:blip r:embed="rId141"/>
                          <a:stretch>
                            <a:fillRect/>
                          </a:stretch>
                        </pic:blipFill>
                        <pic:spPr>
                          <a:xfrm>
                            <a:off x="0" y="0"/>
                            <a:ext cx="704850" cy="114300"/>
                          </a:xfrm>
                          <a:prstGeom prst="rect">
                            <a:avLst/>
                          </a:prstGeom>
                          <a:noFill/>
                          <a:ln w="9525">
                            <a:noFill/>
                          </a:ln>
                        </pic:spPr>
                      </pic:pic>
                    </a:graphicData>
                  </a:graphic>
                </wp:inline>
              </w:drawing>
            </w:r>
            <w:r>
              <w:drawing>
                <wp:inline distT="0" distB="0" distL="114300" distR="114300">
                  <wp:extent cx="647700" cy="114300"/>
                  <wp:effectExtent l="0" t="0" r="12700" b="12700"/>
                  <wp:docPr id="219"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4"/>
                          <pic:cNvPicPr>
                            <a:picLocks noChangeAspect="1"/>
                          </pic:cNvPicPr>
                        </pic:nvPicPr>
                        <pic:blipFill>
                          <a:blip r:embed="rId142"/>
                          <a:stretch>
                            <a:fillRect/>
                          </a:stretch>
                        </pic:blipFill>
                        <pic:spPr>
                          <a:xfrm>
                            <a:off x="0" y="0"/>
                            <a:ext cx="647700" cy="114300"/>
                          </a:xfrm>
                          <a:prstGeom prst="rect">
                            <a:avLst/>
                          </a:prstGeom>
                          <a:noFill/>
                          <a:ln w="9525">
                            <a:noFill/>
                          </a:ln>
                        </pic:spPr>
                      </pic:pic>
                    </a:graphicData>
                  </a:graphic>
                </wp:inline>
              </w:drawing>
            </w:r>
            <w:r>
              <w:t>52.52%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模糊，对自己的职业发展没有规划，只是按部就班上学</w:t>
            </w:r>
          </w:p>
        </w:tc>
        <w:tc>
          <w:tcPr>
            <w:shd w:val="clear" w:color="auto" w:fill="FFFFFF"/>
            <w:vAlign w:val="center"/>
          </w:tcPr>
          <w:p>
            <w:pPr>
              <w:jc w:val="center"/>
            </w:pPr>
            <w:r>
              <w:t>52</w:t>
            </w:r>
          </w:p>
        </w:tc>
        <w:tc>
          <w:tcPr>
            <w:shd w:val="clear" w:color="auto" w:fill="FFFFFF"/>
            <w:vAlign w:val="center"/>
          </w:tcPr>
          <w:p>
            <w:pPr>
              <w:jc w:val="left"/>
            </w:pPr>
            <w:r>
              <w:drawing>
                <wp:inline distT="0" distB="0" distL="114300" distR="114300">
                  <wp:extent cx="180975" cy="114300"/>
                  <wp:effectExtent l="0" t="0" r="22225" b="12700"/>
                  <wp:docPr id="220"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85"/>
                          <pic:cNvPicPr>
                            <a:picLocks noChangeAspect="1"/>
                          </pic:cNvPicPr>
                        </pic:nvPicPr>
                        <pic:blipFill>
                          <a:blip r:embed="rId101"/>
                          <a:stretch>
                            <a:fillRect/>
                          </a:stretch>
                        </pic:blipFill>
                        <pic:spPr>
                          <a:xfrm>
                            <a:off x="0" y="0"/>
                            <a:ext cx="180975" cy="114300"/>
                          </a:xfrm>
                          <a:prstGeom prst="rect">
                            <a:avLst/>
                          </a:prstGeom>
                          <a:noFill/>
                          <a:ln w="9525">
                            <a:noFill/>
                          </a:ln>
                        </pic:spPr>
                      </pic:pic>
                    </a:graphicData>
                  </a:graphic>
                </wp:inline>
              </w:drawing>
            </w:r>
            <w:r>
              <w:drawing>
                <wp:inline distT="0" distB="0" distL="114300" distR="114300">
                  <wp:extent cx="1171575" cy="114300"/>
                  <wp:effectExtent l="0" t="0" r="22225" b="12700"/>
                  <wp:docPr id="221"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86"/>
                          <pic:cNvPicPr>
                            <a:picLocks noChangeAspect="1"/>
                          </pic:cNvPicPr>
                        </pic:nvPicPr>
                        <pic:blipFill>
                          <a:blip r:embed="rId102"/>
                          <a:stretch>
                            <a:fillRect/>
                          </a:stretch>
                        </pic:blipFill>
                        <pic:spPr>
                          <a:xfrm>
                            <a:off x="0" y="0"/>
                            <a:ext cx="1171575" cy="114300"/>
                          </a:xfrm>
                          <a:prstGeom prst="rect">
                            <a:avLst/>
                          </a:prstGeom>
                          <a:noFill/>
                          <a:ln w="9525">
                            <a:noFill/>
                          </a:ln>
                        </pic:spPr>
                      </pic:pic>
                    </a:graphicData>
                  </a:graphic>
                </wp:inline>
              </w:drawing>
            </w:r>
            <w:r>
              <w:t>13.79%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还在各领域进行探索，暂时没有明确的职业目标</w:t>
            </w:r>
          </w:p>
        </w:tc>
        <w:tc>
          <w:tcPr>
            <w:shd w:val="clear" w:color="auto" w:fill="F9F9F9"/>
            <w:vAlign w:val="center"/>
          </w:tcPr>
          <w:p>
            <w:pPr>
              <w:jc w:val="center"/>
            </w:pPr>
            <w:r>
              <w:t>21</w:t>
            </w:r>
          </w:p>
        </w:tc>
        <w:tc>
          <w:tcPr>
            <w:shd w:val="clear" w:color="auto" w:fill="F9F9F9"/>
            <w:vAlign w:val="center"/>
          </w:tcPr>
          <w:p>
            <w:pPr>
              <w:jc w:val="left"/>
            </w:pPr>
            <w:r>
              <w:drawing>
                <wp:inline distT="0" distB="0" distL="114300" distR="114300">
                  <wp:extent cx="66675" cy="114300"/>
                  <wp:effectExtent l="0" t="0" r="9525" b="12700"/>
                  <wp:docPr id="222"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87"/>
                          <pic:cNvPicPr>
                            <a:picLocks noChangeAspect="1"/>
                          </pic:cNvPicPr>
                        </pic:nvPicPr>
                        <pic:blipFill>
                          <a:blip r:embed="rId143"/>
                          <a:stretch>
                            <a:fillRect/>
                          </a:stretch>
                        </pic:blipFill>
                        <pic:spPr>
                          <a:xfrm>
                            <a:off x="0" y="0"/>
                            <a:ext cx="66675" cy="114300"/>
                          </a:xfrm>
                          <a:prstGeom prst="rect">
                            <a:avLst/>
                          </a:prstGeom>
                          <a:noFill/>
                          <a:ln w="9525">
                            <a:noFill/>
                          </a:ln>
                        </pic:spPr>
                      </pic:pic>
                    </a:graphicData>
                  </a:graphic>
                </wp:inline>
              </w:drawing>
            </w:r>
            <w:r>
              <w:drawing>
                <wp:inline distT="0" distB="0" distL="114300" distR="114300">
                  <wp:extent cx="1285875" cy="114300"/>
                  <wp:effectExtent l="0" t="0" r="9525" b="12700"/>
                  <wp:docPr id="22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88"/>
                          <pic:cNvPicPr>
                            <a:picLocks noChangeAspect="1"/>
                          </pic:cNvPicPr>
                        </pic:nvPicPr>
                        <pic:blipFill>
                          <a:blip r:embed="rId144"/>
                          <a:stretch>
                            <a:fillRect/>
                          </a:stretch>
                        </pic:blipFill>
                        <pic:spPr>
                          <a:xfrm>
                            <a:off x="0" y="0"/>
                            <a:ext cx="1285875" cy="114300"/>
                          </a:xfrm>
                          <a:prstGeom prst="rect">
                            <a:avLst/>
                          </a:prstGeom>
                          <a:noFill/>
                          <a:ln w="9525">
                            <a:noFill/>
                          </a:ln>
                        </pic:spPr>
                      </pic:pic>
                    </a:graphicData>
                  </a:graphic>
                </wp:inline>
              </w:drawing>
            </w:r>
            <w:r>
              <w:t>5.57%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第22题   您从什么时候意识到需要进行职业发展规划？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499"/>
        <w:gridCol w:w="931"/>
        <w:gridCol w:w="4086"/>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高中</w:t>
            </w:r>
          </w:p>
        </w:tc>
        <w:tc>
          <w:tcPr>
            <w:shd w:val="clear" w:color="auto" w:fill="FFFFFF"/>
            <w:vAlign w:val="center"/>
          </w:tcPr>
          <w:p>
            <w:pPr>
              <w:jc w:val="center"/>
            </w:pPr>
            <w:r>
              <w:t>112</w:t>
            </w:r>
          </w:p>
        </w:tc>
        <w:tc>
          <w:tcPr>
            <w:shd w:val="clear" w:color="auto" w:fill="FFFFFF"/>
            <w:vAlign w:val="center"/>
          </w:tcPr>
          <w:p>
            <w:pPr>
              <w:jc w:val="left"/>
            </w:pPr>
            <w:r>
              <w:drawing>
                <wp:inline distT="0" distB="0" distL="114300" distR="114300">
                  <wp:extent cx="400050" cy="114300"/>
                  <wp:effectExtent l="0" t="0" r="6350" b="12700"/>
                  <wp:docPr id="92"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9"/>
                          <pic:cNvPicPr>
                            <a:picLocks noChangeAspect="1"/>
                          </pic:cNvPicPr>
                        </pic:nvPicPr>
                        <pic:blipFill>
                          <a:blip r:embed="rId105"/>
                          <a:stretch>
                            <a:fillRect/>
                          </a:stretch>
                        </pic:blipFill>
                        <pic:spPr>
                          <a:xfrm>
                            <a:off x="0" y="0"/>
                            <a:ext cx="400050" cy="114300"/>
                          </a:xfrm>
                          <a:prstGeom prst="rect">
                            <a:avLst/>
                          </a:prstGeom>
                          <a:noFill/>
                          <a:ln w="9525">
                            <a:noFill/>
                          </a:ln>
                        </pic:spPr>
                      </pic:pic>
                    </a:graphicData>
                  </a:graphic>
                </wp:inline>
              </w:drawing>
            </w:r>
            <w:r>
              <w:drawing>
                <wp:inline distT="0" distB="0" distL="114300" distR="114300">
                  <wp:extent cx="952500" cy="114300"/>
                  <wp:effectExtent l="0" t="0" r="12700" b="12700"/>
                  <wp:docPr id="93"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0"/>
                          <pic:cNvPicPr>
                            <a:picLocks noChangeAspect="1"/>
                          </pic:cNvPicPr>
                        </pic:nvPicPr>
                        <pic:blipFill>
                          <a:blip r:embed="rId106"/>
                          <a:stretch>
                            <a:fillRect/>
                          </a:stretch>
                        </pic:blipFill>
                        <pic:spPr>
                          <a:xfrm>
                            <a:off x="0" y="0"/>
                            <a:ext cx="952500" cy="114300"/>
                          </a:xfrm>
                          <a:prstGeom prst="rect">
                            <a:avLst/>
                          </a:prstGeom>
                          <a:noFill/>
                          <a:ln w="9525">
                            <a:noFill/>
                          </a:ln>
                        </pic:spPr>
                      </pic:pic>
                    </a:graphicData>
                  </a:graphic>
                </wp:inline>
              </w:drawing>
            </w:r>
            <w:r>
              <w:t>29.71%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大一～大二</w:t>
            </w:r>
          </w:p>
        </w:tc>
        <w:tc>
          <w:tcPr>
            <w:shd w:val="clear" w:color="auto" w:fill="F9F9F9"/>
            <w:vAlign w:val="center"/>
          </w:tcPr>
          <w:p>
            <w:pPr>
              <w:jc w:val="center"/>
            </w:pPr>
            <w:r>
              <w:t>211</w:t>
            </w:r>
          </w:p>
        </w:tc>
        <w:tc>
          <w:tcPr>
            <w:shd w:val="clear" w:color="auto" w:fill="F9F9F9"/>
            <w:vAlign w:val="center"/>
          </w:tcPr>
          <w:p>
            <w:pPr>
              <w:jc w:val="left"/>
            </w:pPr>
            <w:r>
              <w:drawing>
                <wp:inline distT="0" distB="0" distL="114300" distR="114300">
                  <wp:extent cx="752475" cy="114300"/>
                  <wp:effectExtent l="0" t="0" r="9525" b="12700"/>
                  <wp:docPr id="94"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91"/>
                          <pic:cNvPicPr>
                            <a:picLocks noChangeAspect="1"/>
                          </pic:cNvPicPr>
                        </pic:nvPicPr>
                        <pic:blipFill>
                          <a:blip r:embed="rId145"/>
                          <a:stretch>
                            <a:fillRect/>
                          </a:stretch>
                        </pic:blipFill>
                        <pic:spPr>
                          <a:xfrm>
                            <a:off x="0" y="0"/>
                            <a:ext cx="752475" cy="114300"/>
                          </a:xfrm>
                          <a:prstGeom prst="rect">
                            <a:avLst/>
                          </a:prstGeom>
                          <a:noFill/>
                          <a:ln w="9525">
                            <a:noFill/>
                          </a:ln>
                        </pic:spPr>
                      </pic:pic>
                    </a:graphicData>
                  </a:graphic>
                </wp:inline>
              </w:drawing>
            </w:r>
            <w:r>
              <w:drawing>
                <wp:inline distT="0" distB="0" distL="114300" distR="114300">
                  <wp:extent cx="600075" cy="114300"/>
                  <wp:effectExtent l="0" t="0" r="9525" b="12700"/>
                  <wp:docPr id="95"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2"/>
                          <pic:cNvPicPr>
                            <a:picLocks noChangeAspect="1"/>
                          </pic:cNvPicPr>
                        </pic:nvPicPr>
                        <pic:blipFill>
                          <a:blip r:embed="rId146"/>
                          <a:stretch>
                            <a:fillRect/>
                          </a:stretch>
                        </pic:blipFill>
                        <pic:spPr>
                          <a:xfrm>
                            <a:off x="0" y="0"/>
                            <a:ext cx="600075" cy="114300"/>
                          </a:xfrm>
                          <a:prstGeom prst="rect">
                            <a:avLst/>
                          </a:prstGeom>
                          <a:noFill/>
                          <a:ln w="9525">
                            <a:noFill/>
                          </a:ln>
                        </pic:spPr>
                      </pic:pic>
                    </a:graphicData>
                  </a:graphic>
                </wp:inline>
              </w:drawing>
            </w:r>
            <w:r>
              <w:t>55.97%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大三～大四</w:t>
            </w:r>
          </w:p>
        </w:tc>
        <w:tc>
          <w:tcPr>
            <w:shd w:val="clear" w:color="auto" w:fill="FFFFFF"/>
            <w:vAlign w:val="center"/>
          </w:tcPr>
          <w:p>
            <w:pPr>
              <w:jc w:val="center"/>
            </w:pPr>
            <w:r>
              <w:t>20</w:t>
            </w:r>
          </w:p>
        </w:tc>
        <w:tc>
          <w:tcPr>
            <w:shd w:val="clear" w:color="auto" w:fill="FFFFFF"/>
            <w:vAlign w:val="center"/>
          </w:tcPr>
          <w:p>
            <w:pPr>
              <w:jc w:val="left"/>
            </w:pPr>
            <w:r>
              <w:drawing>
                <wp:inline distT="0" distB="0" distL="114300" distR="114300">
                  <wp:extent cx="66675" cy="114300"/>
                  <wp:effectExtent l="0" t="0" r="9525" b="12700"/>
                  <wp:docPr id="9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93"/>
                          <pic:cNvPicPr>
                            <a:picLocks noChangeAspect="1"/>
                          </pic:cNvPicPr>
                        </pic:nvPicPr>
                        <pic:blipFill>
                          <a:blip r:embed="rId143"/>
                          <a:stretch>
                            <a:fillRect/>
                          </a:stretch>
                        </pic:blipFill>
                        <pic:spPr>
                          <a:xfrm>
                            <a:off x="0" y="0"/>
                            <a:ext cx="66675" cy="114300"/>
                          </a:xfrm>
                          <a:prstGeom prst="rect">
                            <a:avLst/>
                          </a:prstGeom>
                          <a:noFill/>
                          <a:ln w="9525">
                            <a:noFill/>
                          </a:ln>
                        </pic:spPr>
                      </pic:pic>
                    </a:graphicData>
                  </a:graphic>
                </wp:inline>
              </w:drawing>
            </w:r>
            <w:r>
              <w:drawing>
                <wp:inline distT="0" distB="0" distL="114300" distR="114300">
                  <wp:extent cx="1285875" cy="114300"/>
                  <wp:effectExtent l="0" t="0" r="9525" b="12700"/>
                  <wp:docPr id="97"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94"/>
                          <pic:cNvPicPr>
                            <a:picLocks noChangeAspect="1"/>
                          </pic:cNvPicPr>
                        </pic:nvPicPr>
                        <pic:blipFill>
                          <a:blip r:embed="rId144"/>
                          <a:stretch>
                            <a:fillRect/>
                          </a:stretch>
                        </pic:blipFill>
                        <pic:spPr>
                          <a:xfrm>
                            <a:off x="0" y="0"/>
                            <a:ext cx="1285875" cy="114300"/>
                          </a:xfrm>
                          <a:prstGeom prst="rect">
                            <a:avLst/>
                          </a:prstGeom>
                          <a:noFill/>
                          <a:ln w="9525">
                            <a:noFill/>
                          </a:ln>
                        </pic:spPr>
                      </pic:pic>
                    </a:graphicData>
                  </a:graphic>
                </wp:inline>
              </w:drawing>
            </w:r>
            <w:r>
              <w:t>5.31%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大学毕业之后</w:t>
            </w:r>
          </w:p>
        </w:tc>
        <w:tc>
          <w:tcPr>
            <w:shd w:val="clear" w:color="auto" w:fill="F9F9F9"/>
            <w:vAlign w:val="center"/>
          </w:tcPr>
          <w:p>
            <w:pPr>
              <w:jc w:val="center"/>
            </w:pPr>
            <w:r>
              <w:t>9</w:t>
            </w:r>
          </w:p>
        </w:tc>
        <w:tc>
          <w:tcPr>
            <w:shd w:val="clear" w:color="auto" w:fill="F9F9F9"/>
            <w:vAlign w:val="center"/>
          </w:tcPr>
          <w:p>
            <w:pPr>
              <w:jc w:val="left"/>
            </w:pPr>
            <w:r>
              <w:drawing>
                <wp:inline distT="0" distB="0" distL="114300" distR="114300">
                  <wp:extent cx="28575" cy="114300"/>
                  <wp:effectExtent l="0" t="0" r="22225" b="10160"/>
                  <wp:docPr id="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95"/>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84"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6"/>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填问卷的时候开始思考</w:t>
            </w:r>
          </w:p>
        </w:tc>
        <w:tc>
          <w:tcPr>
            <w:shd w:val="clear" w:color="auto" w:fill="FFFFFF"/>
            <w:vAlign w:val="center"/>
          </w:tcPr>
          <w:p>
            <w:pPr>
              <w:jc w:val="center"/>
            </w:pPr>
            <w:r>
              <w:t>25</w:t>
            </w:r>
          </w:p>
        </w:tc>
        <w:tc>
          <w:tcPr>
            <w:shd w:val="clear" w:color="auto" w:fill="FFFFFF"/>
            <w:vAlign w:val="center"/>
          </w:tcPr>
          <w:p>
            <w:pPr>
              <w:jc w:val="left"/>
            </w:pPr>
            <w:r>
              <w:drawing>
                <wp:inline distT="0" distB="0" distL="114300" distR="114300">
                  <wp:extent cx="85725" cy="114300"/>
                  <wp:effectExtent l="0" t="0" r="15875" b="12700"/>
                  <wp:docPr id="85"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7"/>
                          <pic:cNvPicPr>
                            <a:picLocks noChangeAspect="1"/>
                          </pic:cNvPicPr>
                        </pic:nvPicPr>
                        <pic:blipFill>
                          <a:blip r:embed="rId147"/>
                          <a:stretch>
                            <a:fillRect/>
                          </a:stretch>
                        </pic:blipFill>
                        <pic:spPr>
                          <a:xfrm>
                            <a:off x="0" y="0"/>
                            <a:ext cx="85725" cy="114300"/>
                          </a:xfrm>
                          <a:prstGeom prst="rect">
                            <a:avLst/>
                          </a:prstGeom>
                          <a:noFill/>
                          <a:ln w="9525">
                            <a:noFill/>
                          </a:ln>
                        </pic:spPr>
                      </pic:pic>
                    </a:graphicData>
                  </a:graphic>
                </wp:inline>
              </w:drawing>
            </w:r>
            <w:r>
              <w:drawing>
                <wp:inline distT="0" distB="0" distL="114300" distR="114300">
                  <wp:extent cx="1266825" cy="114300"/>
                  <wp:effectExtent l="0" t="0" r="3175" b="12700"/>
                  <wp:docPr id="86"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98"/>
                          <pic:cNvPicPr>
                            <a:picLocks noChangeAspect="1"/>
                          </pic:cNvPicPr>
                        </pic:nvPicPr>
                        <pic:blipFill>
                          <a:blip r:embed="rId148"/>
                          <a:stretch>
                            <a:fillRect/>
                          </a:stretch>
                        </pic:blipFill>
                        <pic:spPr>
                          <a:xfrm>
                            <a:off x="0" y="0"/>
                            <a:ext cx="1266825" cy="114300"/>
                          </a:xfrm>
                          <a:prstGeom prst="rect">
                            <a:avLst/>
                          </a:prstGeom>
                          <a:noFill/>
                          <a:ln w="9525">
                            <a:noFill/>
                          </a:ln>
                        </pic:spPr>
                      </pic:pic>
                    </a:graphicData>
                  </a:graphic>
                </wp:inline>
              </w:drawing>
            </w:r>
            <w:r>
              <w:t>6.63%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第23题   您是通过什么途径了解到职业发展规划话题的呢？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68"/>
        <w:gridCol w:w="670"/>
        <w:gridCol w:w="287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高中的职业发展规划课</w:t>
            </w:r>
          </w:p>
        </w:tc>
        <w:tc>
          <w:tcPr>
            <w:shd w:val="clear" w:color="auto" w:fill="FFFFFF"/>
            <w:vAlign w:val="center"/>
          </w:tcPr>
          <w:p>
            <w:pPr>
              <w:jc w:val="center"/>
            </w:pPr>
            <w:r>
              <w:t>137</w:t>
            </w:r>
          </w:p>
        </w:tc>
        <w:tc>
          <w:tcPr>
            <w:shd w:val="clear" w:color="auto" w:fill="FFFFFF"/>
            <w:vAlign w:val="center"/>
          </w:tcPr>
          <w:p>
            <w:pPr>
              <w:jc w:val="left"/>
            </w:pPr>
            <w:r>
              <w:drawing>
                <wp:inline distT="0" distB="0" distL="114300" distR="114300">
                  <wp:extent cx="485775" cy="114300"/>
                  <wp:effectExtent l="0" t="0" r="22225" b="12700"/>
                  <wp:docPr id="81"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9"/>
                          <pic:cNvPicPr>
                            <a:picLocks noChangeAspect="1"/>
                          </pic:cNvPicPr>
                        </pic:nvPicPr>
                        <pic:blipFill>
                          <a:blip r:embed="rId77"/>
                          <a:stretch>
                            <a:fillRect/>
                          </a:stretch>
                        </pic:blipFill>
                        <pic:spPr>
                          <a:xfrm>
                            <a:off x="0" y="0"/>
                            <a:ext cx="485775" cy="114300"/>
                          </a:xfrm>
                          <a:prstGeom prst="rect">
                            <a:avLst/>
                          </a:prstGeom>
                          <a:noFill/>
                          <a:ln w="9525">
                            <a:noFill/>
                          </a:ln>
                        </pic:spPr>
                      </pic:pic>
                    </a:graphicData>
                  </a:graphic>
                </wp:inline>
              </w:drawing>
            </w:r>
            <w:r>
              <w:drawing>
                <wp:inline distT="0" distB="0" distL="114300" distR="114300">
                  <wp:extent cx="866775" cy="114300"/>
                  <wp:effectExtent l="0" t="0" r="22225" b="12700"/>
                  <wp:docPr id="8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0"/>
                          <pic:cNvPicPr>
                            <a:picLocks noChangeAspect="1"/>
                          </pic:cNvPicPr>
                        </pic:nvPicPr>
                        <pic:blipFill>
                          <a:blip r:embed="rId78"/>
                          <a:stretch>
                            <a:fillRect/>
                          </a:stretch>
                        </pic:blipFill>
                        <pic:spPr>
                          <a:xfrm>
                            <a:off x="0" y="0"/>
                            <a:ext cx="866775" cy="114300"/>
                          </a:xfrm>
                          <a:prstGeom prst="rect">
                            <a:avLst/>
                          </a:prstGeom>
                          <a:noFill/>
                          <a:ln w="9525">
                            <a:noFill/>
                          </a:ln>
                        </pic:spPr>
                      </pic:pic>
                    </a:graphicData>
                  </a:graphic>
                </wp:inline>
              </w:drawing>
            </w:r>
            <w:r>
              <w:t>36.34%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大学参加的学生组织（职协、学生会、社团，等）</w:t>
            </w:r>
          </w:p>
        </w:tc>
        <w:tc>
          <w:tcPr>
            <w:shd w:val="clear" w:color="auto" w:fill="F9F9F9"/>
            <w:vAlign w:val="center"/>
          </w:tcPr>
          <w:p>
            <w:pPr>
              <w:jc w:val="center"/>
            </w:pPr>
            <w:r>
              <w:t>219</w:t>
            </w:r>
          </w:p>
        </w:tc>
        <w:tc>
          <w:tcPr>
            <w:shd w:val="clear" w:color="auto" w:fill="F9F9F9"/>
            <w:vAlign w:val="center"/>
          </w:tcPr>
          <w:p>
            <w:pPr>
              <w:jc w:val="left"/>
            </w:pPr>
            <w:r>
              <w:drawing>
                <wp:inline distT="0" distB="0" distL="114300" distR="114300">
                  <wp:extent cx="781050" cy="114300"/>
                  <wp:effectExtent l="0" t="0" r="6350" b="12700"/>
                  <wp:docPr id="224"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01"/>
                          <pic:cNvPicPr>
                            <a:picLocks noChangeAspect="1"/>
                          </pic:cNvPicPr>
                        </pic:nvPicPr>
                        <pic:blipFill>
                          <a:blip r:embed="rId149"/>
                          <a:stretch>
                            <a:fillRect/>
                          </a:stretch>
                        </pic:blipFill>
                        <pic:spPr>
                          <a:xfrm>
                            <a:off x="0" y="0"/>
                            <a:ext cx="781050" cy="114300"/>
                          </a:xfrm>
                          <a:prstGeom prst="rect">
                            <a:avLst/>
                          </a:prstGeom>
                          <a:noFill/>
                          <a:ln w="9525">
                            <a:noFill/>
                          </a:ln>
                        </pic:spPr>
                      </pic:pic>
                    </a:graphicData>
                  </a:graphic>
                </wp:inline>
              </w:drawing>
            </w:r>
            <w:r>
              <w:drawing>
                <wp:inline distT="0" distB="0" distL="114300" distR="114300">
                  <wp:extent cx="571500" cy="114300"/>
                  <wp:effectExtent l="0" t="0" r="12700" b="12700"/>
                  <wp:docPr id="225"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02"/>
                          <pic:cNvPicPr>
                            <a:picLocks noChangeAspect="1"/>
                          </pic:cNvPicPr>
                        </pic:nvPicPr>
                        <pic:blipFill>
                          <a:blip r:embed="rId150"/>
                          <a:stretch>
                            <a:fillRect/>
                          </a:stretch>
                        </pic:blipFill>
                        <pic:spPr>
                          <a:xfrm>
                            <a:off x="0" y="0"/>
                            <a:ext cx="571500" cy="114300"/>
                          </a:xfrm>
                          <a:prstGeom prst="rect">
                            <a:avLst/>
                          </a:prstGeom>
                          <a:noFill/>
                          <a:ln w="9525">
                            <a:noFill/>
                          </a:ln>
                        </pic:spPr>
                      </pic:pic>
                    </a:graphicData>
                  </a:graphic>
                </wp:inline>
              </w:drawing>
            </w:r>
            <w:r>
              <w:t>58.09%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自己创业、兼职工作</w:t>
            </w:r>
          </w:p>
        </w:tc>
        <w:tc>
          <w:tcPr>
            <w:shd w:val="clear" w:color="auto" w:fill="FFFFFF"/>
            <w:vAlign w:val="center"/>
          </w:tcPr>
          <w:p>
            <w:pPr>
              <w:jc w:val="center"/>
            </w:pPr>
            <w:r>
              <w:t>79</w:t>
            </w:r>
          </w:p>
        </w:tc>
        <w:tc>
          <w:tcPr>
            <w:shd w:val="clear" w:color="auto" w:fill="FFFFFF"/>
            <w:vAlign w:val="center"/>
          </w:tcPr>
          <w:p>
            <w:pPr>
              <w:jc w:val="left"/>
            </w:pPr>
            <w:r>
              <w:drawing>
                <wp:inline distT="0" distB="0" distL="114300" distR="114300">
                  <wp:extent cx="276225" cy="114300"/>
                  <wp:effectExtent l="0" t="0" r="3175" b="12700"/>
                  <wp:docPr id="22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03"/>
                          <pic:cNvPicPr>
                            <a:picLocks noChangeAspect="1"/>
                          </pic:cNvPicPr>
                        </pic:nvPicPr>
                        <pic:blipFill>
                          <a:blip r:embed="rId151"/>
                          <a:stretch>
                            <a:fillRect/>
                          </a:stretch>
                        </pic:blipFill>
                        <pic:spPr>
                          <a:xfrm>
                            <a:off x="0" y="0"/>
                            <a:ext cx="276225" cy="114300"/>
                          </a:xfrm>
                          <a:prstGeom prst="rect">
                            <a:avLst/>
                          </a:prstGeom>
                          <a:noFill/>
                          <a:ln w="9525">
                            <a:noFill/>
                          </a:ln>
                        </pic:spPr>
                      </pic:pic>
                    </a:graphicData>
                  </a:graphic>
                </wp:inline>
              </w:drawing>
            </w:r>
            <w:r>
              <w:drawing>
                <wp:inline distT="0" distB="0" distL="114300" distR="114300">
                  <wp:extent cx="1076325" cy="114300"/>
                  <wp:effectExtent l="0" t="0" r="15875" b="12700"/>
                  <wp:docPr id="178"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04"/>
                          <pic:cNvPicPr>
                            <a:picLocks noChangeAspect="1"/>
                          </pic:cNvPicPr>
                        </pic:nvPicPr>
                        <pic:blipFill>
                          <a:blip r:embed="rId152"/>
                          <a:stretch>
                            <a:fillRect/>
                          </a:stretch>
                        </pic:blipFill>
                        <pic:spPr>
                          <a:xfrm>
                            <a:off x="0" y="0"/>
                            <a:ext cx="1076325" cy="114300"/>
                          </a:xfrm>
                          <a:prstGeom prst="rect">
                            <a:avLst/>
                          </a:prstGeom>
                          <a:noFill/>
                          <a:ln w="9525">
                            <a:noFill/>
                          </a:ln>
                        </pic:spPr>
                      </pic:pic>
                    </a:graphicData>
                  </a:graphic>
                </wp:inline>
              </w:drawing>
            </w:r>
            <w:r>
              <w:t>20.95%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各种活动（学校官方讲座、校外机构讲座、网络上的话题）</w:t>
            </w:r>
          </w:p>
        </w:tc>
        <w:tc>
          <w:tcPr>
            <w:shd w:val="clear" w:color="auto" w:fill="F9F9F9"/>
            <w:vAlign w:val="center"/>
          </w:tcPr>
          <w:p>
            <w:pPr>
              <w:jc w:val="center"/>
            </w:pPr>
            <w:r>
              <w:t>194</w:t>
            </w:r>
          </w:p>
        </w:tc>
        <w:tc>
          <w:tcPr>
            <w:shd w:val="clear" w:color="auto" w:fill="F9F9F9"/>
            <w:vAlign w:val="center"/>
          </w:tcPr>
          <w:p>
            <w:pPr>
              <w:jc w:val="left"/>
            </w:pPr>
            <w:r>
              <w:drawing>
                <wp:inline distT="0" distB="0" distL="114300" distR="114300">
                  <wp:extent cx="695325" cy="114300"/>
                  <wp:effectExtent l="0" t="0" r="15875" b="12700"/>
                  <wp:docPr id="179"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05"/>
                          <pic:cNvPicPr>
                            <a:picLocks noChangeAspect="1"/>
                          </pic:cNvPicPr>
                        </pic:nvPicPr>
                        <pic:blipFill>
                          <a:blip r:embed="rId153"/>
                          <a:stretch>
                            <a:fillRect/>
                          </a:stretch>
                        </pic:blipFill>
                        <pic:spPr>
                          <a:xfrm>
                            <a:off x="0" y="0"/>
                            <a:ext cx="695325" cy="114300"/>
                          </a:xfrm>
                          <a:prstGeom prst="rect">
                            <a:avLst/>
                          </a:prstGeom>
                          <a:noFill/>
                          <a:ln w="9525">
                            <a:noFill/>
                          </a:ln>
                        </pic:spPr>
                      </pic:pic>
                    </a:graphicData>
                  </a:graphic>
                </wp:inline>
              </w:drawing>
            </w:r>
            <w:r>
              <w:drawing>
                <wp:inline distT="0" distB="0" distL="114300" distR="114300">
                  <wp:extent cx="657225" cy="114300"/>
                  <wp:effectExtent l="0" t="0" r="3175" b="12700"/>
                  <wp:docPr id="180"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06"/>
                          <pic:cNvPicPr>
                            <a:picLocks noChangeAspect="1"/>
                          </pic:cNvPicPr>
                        </pic:nvPicPr>
                        <pic:blipFill>
                          <a:blip r:embed="rId154"/>
                          <a:stretch>
                            <a:fillRect/>
                          </a:stretch>
                        </pic:blipFill>
                        <pic:spPr>
                          <a:xfrm>
                            <a:off x="0" y="0"/>
                            <a:ext cx="657225" cy="114300"/>
                          </a:xfrm>
                          <a:prstGeom prst="rect">
                            <a:avLst/>
                          </a:prstGeom>
                          <a:noFill/>
                          <a:ln w="9525">
                            <a:noFill/>
                          </a:ln>
                        </pic:spPr>
                      </pic:pic>
                    </a:graphicData>
                  </a:graphic>
                </wp:inline>
              </w:drawing>
            </w:r>
            <w:r>
              <w:t>51.46%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与老师、前辈、父母之间的交谈</w:t>
            </w:r>
          </w:p>
        </w:tc>
        <w:tc>
          <w:tcPr>
            <w:shd w:val="clear" w:color="auto" w:fill="FFFFFF"/>
            <w:vAlign w:val="center"/>
          </w:tcPr>
          <w:p>
            <w:pPr>
              <w:jc w:val="center"/>
            </w:pPr>
            <w:r>
              <w:t>180</w:t>
            </w:r>
          </w:p>
        </w:tc>
        <w:tc>
          <w:tcPr>
            <w:shd w:val="clear" w:color="auto" w:fill="FFFFFF"/>
            <w:vAlign w:val="center"/>
          </w:tcPr>
          <w:p>
            <w:pPr>
              <w:jc w:val="left"/>
            </w:pPr>
            <w:r>
              <w:drawing>
                <wp:inline distT="0" distB="0" distL="114300" distR="114300">
                  <wp:extent cx="638175" cy="114300"/>
                  <wp:effectExtent l="0" t="0" r="22225" b="12700"/>
                  <wp:docPr id="181"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07"/>
                          <pic:cNvPicPr>
                            <a:picLocks noChangeAspect="1"/>
                          </pic:cNvPicPr>
                        </pic:nvPicPr>
                        <pic:blipFill>
                          <a:blip r:embed="rId123"/>
                          <a:stretch>
                            <a:fillRect/>
                          </a:stretch>
                        </pic:blipFill>
                        <pic:spPr>
                          <a:xfrm>
                            <a:off x="0" y="0"/>
                            <a:ext cx="638175" cy="114300"/>
                          </a:xfrm>
                          <a:prstGeom prst="rect">
                            <a:avLst/>
                          </a:prstGeom>
                          <a:noFill/>
                          <a:ln w="9525">
                            <a:noFill/>
                          </a:ln>
                        </pic:spPr>
                      </pic:pic>
                    </a:graphicData>
                  </a:graphic>
                </wp:inline>
              </w:drawing>
            </w:r>
            <w:r>
              <w:drawing>
                <wp:inline distT="0" distB="0" distL="114300" distR="114300">
                  <wp:extent cx="714375" cy="114300"/>
                  <wp:effectExtent l="0" t="0" r="22225" b="12700"/>
                  <wp:docPr id="204"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8"/>
                          <pic:cNvPicPr>
                            <a:picLocks noChangeAspect="1"/>
                          </pic:cNvPicPr>
                        </pic:nvPicPr>
                        <pic:blipFill>
                          <a:blip r:embed="rId124"/>
                          <a:stretch>
                            <a:fillRect/>
                          </a:stretch>
                        </pic:blipFill>
                        <pic:spPr>
                          <a:xfrm>
                            <a:off x="0" y="0"/>
                            <a:ext cx="714375" cy="114300"/>
                          </a:xfrm>
                          <a:prstGeom prst="rect">
                            <a:avLst/>
                          </a:prstGeom>
                          <a:noFill/>
                          <a:ln w="9525">
                            <a:noFill/>
                          </a:ln>
                        </pic:spPr>
                      </pic:pic>
                    </a:graphicData>
                  </a:graphic>
                </wp:inline>
              </w:drawing>
            </w:r>
            <w:r>
              <w:t>47.75%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16</w:t>
            </w:r>
          </w:p>
        </w:tc>
        <w:tc>
          <w:tcPr>
            <w:shd w:val="clear" w:color="auto" w:fill="F9F9F9"/>
            <w:vAlign w:val="center"/>
          </w:tcPr>
          <w:p>
            <w:pPr>
              <w:jc w:val="left"/>
            </w:pPr>
            <w:r>
              <w:drawing>
                <wp:inline distT="0" distB="0" distL="114300" distR="114300">
                  <wp:extent cx="57150" cy="114300"/>
                  <wp:effectExtent l="0" t="0" r="19050" b="12700"/>
                  <wp:docPr id="205"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9"/>
                          <pic:cNvPicPr>
                            <a:picLocks noChangeAspect="1"/>
                          </pic:cNvPicPr>
                        </pic:nvPicPr>
                        <pic:blipFill>
                          <a:blip r:embed="rId129"/>
                          <a:stretch>
                            <a:fillRect/>
                          </a:stretch>
                        </pic:blipFill>
                        <pic:spPr>
                          <a:xfrm>
                            <a:off x="0" y="0"/>
                            <a:ext cx="57150" cy="114300"/>
                          </a:xfrm>
                          <a:prstGeom prst="rect">
                            <a:avLst/>
                          </a:prstGeom>
                          <a:noFill/>
                          <a:ln w="9525">
                            <a:noFill/>
                          </a:ln>
                        </pic:spPr>
                      </pic:pic>
                    </a:graphicData>
                  </a:graphic>
                </wp:inline>
              </w:drawing>
            </w:r>
            <w:r>
              <w:drawing>
                <wp:inline distT="0" distB="0" distL="114300" distR="114300">
                  <wp:extent cx="1295400" cy="114300"/>
                  <wp:effectExtent l="0" t="0" r="0" b="12700"/>
                  <wp:docPr id="20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10"/>
                          <pic:cNvPicPr>
                            <a:picLocks noChangeAspect="1"/>
                          </pic:cNvPicPr>
                        </pic:nvPicPr>
                        <pic:blipFill>
                          <a:blip r:embed="rId130"/>
                          <a:stretch>
                            <a:fillRect/>
                          </a:stretch>
                        </pic:blipFill>
                        <pic:spPr>
                          <a:xfrm>
                            <a:off x="0" y="0"/>
                            <a:ext cx="1295400" cy="114300"/>
                          </a:xfrm>
                          <a:prstGeom prst="rect">
                            <a:avLst/>
                          </a:prstGeom>
                          <a:noFill/>
                          <a:ln w="9525">
                            <a:noFill/>
                          </a:ln>
                        </pic:spPr>
                      </pic:pic>
                    </a:graphicData>
                  </a:graphic>
                </wp:inline>
              </w:drawing>
            </w:r>
            <w:r>
              <w:t>4.24%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第24题   您选择什么方式来解决您的职业规划问题？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34"/>
        <w:gridCol w:w="673"/>
        <w:gridCol w:w="290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寻找专业的机构以获得职业测试咨询和职业发展规划方案</w:t>
            </w:r>
          </w:p>
        </w:tc>
        <w:tc>
          <w:tcPr>
            <w:shd w:val="clear" w:color="auto" w:fill="FFFFFF"/>
            <w:vAlign w:val="center"/>
          </w:tcPr>
          <w:p>
            <w:pPr>
              <w:jc w:val="center"/>
            </w:pPr>
            <w:r>
              <w:t>193</w:t>
            </w:r>
          </w:p>
        </w:tc>
        <w:tc>
          <w:tcPr>
            <w:shd w:val="clear" w:color="auto" w:fill="FFFFFF"/>
            <w:vAlign w:val="center"/>
          </w:tcPr>
          <w:p>
            <w:pPr>
              <w:jc w:val="left"/>
            </w:pPr>
            <w:r>
              <w:drawing>
                <wp:inline distT="0" distB="0" distL="114300" distR="114300">
                  <wp:extent cx="685800" cy="114300"/>
                  <wp:effectExtent l="0" t="0" r="0" b="12700"/>
                  <wp:docPr id="234"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11"/>
                          <pic:cNvPicPr>
                            <a:picLocks noChangeAspect="1"/>
                          </pic:cNvPicPr>
                        </pic:nvPicPr>
                        <pic:blipFill>
                          <a:blip r:embed="rId155"/>
                          <a:stretch>
                            <a:fillRect/>
                          </a:stretch>
                        </pic:blipFill>
                        <pic:spPr>
                          <a:xfrm>
                            <a:off x="0" y="0"/>
                            <a:ext cx="685800" cy="114300"/>
                          </a:xfrm>
                          <a:prstGeom prst="rect">
                            <a:avLst/>
                          </a:prstGeom>
                          <a:noFill/>
                          <a:ln w="9525">
                            <a:noFill/>
                          </a:ln>
                        </pic:spPr>
                      </pic:pic>
                    </a:graphicData>
                  </a:graphic>
                </wp:inline>
              </w:drawing>
            </w:r>
            <w:r>
              <w:drawing>
                <wp:inline distT="0" distB="0" distL="114300" distR="114300">
                  <wp:extent cx="666750" cy="114300"/>
                  <wp:effectExtent l="0" t="0" r="19050" b="12700"/>
                  <wp:docPr id="235"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12"/>
                          <pic:cNvPicPr>
                            <a:picLocks noChangeAspect="1"/>
                          </pic:cNvPicPr>
                        </pic:nvPicPr>
                        <pic:blipFill>
                          <a:blip r:embed="rId156"/>
                          <a:stretch>
                            <a:fillRect/>
                          </a:stretch>
                        </pic:blipFill>
                        <pic:spPr>
                          <a:xfrm>
                            <a:off x="0" y="0"/>
                            <a:ext cx="666750" cy="114300"/>
                          </a:xfrm>
                          <a:prstGeom prst="rect">
                            <a:avLst/>
                          </a:prstGeom>
                          <a:noFill/>
                          <a:ln w="9525">
                            <a:noFill/>
                          </a:ln>
                        </pic:spPr>
                      </pic:pic>
                    </a:graphicData>
                  </a:graphic>
                </wp:inline>
              </w:drawing>
            </w:r>
            <w:r>
              <w:t>51.19%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求助于老师、前辈、父母、朋友</w:t>
            </w:r>
          </w:p>
        </w:tc>
        <w:tc>
          <w:tcPr>
            <w:shd w:val="clear" w:color="auto" w:fill="F9F9F9"/>
            <w:vAlign w:val="center"/>
          </w:tcPr>
          <w:p>
            <w:pPr>
              <w:jc w:val="center"/>
            </w:pPr>
            <w:r>
              <w:t>243</w:t>
            </w:r>
          </w:p>
        </w:tc>
        <w:tc>
          <w:tcPr>
            <w:shd w:val="clear" w:color="auto" w:fill="F9F9F9"/>
            <w:vAlign w:val="center"/>
          </w:tcPr>
          <w:p>
            <w:pPr>
              <w:jc w:val="left"/>
            </w:pPr>
            <w:r>
              <w:drawing>
                <wp:inline distT="0" distB="0" distL="114300" distR="114300">
                  <wp:extent cx="866775" cy="114300"/>
                  <wp:effectExtent l="0" t="0" r="22225" b="12700"/>
                  <wp:docPr id="23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13"/>
                          <pic:cNvPicPr>
                            <a:picLocks noChangeAspect="1"/>
                          </pic:cNvPicPr>
                        </pic:nvPicPr>
                        <pic:blipFill>
                          <a:blip r:embed="rId135"/>
                          <a:stretch>
                            <a:fillRect/>
                          </a:stretch>
                        </pic:blipFill>
                        <pic:spPr>
                          <a:xfrm>
                            <a:off x="0" y="0"/>
                            <a:ext cx="866775" cy="114300"/>
                          </a:xfrm>
                          <a:prstGeom prst="rect">
                            <a:avLst/>
                          </a:prstGeom>
                          <a:noFill/>
                          <a:ln w="9525">
                            <a:noFill/>
                          </a:ln>
                        </pic:spPr>
                      </pic:pic>
                    </a:graphicData>
                  </a:graphic>
                </wp:inline>
              </w:drawing>
            </w:r>
            <w:r>
              <w:drawing>
                <wp:inline distT="0" distB="0" distL="114300" distR="114300">
                  <wp:extent cx="485775" cy="114300"/>
                  <wp:effectExtent l="0" t="0" r="22225" b="12700"/>
                  <wp:docPr id="237"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14"/>
                          <pic:cNvPicPr>
                            <a:picLocks noChangeAspect="1"/>
                          </pic:cNvPicPr>
                        </pic:nvPicPr>
                        <pic:blipFill>
                          <a:blip r:embed="rId136"/>
                          <a:stretch>
                            <a:fillRect/>
                          </a:stretch>
                        </pic:blipFill>
                        <pic:spPr>
                          <a:xfrm>
                            <a:off x="0" y="0"/>
                            <a:ext cx="485775" cy="114300"/>
                          </a:xfrm>
                          <a:prstGeom prst="rect">
                            <a:avLst/>
                          </a:prstGeom>
                          <a:noFill/>
                          <a:ln w="9525">
                            <a:noFill/>
                          </a:ln>
                        </pic:spPr>
                      </pic:pic>
                    </a:graphicData>
                  </a:graphic>
                </wp:inline>
              </w:drawing>
            </w:r>
            <w:r>
              <w:t>64.46%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在社群上进行交流</w:t>
            </w:r>
          </w:p>
        </w:tc>
        <w:tc>
          <w:tcPr>
            <w:shd w:val="clear" w:color="auto" w:fill="FFFFFF"/>
            <w:vAlign w:val="center"/>
          </w:tcPr>
          <w:p>
            <w:pPr>
              <w:jc w:val="center"/>
            </w:pPr>
            <w:r>
              <w:t>120</w:t>
            </w:r>
          </w:p>
        </w:tc>
        <w:tc>
          <w:tcPr>
            <w:shd w:val="clear" w:color="auto" w:fill="FFFFFF"/>
            <w:vAlign w:val="center"/>
          </w:tcPr>
          <w:p>
            <w:pPr>
              <w:jc w:val="left"/>
            </w:pPr>
            <w:r>
              <w:drawing>
                <wp:inline distT="0" distB="0" distL="114300" distR="114300">
                  <wp:extent cx="428625" cy="114300"/>
                  <wp:effectExtent l="0" t="0" r="3175" b="12700"/>
                  <wp:docPr id="23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15"/>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239"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16"/>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31.83%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自己查找解决</w:t>
            </w:r>
          </w:p>
        </w:tc>
        <w:tc>
          <w:tcPr>
            <w:shd w:val="clear" w:color="auto" w:fill="F9F9F9"/>
            <w:vAlign w:val="center"/>
          </w:tcPr>
          <w:p>
            <w:pPr>
              <w:jc w:val="center"/>
            </w:pPr>
            <w:r>
              <w:t>213</w:t>
            </w:r>
          </w:p>
        </w:tc>
        <w:tc>
          <w:tcPr>
            <w:shd w:val="clear" w:color="auto" w:fill="F9F9F9"/>
            <w:vAlign w:val="center"/>
          </w:tcPr>
          <w:p>
            <w:pPr>
              <w:jc w:val="left"/>
            </w:pPr>
            <w:r>
              <w:drawing>
                <wp:inline distT="0" distB="0" distL="114300" distR="114300">
                  <wp:extent cx="762000" cy="114300"/>
                  <wp:effectExtent l="0" t="0" r="0" b="12700"/>
                  <wp:docPr id="24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17"/>
                          <pic:cNvPicPr>
                            <a:picLocks noChangeAspect="1"/>
                          </pic:cNvPicPr>
                        </pic:nvPicPr>
                        <pic:blipFill>
                          <a:blip r:embed="rId91"/>
                          <a:stretch>
                            <a:fillRect/>
                          </a:stretch>
                        </pic:blipFill>
                        <pic:spPr>
                          <a:xfrm>
                            <a:off x="0" y="0"/>
                            <a:ext cx="762000" cy="114300"/>
                          </a:xfrm>
                          <a:prstGeom prst="rect">
                            <a:avLst/>
                          </a:prstGeom>
                          <a:noFill/>
                          <a:ln w="9525">
                            <a:noFill/>
                          </a:ln>
                        </pic:spPr>
                      </pic:pic>
                    </a:graphicData>
                  </a:graphic>
                </wp:inline>
              </w:drawing>
            </w:r>
            <w:r>
              <w:drawing>
                <wp:inline distT="0" distB="0" distL="114300" distR="114300">
                  <wp:extent cx="590550" cy="114300"/>
                  <wp:effectExtent l="0" t="0" r="19050" b="12700"/>
                  <wp:docPr id="241"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18"/>
                          <pic:cNvPicPr>
                            <a:picLocks noChangeAspect="1"/>
                          </pic:cNvPicPr>
                        </pic:nvPicPr>
                        <pic:blipFill>
                          <a:blip r:embed="rId92"/>
                          <a:stretch>
                            <a:fillRect/>
                          </a:stretch>
                        </pic:blipFill>
                        <pic:spPr>
                          <a:xfrm>
                            <a:off x="0" y="0"/>
                            <a:ext cx="590550" cy="114300"/>
                          </a:xfrm>
                          <a:prstGeom prst="rect">
                            <a:avLst/>
                          </a:prstGeom>
                          <a:noFill/>
                          <a:ln w="9525">
                            <a:noFill/>
                          </a:ln>
                        </pic:spPr>
                      </pic:pic>
                    </a:graphicData>
                  </a:graphic>
                </wp:inline>
              </w:drawing>
            </w:r>
            <w:r>
              <w:t>56.5%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不解决，顺其自然</w:t>
            </w:r>
          </w:p>
        </w:tc>
        <w:tc>
          <w:tcPr>
            <w:shd w:val="clear" w:color="auto" w:fill="FFFFFF"/>
            <w:vAlign w:val="center"/>
          </w:tcPr>
          <w:p>
            <w:pPr>
              <w:jc w:val="center"/>
            </w:pPr>
            <w:r>
              <w:t>27</w:t>
            </w:r>
          </w:p>
        </w:tc>
        <w:tc>
          <w:tcPr>
            <w:shd w:val="clear" w:color="auto" w:fill="FFFFFF"/>
            <w:vAlign w:val="center"/>
          </w:tcPr>
          <w:p>
            <w:pPr>
              <w:jc w:val="left"/>
            </w:pPr>
            <w:r>
              <w:drawing>
                <wp:inline distT="0" distB="0" distL="114300" distR="114300">
                  <wp:extent cx="95250" cy="114300"/>
                  <wp:effectExtent l="0" t="0" r="6350" b="12700"/>
                  <wp:docPr id="242"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19"/>
                          <pic:cNvPicPr>
                            <a:picLocks noChangeAspect="1"/>
                          </pic:cNvPicPr>
                        </pic:nvPicPr>
                        <pic:blipFill>
                          <a:blip r:embed="rId67"/>
                          <a:stretch>
                            <a:fillRect/>
                          </a:stretch>
                        </pic:blipFill>
                        <pic:spPr>
                          <a:xfrm>
                            <a:off x="0" y="0"/>
                            <a:ext cx="95250" cy="114300"/>
                          </a:xfrm>
                          <a:prstGeom prst="rect">
                            <a:avLst/>
                          </a:prstGeom>
                          <a:noFill/>
                          <a:ln w="9525">
                            <a:noFill/>
                          </a:ln>
                        </pic:spPr>
                      </pic:pic>
                    </a:graphicData>
                  </a:graphic>
                </wp:inline>
              </w:drawing>
            </w:r>
            <w:r>
              <w:drawing>
                <wp:inline distT="0" distB="0" distL="114300" distR="114300">
                  <wp:extent cx="1257300" cy="114300"/>
                  <wp:effectExtent l="0" t="0" r="12700" b="12700"/>
                  <wp:docPr id="243"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20"/>
                          <pic:cNvPicPr>
                            <a:picLocks noChangeAspect="1"/>
                          </pic:cNvPicPr>
                        </pic:nvPicPr>
                        <pic:blipFill>
                          <a:blip r:embed="rId68"/>
                          <a:stretch>
                            <a:fillRect/>
                          </a:stretch>
                        </pic:blipFill>
                        <pic:spPr>
                          <a:xfrm>
                            <a:off x="0" y="0"/>
                            <a:ext cx="1257300" cy="114300"/>
                          </a:xfrm>
                          <a:prstGeom prst="rect">
                            <a:avLst/>
                          </a:prstGeom>
                          <a:noFill/>
                          <a:ln w="9525">
                            <a:noFill/>
                          </a:ln>
                        </pic:spPr>
                      </pic:pic>
                    </a:graphicData>
                  </a:graphic>
                </wp:inline>
              </w:drawing>
            </w:r>
            <w:r>
              <w:t>7.16%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12</w:t>
            </w:r>
          </w:p>
        </w:tc>
        <w:tc>
          <w:tcPr>
            <w:shd w:val="clear" w:color="auto" w:fill="F9F9F9"/>
            <w:vAlign w:val="center"/>
          </w:tcPr>
          <w:p>
            <w:pPr>
              <w:jc w:val="left"/>
            </w:pPr>
            <w:r>
              <w:drawing>
                <wp:inline distT="0" distB="0" distL="114300" distR="114300">
                  <wp:extent cx="38100" cy="114300"/>
                  <wp:effectExtent l="0" t="0" r="12700" b="12700"/>
                  <wp:docPr id="244"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21"/>
                          <pic:cNvPicPr>
                            <a:picLocks noChangeAspect="1"/>
                          </pic:cNvPicPr>
                        </pic:nvPicPr>
                        <pic:blipFill>
                          <a:blip r:embed="rId95"/>
                          <a:stretch>
                            <a:fillRect/>
                          </a:stretch>
                        </pic:blipFill>
                        <pic:spPr>
                          <a:xfrm>
                            <a:off x="0" y="0"/>
                            <a:ext cx="38100" cy="114300"/>
                          </a:xfrm>
                          <a:prstGeom prst="rect">
                            <a:avLst/>
                          </a:prstGeom>
                          <a:noFill/>
                          <a:ln w="9525">
                            <a:noFill/>
                          </a:ln>
                        </pic:spPr>
                      </pic:pic>
                    </a:graphicData>
                  </a:graphic>
                </wp:inline>
              </w:drawing>
            </w:r>
            <w:r>
              <w:drawing>
                <wp:inline distT="0" distB="0" distL="114300" distR="114300">
                  <wp:extent cx="1314450" cy="114300"/>
                  <wp:effectExtent l="0" t="0" r="6350" b="12700"/>
                  <wp:docPr id="245"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22"/>
                          <pic:cNvPicPr>
                            <a:picLocks noChangeAspect="1"/>
                          </pic:cNvPicPr>
                        </pic:nvPicPr>
                        <pic:blipFill>
                          <a:blip r:embed="rId96"/>
                          <a:stretch>
                            <a:fillRect/>
                          </a:stretch>
                        </pic:blipFill>
                        <pic:spPr>
                          <a:xfrm>
                            <a:off x="0" y="0"/>
                            <a:ext cx="1314450" cy="114300"/>
                          </a:xfrm>
                          <a:prstGeom prst="rect">
                            <a:avLst/>
                          </a:prstGeom>
                          <a:noFill/>
                          <a:ln w="9525">
                            <a:noFill/>
                          </a:ln>
                        </pic:spPr>
                      </pic:pic>
                    </a:graphicData>
                  </a:graphic>
                </wp:inline>
              </w:drawing>
            </w:r>
            <w:r>
              <w:t>3.18%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r>
        <w:rPr>
          <w:b w:val="0"/>
          <w:color w:val="000000"/>
          <w:sz w:val="24"/>
        </w:rPr>
        <w:t xml:space="preserve">第25题   您觉得在大学期间开展职业发展规划重要吗？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78"/>
        <w:gridCol w:w="655"/>
        <w:gridCol w:w="278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重要，有了职业发展规划能够更好的利用大学期间提升自己</w:t>
            </w:r>
          </w:p>
        </w:tc>
        <w:tc>
          <w:tcPr>
            <w:shd w:val="clear" w:color="auto" w:fill="FFFFFF"/>
            <w:vAlign w:val="center"/>
          </w:tcPr>
          <w:p>
            <w:pPr>
              <w:jc w:val="center"/>
            </w:pPr>
            <w:r>
              <w:t>299</w:t>
            </w:r>
          </w:p>
        </w:tc>
        <w:tc>
          <w:tcPr>
            <w:shd w:val="clear" w:color="auto" w:fill="FFFFFF"/>
            <w:vAlign w:val="center"/>
          </w:tcPr>
          <w:p>
            <w:pPr>
              <w:jc w:val="left"/>
            </w:pPr>
            <w:r>
              <w:drawing>
                <wp:inline distT="0" distB="0" distL="114300" distR="114300">
                  <wp:extent cx="1066800" cy="114300"/>
                  <wp:effectExtent l="0" t="0" r="0" b="12700"/>
                  <wp:docPr id="229"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3"/>
                          <pic:cNvPicPr>
                            <a:picLocks noChangeAspect="1"/>
                          </pic:cNvPicPr>
                        </pic:nvPicPr>
                        <pic:blipFill>
                          <a:blip r:embed="rId157"/>
                          <a:stretch>
                            <a:fillRect/>
                          </a:stretch>
                        </pic:blipFill>
                        <pic:spPr>
                          <a:xfrm>
                            <a:off x="0" y="0"/>
                            <a:ext cx="1066800" cy="114300"/>
                          </a:xfrm>
                          <a:prstGeom prst="rect">
                            <a:avLst/>
                          </a:prstGeom>
                          <a:noFill/>
                          <a:ln w="9525">
                            <a:noFill/>
                          </a:ln>
                        </pic:spPr>
                      </pic:pic>
                    </a:graphicData>
                  </a:graphic>
                </wp:inline>
              </w:drawing>
            </w:r>
            <w:r>
              <w:drawing>
                <wp:inline distT="0" distB="0" distL="114300" distR="114300">
                  <wp:extent cx="285750" cy="114300"/>
                  <wp:effectExtent l="0" t="0" r="19050" b="12700"/>
                  <wp:docPr id="230"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24"/>
                          <pic:cNvPicPr>
                            <a:picLocks noChangeAspect="1"/>
                          </pic:cNvPicPr>
                        </pic:nvPicPr>
                        <pic:blipFill>
                          <a:blip r:embed="rId158"/>
                          <a:stretch>
                            <a:fillRect/>
                          </a:stretch>
                        </pic:blipFill>
                        <pic:spPr>
                          <a:xfrm>
                            <a:off x="0" y="0"/>
                            <a:ext cx="285750" cy="114300"/>
                          </a:xfrm>
                          <a:prstGeom prst="rect">
                            <a:avLst/>
                          </a:prstGeom>
                          <a:noFill/>
                          <a:ln w="9525">
                            <a:noFill/>
                          </a:ln>
                        </pic:spPr>
                      </pic:pic>
                    </a:graphicData>
                  </a:graphic>
                </wp:inline>
              </w:drawing>
            </w:r>
            <w:r>
              <w:t>79.31%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一般，因为还不清楚自己适合什么工作，只能先跟随大流学习一些必要技能</w:t>
            </w:r>
          </w:p>
        </w:tc>
        <w:tc>
          <w:tcPr>
            <w:shd w:val="clear" w:color="auto" w:fill="F9F9F9"/>
            <w:vAlign w:val="center"/>
          </w:tcPr>
          <w:p>
            <w:pPr>
              <w:jc w:val="center"/>
            </w:pPr>
            <w:r>
              <w:t>74</w:t>
            </w:r>
          </w:p>
        </w:tc>
        <w:tc>
          <w:tcPr>
            <w:shd w:val="clear" w:color="auto" w:fill="F9F9F9"/>
            <w:vAlign w:val="center"/>
          </w:tcPr>
          <w:p>
            <w:pPr>
              <w:jc w:val="left"/>
            </w:pPr>
            <w:r>
              <w:drawing>
                <wp:inline distT="0" distB="0" distL="114300" distR="114300">
                  <wp:extent cx="257175" cy="114300"/>
                  <wp:effectExtent l="0" t="0" r="22225" b="12700"/>
                  <wp:docPr id="231"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25"/>
                          <pic:cNvPicPr>
                            <a:picLocks noChangeAspect="1"/>
                          </pic:cNvPicPr>
                        </pic:nvPicPr>
                        <pic:blipFill>
                          <a:blip r:embed="rId159"/>
                          <a:stretch>
                            <a:fillRect/>
                          </a:stretch>
                        </pic:blipFill>
                        <pic:spPr>
                          <a:xfrm>
                            <a:off x="0" y="0"/>
                            <a:ext cx="257175" cy="114300"/>
                          </a:xfrm>
                          <a:prstGeom prst="rect">
                            <a:avLst/>
                          </a:prstGeom>
                          <a:noFill/>
                          <a:ln w="9525">
                            <a:noFill/>
                          </a:ln>
                        </pic:spPr>
                      </pic:pic>
                    </a:graphicData>
                  </a:graphic>
                </wp:inline>
              </w:drawing>
            </w:r>
            <w:r>
              <w:drawing>
                <wp:inline distT="0" distB="0" distL="114300" distR="114300">
                  <wp:extent cx="1095375" cy="114300"/>
                  <wp:effectExtent l="0" t="0" r="22225" b="12700"/>
                  <wp:docPr id="232"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26"/>
                          <pic:cNvPicPr>
                            <a:picLocks noChangeAspect="1"/>
                          </pic:cNvPicPr>
                        </pic:nvPicPr>
                        <pic:blipFill>
                          <a:blip r:embed="rId160"/>
                          <a:stretch>
                            <a:fillRect/>
                          </a:stretch>
                        </pic:blipFill>
                        <pic:spPr>
                          <a:xfrm>
                            <a:off x="0" y="0"/>
                            <a:ext cx="1095375" cy="114300"/>
                          </a:xfrm>
                          <a:prstGeom prst="rect">
                            <a:avLst/>
                          </a:prstGeom>
                          <a:noFill/>
                          <a:ln w="9525">
                            <a:noFill/>
                          </a:ln>
                        </pic:spPr>
                      </pic:pic>
                    </a:graphicData>
                  </a:graphic>
                </wp:inline>
              </w:drawing>
            </w:r>
            <w:r>
              <w:t>19.63%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不重要，因为大学就是要放松的，工作的事情可以等毕业后再说</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233"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27"/>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15"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28"/>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Pr>
        <w:rPr>
          <w:b w:val="0"/>
          <w:color w:val="000000"/>
          <w:sz w:val="24"/>
        </w:rPr>
      </w:pPr>
    </w:p>
    <w:p>
      <w:r>
        <w:rPr>
          <w:b w:val="0"/>
          <w:color w:val="000000"/>
          <w:sz w:val="24"/>
        </w:rPr>
        <w:t xml:space="preserve">第26题   您是否听说过以下的职业发展规划机构？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职业规划中国网</w:t>
            </w:r>
          </w:p>
        </w:tc>
        <w:tc>
          <w:tcPr>
            <w:shd w:val="clear" w:color="auto" w:fill="FFFFFF"/>
            <w:vAlign w:val="center"/>
          </w:tcPr>
          <w:p>
            <w:pPr>
              <w:jc w:val="center"/>
            </w:pPr>
            <w:r>
              <w:t>68</w:t>
            </w:r>
          </w:p>
        </w:tc>
        <w:tc>
          <w:tcPr>
            <w:shd w:val="clear" w:color="auto" w:fill="FFFFFF"/>
            <w:vAlign w:val="center"/>
          </w:tcPr>
          <w:p>
            <w:pPr>
              <w:jc w:val="left"/>
            </w:pPr>
            <w:r>
              <w:drawing>
                <wp:inline distT="0" distB="0" distL="114300" distR="114300">
                  <wp:extent cx="238125" cy="114300"/>
                  <wp:effectExtent l="0" t="0" r="15875" b="12700"/>
                  <wp:docPr id="246"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29"/>
                          <pic:cNvPicPr>
                            <a:picLocks noChangeAspect="1"/>
                          </pic:cNvPicPr>
                        </pic:nvPicPr>
                        <pic:blipFill>
                          <a:blip r:embed="rId55"/>
                          <a:stretch>
                            <a:fillRect/>
                          </a:stretch>
                        </pic:blipFill>
                        <pic:spPr>
                          <a:xfrm>
                            <a:off x="0" y="0"/>
                            <a:ext cx="238125" cy="114300"/>
                          </a:xfrm>
                          <a:prstGeom prst="rect">
                            <a:avLst/>
                          </a:prstGeom>
                          <a:noFill/>
                          <a:ln w="9525">
                            <a:noFill/>
                          </a:ln>
                        </pic:spPr>
                      </pic:pic>
                    </a:graphicData>
                  </a:graphic>
                </wp:inline>
              </w:drawing>
            </w:r>
            <w:r>
              <w:drawing>
                <wp:inline distT="0" distB="0" distL="114300" distR="114300">
                  <wp:extent cx="1114425" cy="114300"/>
                  <wp:effectExtent l="0" t="0" r="3175" b="12700"/>
                  <wp:docPr id="247"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30"/>
                          <pic:cNvPicPr>
                            <a:picLocks noChangeAspect="1"/>
                          </pic:cNvPicPr>
                        </pic:nvPicPr>
                        <pic:blipFill>
                          <a:blip r:embed="rId56"/>
                          <a:stretch>
                            <a:fillRect/>
                          </a:stretch>
                        </pic:blipFill>
                        <pic:spPr>
                          <a:xfrm>
                            <a:off x="0" y="0"/>
                            <a:ext cx="1114425" cy="114300"/>
                          </a:xfrm>
                          <a:prstGeom prst="rect">
                            <a:avLst/>
                          </a:prstGeom>
                          <a:noFill/>
                          <a:ln w="9525">
                            <a:noFill/>
                          </a:ln>
                        </pic:spPr>
                      </pic:pic>
                    </a:graphicData>
                  </a:graphic>
                </wp:inline>
              </w:drawing>
            </w:r>
            <w:r>
              <w:t>18.04%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职跃网</w:t>
            </w:r>
          </w:p>
        </w:tc>
        <w:tc>
          <w:tcPr>
            <w:shd w:val="clear" w:color="auto" w:fill="F9F9F9"/>
            <w:vAlign w:val="center"/>
          </w:tcPr>
          <w:p>
            <w:pPr>
              <w:jc w:val="center"/>
            </w:pPr>
            <w:r>
              <w:t>22</w:t>
            </w:r>
          </w:p>
        </w:tc>
        <w:tc>
          <w:tcPr>
            <w:shd w:val="clear" w:color="auto" w:fill="F9F9F9"/>
            <w:vAlign w:val="center"/>
          </w:tcPr>
          <w:p>
            <w:pPr>
              <w:jc w:val="left"/>
            </w:pPr>
            <w:r>
              <w:drawing>
                <wp:inline distT="0" distB="0" distL="114300" distR="114300">
                  <wp:extent cx="76200" cy="114300"/>
                  <wp:effectExtent l="0" t="0" r="0" b="12700"/>
                  <wp:docPr id="248"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31"/>
                          <pic:cNvPicPr>
                            <a:picLocks noChangeAspect="1"/>
                          </pic:cNvPicPr>
                        </pic:nvPicPr>
                        <pic:blipFill>
                          <a:blip r:embed="rId137"/>
                          <a:stretch>
                            <a:fillRect/>
                          </a:stretch>
                        </pic:blipFill>
                        <pic:spPr>
                          <a:xfrm>
                            <a:off x="0" y="0"/>
                            <a:ext cx="76200" cy="114300"/>
                          </a:xfrm>
                          <a:prstGeom prst="rect">
                            <a:avLst/>
                          </a:prstGeom>
                          <a:noFill/>
                          <a:ln w="9525">
                            <a:noFill/>
                          </a:ln>
                        </pic:spPr>
                      </pic:pic>
                    </a:graphicData>
                  </a:graphic>
                </wp:inline>
              </w:drawing>
            </w:r>
            <w:r>
              <w:drawing>
                <wp:inline distT="0" distB="0" distL="114300" distR="114300">
                  <wp:extent cx="1276350" cy="114300"/>
                  <wp:effectExtent l="0" t="0" r="19050" b="12700"/>
                  <wp:docPr id="249"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32"/>
                          <pic:cNvPicPr>
                            <a:picLocks noChangeAspect="1"/>
                          </pic:cNvPicPr>
                        </pic:nvPicPr>
                        <pic:blipFill>
                          <a:blip r:embed="rId138"/>
                          <a:stretch>
                            <a:fillRect/>
                          </a:stretch>
                        </pic:blipFill>
                        <pic:spPr>
                          <a:xfrm>
                            <a:off x="0" y="0"/>
                            <a:ext cx="1276350" cy="114300"/>
                          </a:xfrm>
                          <a:prstGeom prst="rect">
                            <a:avLst/>
                          </a:prstGeom>
                          <a:noFill/>
                          <a:ln w="9525">
                            <a:noFill/>
                          </a:ln>
                        </pic:spPr>
                      </pic:pic>
                    </a:graphicData>
                  </a:graphic>
                </wp:inline>
              </w:drawing>
            </w:r>
            <w:r>
              <w:t>5.84%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智联招聘</w:t>
            </w:r>
          </w:p>
        </w:tc>
        <w:tc>
          <w:tcPr>
            <w:shd w:val="clear" w:color="auto" w:fill="FFFFFF"/>
            <w:vAlign w:val="center"/>
          </w:tcPr>
          <w:p>
            <w:pPr>
              <w:jc w:val="center"/>
            </w:pPr>
            <w:r>
              <w:t>91</w:t>
            </w:r>
          </w:p>
        </w:tc>
        <w:tc>
          <w:tcPr>
            <w:shd w:val="clear" w:color="auto" w:fill="FFFFFF"/>
            <w:vAlign w:val="center"/>
          </w:tcPr>
          <w:p>
            <w:pPr>
              <w:jc w:val="left"/>
            </w:pPr>
            <w:r>
              <w:drawing>
                <wp:inline distT="0" distB="0" distL="114300" distR="114300">
                  <wp:extent cx="323850" cy="114300"/>
                  <wp:effectExtent l="0" t="0" r="6350" b="12700"/>
                  <wp:docPr id="250"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33"/>
                          <pic:cNvPicPr>
                            <a:picLocks noChangeAspect="1"/>
                          </pic:cNvPicPr>
                        </pic:nvPicPr>
                        <pic:blipFill>
                          <a:blip r:embed="rId161"/>
                          <a:stretch>
                            <a:fillRect/>
                          </a:stretch>
                        </pic:blipFill>
                        <pic:spPr>
                          <a:xfrm>
                            <a:off x="0" y="0"/>
                            <a:ext cx="323850" cy="114300"/>
                          </a:xfrm>
                          <a:prstGeom prst="rect">
                            <a:avLst/>
                          </a:prstGeom>
                          <a:noFill/>
                          <a:ln w="9525">
                            <a:noFill/>
                          </a:ln>
                        </pic:spPr>
                      </pic:pic>
                    </a:graphicData>
                  </a:graphic>
                </wp:inline>
              </w:drawing>
            </w:r>
            <w:r>
              <w:drawing>
                <wp:inline distT="0" distB="0" distL="114300" distR="114300">
                  <wp:extent cx="1028700" cy="114300"/>
                  <wp:effectExtent l="0" t="0" r="12700" b="12700"/>
                  <wp:docPr id="251"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34"/>
                          <pic:cNvPicPr>
                            <a:picLocks noChangeAspect="1"/>
                          </pic:cNvPicPr>
                        </pic:nvPicPr>
                        <pic:blipFill>
                          <a:blip r:embed="rId162"/>
                          <a:stretch>
                            <a:fillRect/>
                          </a:stretch>
                        </pic:blipFill>
                        <pic:spPr>
                          <a:xfrm>
                            <a:off x="0" y="0"/>
                            <a:ext cx="1028700" cy="114300"/>
                          </a:xfrm>
                          <a:prstGeom prst="rect">
                            <a:avLst/>
                          </a:prstGeom>
                          <a:noFill/>
                          <a:ln w="9525">
                            <a:noFill/>
                          </a:ln>
                        </pic:spPr>
                      </pic:pic>
                    </a:graphicData>
                  </a:graphic>
                </wp:inline>
              </w:drawing>
            </w:r>
            <w:r>
              <w:t>24.14%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个人职业规划师</w:t>
            </w:r>
          </w:p>
        </w:tc>
        <w:tc>
          <w:tcPr>
            <w:shd w:val="clear" w:color="auto" w:fill="F9F9F9"/>
            <w:vAlign w:val="center"/>
          </w:tcPr>
          <w:p>
            <w:pPr>
              <w:jc w:val="center"/>
            </w:pPr>
            <w:r>
              <w:t>85</w:t>
            </w:r>
          </w:p>
        </w:tc>
        <w:tc>
          <w:tcPr>
            <w:shd w:val="clear" w:color="auto" w:fill="F9F9F9"/>
            <w:vAlign w:val="center"/>
          </w:tcPr>
          <w:p>
            <w:pPr>
              <w:jc w:val="left"/>
            </w:pPr>
            <w:r>
              <w:drawing>
                <wp:inline distT="0" distB="0" distL="114300" distR="114300">
                  <wp:extent cx="304800" cy="114300"/>
                  <wp:effectExtent l="0" t="0" r="0" b="12700"/>
                  <wp:docPr id="252"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35"/>
                          <pic:cNvPicPr>
                            <a:picLocks noChangeAspect="1"/>
                          </pic:cNvPicPr>
                        </pic:nvPicPr>
                        <pic:blipFill>
                          <a:blip r:embed="rId163"/>
                          <a:stretch>
                            <a:fillRect/>
                          </a:stretch>
                        </pic:blipFill>
                        <pic:spPr>
                          <a:xfrm>
                            <a:off x="0" y="0"/>
                            <a:ext cx="304800" cy="114300"/>
                          </a:xfrm>
                          <a:prstGeom prst="rect">
                            <a:avLst/>
                          </a:prstGeom>
                          <a:noFill/>
                          <a:ln w="9525">
                            <a:noFill/>
                          </a:ln>
                        </pic:spPr>
                      </pic:pic>
                    </a:graphicData>
                  </a:graphic>
                </wp:inline>
              </w:drawing>
            </w:r>
            <w:r>
              <w:drawing>
                <wp:inline distT="0" distB="0" distL="114300" distR="114300">
                  <wp:extent cx="1047750" cy="114300"/>
                  <wp:effectExtent l="0" t="0" r="19050" b="12700"/>
                  <wp:docPr id="253"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36"/>
                          <pic:cNvPicPr>
                            <a:picLocks noChangeAspect="1"/>
                          </pic:cNvPicPr>
                        </pic:nvPicPr>
                        <pic:blipFill>
                          <a:blip r:embed="rId164"/>
                          <a:stretch>
                            <a:fillRect/>
                          </a:stretch>
                        </pic:blipFill>
                        <pic:spPr>
                          <a:xfrm>
                            <a:off x="0" y="0"/>
                            <a:ext cx="1047750" cy="114300"/>
                          </a:xfrm>
                          <a:prstGeom prst="rect">
                            <a:avLst/>
                          </a:prstGeom>
                          <a:noFill/>
                          <a:ln w="9525">
                            <a:noFill/>
                          </a:ln>
                        </pic:spPr>
                      </pic:pic>
                    </a:graphicData>
                  </a:graphic>
                </wp:inline>
              </w:drawing>
            </w:r>
            <w:r>
              <w:t>22.55%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没有了解过</w:t>
            </w:r>
          </w:p>
        </w:tc>
        <w:tc>
          <w:tcPr>
            <w:shd w:val="clear" w:color="auto" w:fill="FFFFFF"/>
            <w:vAlign w:val="center"/>
          </w:tcPr>
          <w:p>
            <w:pPr>
              <w:jc w:val="center"/>
            </w:pPr>
            <w:r>
              <w:t>199</w:t>
            </w:r>
          </w:p>
        </w:tc>
        <w:tc>
          <w:tcPr>
            <w:shd w:val="clear" w:color="auto" w:fill="FFFFFF"/>
            <w:vAlign w:val="center"/>
          </w:tcPr>
          <w:p>
            <w:pPr>
              <w:jc w:val="left"/>
            </w:pPr>
            <w:r>
              <w:drawing>
                <wp:inline distT="0" distB="0" distL="114300" distR="114300">
                  <wp:extent cx="704850" cy="114300"/>
                  <wp:effectExtent l="0" t="0" r="6350" b="12700"/>
                  <wp:docPr id="254"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37"/>
                          <pic:cNvPicPr>
                            <a:picLocks noChangeAspect="1"/>
                          </pic:cNvPicPr>
                        </pic:nvPicPr>
                        <pic:blipFill>
                          <a:blip r:embed="rId141"/>
                          <a:stretch>
                            <a:fillRect/>
                          </a:stretch>
                        </pic:blipFill>
                        <pic:spPr>
                          <a:xfrm>
                            <a:off x="0" y="0"/>
                            <a:ext cx="704850" cy="114300"/>
                          </a:xfrm>
                          <a:prstGeom prst="rect">
                            <a:avLst/>
                          </a:prstGeom>
                          <a:noFill/>
                          <a:ln w="9525">
                            <a:noFill/>
                          </a:ln>
                        </pic:spPr>
                      </pic:pic>
                    </a:graphicData>
                  </a:graphic>
                </wp:inline>
              </w:drawing>
            </w:r>
            <w:r>
              <w:drawing>
                <wp:inline distT="0" distB="0" distL="114300" distR="114300">
                  <wp:extent cx="647700" cy="114300"/>
                  <wp:effectExtent l="0" t="0" r="12700" b="12700"/>
                  <wp:docPr id="255"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38"/>
                          <pic:cNvPicPr>
                            <a:picLocks noChangeAspect="1"/>
                          </pic:cNvPicPr>
                        </pic:nvPicPr>
                        <pic:blipFill>
                          <a:blip r:embed="rId142"/>
                          <a:stretch>
                            <a:fillRect/>
                          </a:stretch>
                        </pic:blipFill>
                        <pic:spPr>
                          <a:xfrm>
                            <a:off x="0" y="0"/>
                            <a:ext cx="647700" cy="114300"/>
                          </a:xfrm>
                          <a:prstGeom prst="rect">
                            <a:avLst/>
                          </a:prstGeom>
                          <a:noFill/>
                          <a:ln w="9525">
                            <a:noFill/>
                          </a:ln>
                        </pic:spPr>
                      </pic:pic>
                    </a:graphicData>
                  </a:graphic>
                </wp:inline>
              </w:drawing>
            </w:r>
            <w:r>
              <w:t>52.79%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第27题   对于职业规划，您比较看重的是哪些信息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27"/>
        <w:gridCol w:w="674"/>
        <w:gridCol w:w="281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能够为我提供理想的职业规划方案</w:t>
            </w:r>
          </w:p>
        </w:tc>
        <w:tc>
          <w:tcPr>
            <w:shd w:val="clear" w:color="auto" w:fill="FFFFFF"/>
            <w:vAlign w:val="center"/>
          </w:tcPr>
          <w:p>
            <w:pPr>
              <w:jc w:val="center"/>
            </w:pPr>
            <w:r>
              <w:t>262</w:t>
            </w:r>
          </w:p>
        </w:tc>
        <w:tc>
          <w:tcPr>
            <w:shd w:val="clear" w:color="auto" w:fill="FFFFFF"/>
            <w:vAlign w:val="center"/>
          </w:tcPr>
          <w:p>
            <w:pPr>
              <w:jc w:val="left"/>
            </w:pPr>
            <w:r>
              <w:drawing>
                <wp:inline distT="0" distB="0" distL="114300" distR="114300">
                  <wp:extent cx="933450" cy="114300"/>
                  <wp:effectExtent l="0" t="0" r="6350" b="12700"/>
                  <wp:docPr id="227"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39"/>
                          <pic:cNvPicPr>
                            <a:picLocks noChangeAspect="1"/>
                          </pic:cNvPicPr>
                        </pic:nvPicPr>
                        <pic:blipFill>
                          <a:blip r:embed="rId165"/>
                          <a:stretch>
                            <a:fillRect/>
                          </a:stretch>
                        </pic:blipFill>
                        <pic:spPr>
                          <a:xfrm>
                            <a:off x="0" y="0"/>
                            <a:ext cx="933450" cy="114300"/>
                          </a:xfrm>
                          <a:prstGeom prst="rect">
                            <a:avLst/>
                          </a:prstGeom>
                          <a:noFill/>
                          <a:ln w="9525">
                            <a:noFill/>
                          </a:ln>
                        </pic:spPr>
                      </pic:pic>
                    </a:graphicData>
                  </a:graphic>
                </wp:inline>
              </w:drawing>
            </w:r>
            <w:r>
              <w:drawing>
                <wp:inline distT="0" distB="0" distL="114300" distR="114300">
                  <wp:extent cx="419100" cy="114300"/>
                  <wp:effectExtent l="0" t="0" r="12700" b="12700"/>
                  <wp:docPr id="228"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40"/>
                          <pic:cNvPicPr>
                            <a:picLocks noChangeAspect="1"/>
                          </pic:cNvPicPr>
                        </pic:nvPicPr>
                        <pic:blipFill>
                          <a:blip r:embed="rId166"/>
                          <a:stretch>
                            <a:fillRect/>
                          </a:stretch>
                        </pic:blipFill>
                        <pic:spPr>
                          <a:xfrm>
                            <a:off x="0" y="0"/>
                            <a:ext cx="419100" cy="114300"/>
                          </a:xfrm>
                          <a:prstGeom prst="rect">
                            <a:avLst/>
                          </a:prstGeom>
                          <a:noFill/>
                          <a:ln w="9525">
                            <a:noFill/>
                          </a:ln>
                        </pic:spPr>
                      </pic:pic>
                    </a:graphicData>
                  </a:graphic>
                </wp:inline>
              </w:drawing>
            </w:r>
            <w:r>
              <w:t>69.5%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能够详细介绍理想职业所需要掌握的必备技能、所需课程</w:t>
            </w:r>
          </w:p>
        </w:tc>
        <w:tc>
          <w:tcPr>
            <w:shd w:val="clear" w:color="auto" w:fill="F9F9F9"/>
            <w:vAlign w:val="center"/>
          </w:tcPr>
          <w:p>
            <w:pPr>
              <w:jc w:val="center"/>
            </w:pPr>
            <w:r>
              <w:t>285</w:t>
            </w:r>
          </w:p>
        </w:tc>
        <w:tc>
          <w:tcPr>
            <w:shd w:val="clear" w:color="auto" w:fill="F9F9F9"/>
            <w:vAlign w:val="center"/>
          </w:tcPr>
          <w:p>
            <w:pPr>
              <w:jc w:val="left"/>
            </w:pPr>
            <w:r>
              <w:drawing>
                <wp:inline distT="0" distB="0" distL="114300" distR="114300">
                  <wp:extent cx="1019175" cy="114300"/>
                  <wp:effectExtent l="0" t="0" r="22225" b="12700"/>
                  <wp:docPr id="256"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41"/>
                          <pic:cNvPicPr>
                            <a:picLocks noChangeAspect="1"/>
                          </pic:cNvPicPr>
                        </pic:nvPicPr>
                        <pic:blipFill>
                          <a:blip r:embed="rId167"/>
                          <a:stretch>
                            <a:fillRect/>
                          </a:stretch>
                        </pic:blipFill>
                        <pic:spPr>
                          <a:xfrm>
                            <a:off x="0" y="0"/>
                            <a:ext cx="1019175" cy="114300"/>
                          </a:xfrm>
                          <a:prstGeom prst="rect">
                            <a:avLst/>
                          </a:prstGeom>
                          <a:noFill/>
                          <a:ln w="9525">
                            <a:noFill/>
                          </a:ln>
                        </pic:spPr>
                      </pic:pic>
                    </a:graphicData>
                  </a:graphic>
                </wp:inline>
              </w:drawing>
            </w:r>
            <w:r>
              <w:drawing>
                <wp:inline distT="0" distB="0" distL="114300" distR="114300">
                  <wp:extent cx="333375" cy="114300"/>
                  <wp:effectExtent l="0" t="0" r="22225" b="12700"/>
                  <wp:docPr id="257"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42"/>
                          <pic:cNvPicPr>
                            <a:picLocks noChangeAspect="1"/>
                          </pic:cNvPicPr>
                        </pic:nvPicPr>
                        <pic:blipFill>
                          <a:blip r:embed="rId168"/>
                          <a:stretch>
                            <a:fillRect/>
                          </a:stretch>
                        </pic:blipFill>
                        <pic:spPr>
                          <a:xfrm>
                            <a:off x="0" y="0"/>
                            <a:ext cx="333375" cy="114300"/>
                          </a:xfrm>
                          <a:prstGeom prst="rect">
                            <a:avLst/>
                          </a:prstGeom>
                          <a:noFill/>
                          <a:ln w="9525">
                            <a:noFill/>
                          </a:ln>
                        </pic:spPr>
                      </pic:pic>
                    </a:graphicData>
                  </a:graphic>
                </wp:inline>
              </w:drawing>
            </w:r>
            <w:r>
              <w:t>75.6%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有行业前辈的工作经验分享</w:t>
            </w:r>
          </w:p>
        </w:tc>
        <w:tc>
          <w:tcPr>
            <w:shd w:val="clear" w:color="auto" w:fill="FFFFFF"/>
            <w:vAlign w:val="center"/>
          </w:tcPr>
          <w:p>
            <w:pPr>
              <w:jc w:val="center"/>
            </w:pPr>
            <w:r>
              <w:t>233</w:t>
            </w:r>
          </w:p>
        </w:tc>
        <w:tc>
          <w:tcPr>
            <w:shd w:val="clear" w:color="auto" w:fill="FFFFFF"/>
            <w:vAlign w:val="center"/>
          </w:tcPr>
          <w:p>
            <w:pPr>
              <w:jc w:val="left"/>
            </w:pPr>
            <w:r>
              <w:drawing>
                <wp:inline distT="0" distB="0" distL="114300" distR="114300">
                  <wp:extent cx="828675" cy="114300"/>
                  <wp:effectExtent l="0" t="0" r="9525" b="12700"/>
                  <wp:docPr id="258"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43"/>
                          <pic:cNvPicPr>
                            <a:picLocks noChangeAspect="1"/>
                          </pic:cNvPicPr>
                        </pic:nvPicPr>
                        <pic:blipFill>
                          <a:blip r:embed="rId169"/>
                          <a:stretch>
                            <a:fillRect/>
                          </a:stretch>
                        </pic:blipFill>
                        <pic:spPr>
                          <a:xfrm>
                            <a:off x="0" y="0"/>
                            <a:ext cx="828675" cy="114300"/>
                          </a:xfrm>
                          <a:prstGeom prst="rect">
                            <a:avLst/>
                          </a:prstGeom>
                          <a:noFill/>
                          <a:ln w="9525">
                            <a:noFill/>
                          </a:ln>
                        </pic:spPr>
                      </pic:pic>
                    </a:graphicData>
                  </a:graphic>
                </wp:inline>
              </w:drawing>
            </w:r>
            <w:r>
              <w:drawing>
                <wp:inline distT="0" distB="0" distL="114300" distR="114300">
                  <wp:extent cx="523875" cy="114300"/>
                  <wp:effectExtent l="0" t="0" r="9525" b="12700"/>
                  <wp:docPr id="259"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44"/>
                          <pic:cNvPicPr>
                            <a:picLocks noChangeAspect="1"/>
                          </pic:cNvPicPr>
                        </pic:nvPicPr>
                        <pic:blipFill>
                          <a:blip r:embed="rId170"/>
                          <a:stretch>
                            <a:fillRect/>
                          </a:stretch>
                        </pic:blipFill>
                        <pic:spPr>
                          <a:xfrm>
                            <a:off x="0" y="0"/>
                            <a:ext cx="523875" cy="114300"/>
                          </a:xfrm>
                          <a:prstGeom prst="rect">
                            <a:avLst/>
                          </a:prstGeom>
                          <a:noFill/>
                          <a:ln w="9525">
                            <a:noFill/>
                          </a:ln>
                        </pic:spPr>
                      </pic:pic>
                    </a:graphicData>
                  </a:graphic>
                </wp:inline>
              </w:drawing>
            </w:r>
            <w:r>
              <w:t>61.8%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17</w:t>
            </w:r>
          </w:p>
        </w:tc>
        <w:tc>
          <w:tcPr>
            <w:shd w:val="clear" w:color="auto" w:fill="F9F9F9"/>
            <w:vAlign w:val="center"/>
          </w:tcPr>
          <w:p>
            <w:pPr>
              <w:jc w:val="left"/>
            </w:pPr>
            <w:r>
              <w:drawing>
                <wp:inline distT="0" distB="0" distL="114300" distR="114300">
                  <wp:extent cx="57150" cy="114300"/>
                  <wp:effectExtent l="0" t="0" r="19050" b="12700"/>
                  <wp:docPr id="260"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45"/>
                          <pic:cNvPicPr>
                            <a:picLocks noChangeAspect="1"/>
                          </pic:cNvPicPr>
                        </pic:nvPicPr>
                        <pic:blipFill>
                          <a:blip r:embed="rId129"/>
                          <a:stretch>
                            <a:fillRect/>
                          </a:stretch>
                        </pic:blipFill>
                        <pic:spPr>
                          <a:xfrm>
                            <a:off x="0" y="0"/>
                            <a:ext cx="57150" cy="114300"/>
                          </a:xfrm>
                          <a:prstGeom prst="rect">
                            <a:avLst/>
                          </a:prstGeom>
                          <a:noFill/>
                          <a:ln w="9525">
                            <a:noFill/>
                          </a:ln>
                        </pic:spPr>
                      </pic:pic>
                    </a:graphicData>
                  </a:graphic>
                </wp:inline>
              </w:drawing>
            </w:r>
            <w:r>
              <w:drawing>
                <wp:inline distT="0" distB="0" distL="114300" distR="114300">
                  <wp:extent cx="1295400" cy="114300"/>
                  <wp:effectExtent l="0" t="0" r="0" b="12700"/>
                  <wp:docPr id="26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46"/>
                          <pic:cNvPicPr>
                            <a:picLocks noChangeAspect="1"/>
                          </pic:cNvPicPr>
                        </pic:nvPicPr>
                        <pic:blipFill>
                          <a:blip r:embed="rId130"/>
                          <a:stretch>
                            <a:fillRect/>
                          </a:stretch>
                        </pic:blipFill>
                        <pic:spPr>
                          <a:xfrm>
                            <a:off x="0" y="0"/>
                            <a:ext cx="1295400" cy="114300"/>
                          </a:xfrm>
                          <a:prstGeom prst="rect">
                            <a:avLst/>
                          </a:prstGeom>
                          <a:noFill/>
                          <a:ln w="9525">
                            <a:noFill/>
                          </a:ln>
                        </pic:spPr>
                      </pic:pic>
                    </a:graphicData>
                  </a:graphic>
                </wp:inline>
              </w:drawing>
            </w:r>
            <w:r>
              <w:t>4.51%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Pr>
        <w:rPr>
          <w:rFonts w:hint="eastAsia"/>
        </w:rPr>
      </w:pPr>
    </w:p>
    <w:p>
      <w:pPr>
        <w:pStyle w:val="4"/>
        <w:numPr>
          <w:ilvl w:val="0"/>
          <w:numId w:val="17"/>
        </w:numPr>
        <w:bidi w:val="0"/>
        <w:outlineLvl w:val="1"/>
        <w:rPr>
          <w:rFonts w:hint="eastAsia" w:ascii="华文宋体" w:hAnsi="华文宋体" w:eastAsia="华文宋体" w:cs="华文宋体"/>
        </w:rPr>
      </w:pPr>
      <w:bookmarkStart w:id="125" w:name="_Toc1623530580"/>
      <w:bookmarkStart w:id="126" w:name="_Toc585644785"/>
      <w:r>
        <w:rPr>
          <w:rFonts w:hint="eastAsia" w:ascii="华文宋体" w:hAnsi="华文宋体" w:eastAsia="华文宋体" w:cs="华文宋体"/>
        </w:rPr>
        <w:t>合同协议</w:t>
      </w:r>
      <w:bookmarkEnd w:id="125"/>
      <w:bookmarkEnd w:id="126"/>
    </w:p>
    <w:p>
      <w:pPr>
        <w:bidi w:val="0"/>
        <w:jc w:val="center"/>
        <w:outlineLvl w:val="2"/>
        <w:rPr>
          <w:rFonts w:hint="eastAsia" w:ascii="华文宋体" w:hAnsi="华文宋体" w:eastAsia="华文宋体" w:cs="华文宋体"/>
          <w:b/>
          <w:bCs/>
          <w:sz w:val="28"/>
          <w:szCs w:val="28"/>
        </w:rPr>
      </w:pPr>
      <w:bookmarkStart w:id="127" w:name="_Toc1014347294"/>
      <w:r>
        <w:rPr>
          <w:rFonts w:hint="eastAsia" w:ascii="华文宋体" w:hAnsi="华文宋体" w:eastAsia="华文宋体" w:cs="华文宋体"/>
          <w:b/>
          <w:bCs/>
          <w:sz w:val="28"/>
          <w:szCs w:val="28"/>
        </w:rPr>
        <w:t>珠海为路平台商家入驻合作合同</w:t>
      </w:r>
      <w:bookmarkEnd w:id="127"/>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甲方：  法定代表人：  地址：  联系方式：</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乙方：  法定代表人：  地址：  联系方式：</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为了更好地为商家服务以及保障消费者权益，甲乙双方本着甲、乙双方本着平等合作、互惠互利的原则，在符合相关法律法规，不违反市场竞争的情况下，甲方须遵循乙方的运营管理规范，经友好协商，甲乙双方签署以下入驻合同。</w:t>
      </w:r>
    </w:p>
    <w:p>
      <w:pPr>
        <w:bidi w:val="0"/>
        <w:rPr>
          <w:rFonts w:hint="eastAsia" w:ascii="华文宋体" w:hAnsi="华文宋体" w:eastAsia="华文宋体" w:cs="华文宋体"/>
          <w:b/>
          <w:bCs/>
        </w:rPr>
      </w:pPr>
      <w:bookmarkStart w:id="128" w:name="_Toc1409780372"/>
      <w:r>
        <w:rPr>
          <w:rFonts w:hint="eastAsia" w:ascii="华文宋体" w:hAnsi="华文宋体" w:eastAsia="华文宋体" w:cs="华文宋体"/>
          <w:b/>
          <w:bCs/>
        </w:rPr>
        <w:t>一、合作内容</w:t>
      </w:r>
      <w:bookmarkEnd w:id="128"/>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1.乙方在甲方APP平台发布乙方的团购基本信息，甲方提供APP平台，供乙方发布其机构的团购信息。</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2.本合同自甲方在乙方平台上线之日起生效。</w:t>
      </w:r>
    </w:p>
    <w:p>
      <w:pPr>
        <w:bidi w:val="0"/>
        <w:rPr>
          <w:rFonts w:hint="eastAsia" w:ascii="华文宋体" w:hAnsi="华文宋体" w:eastAsia="华文宋体" w:cs="华文宋体"/>
          <w:b/>
          <w:bCs/>
        </w:rPr>
      </w:pPr>
      <w:bookmarkStart w:id="129" w:name="_Toc991634853"/>
      <w:r>
        <w:rPr>
          <w:rFonts w:hint="eastAsia" w:ascii="华文宋体" w:hAnsi="华文宋体" w:eastAsia="华文宋体" w:cs="华文宋体"/>
          <w:b/>
          <w:bCs/>
        </w:rPr>
        <w:t>二、甲方权利与义务</w:t>
      </w:r>
      <w:bookmarkEnd w:id="129"/>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1.甲方为乙方提供APP平台的网络宣传。</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2.甲方为乙方在消费群体中做相关宣传介绍并进行相关推广，以提升乙方的知名度。</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3.如乙方提供服务中途出现事故，甲方有权随时告知解除本合同，并操作乙下线，乙方因事故所带来的损失，甲方不负任何责任。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乙方一旦注册成功，成为本站的合法用户，将得到一个密码和用户名。您可随时根据指示改变您的密码。乙方将对用户名和密码安全负全部责任。另外，每个用户都要对以其用户名进行的所有活动和事件负全责。乙方若发现任何非法使用用户帐户或存在安全漏洞的情况，请立即通告甲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5.甲方不对用户所发布信息的删除或储存失败负责。甲方有判定用户的行为是否符合甲方服务条款的要求和精神的保留权利，如果用户违背了服务条款的规定，甲方有中断对其提供网络服务的权利。</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如因不可抗力或其他无法控制的原因使甲方销售系统崩溃或无法正常使用导致网上交易无法完成或丢失有关的信息、记录等，甲方不承担责任。但是甲方会尽可能合理地协助处理善后事宜，并努力使客户免受经济损失。</w:t>
      </w:r>
    </w:p>
    <w:p>
      <w:pPr>
        <w:bidi w:val="0"/>
        <w:rPr>
          <w:rFonts w:hint="eastAsia" w:ascii="华文宋体" w:hAnsi="华文宋体" w:eastAsia="华文宋体" w:cs="华文宋体"/>
          <w:b/>
          <w:bCs/>
        </w:rPr>
      </w:pPr>
      <w:bookmarkStart w:id="130" w:name="_Toc1933873651"/>
      <w:r>
        <w:rPr>
          <w:rFonts w:hint="eastAsia" w:ascii="华文宋体" w:hAnsi="华文宋体" w:eastAsia="华文宋体" w:cs="华文宋体"/>
          <w:b/>
          <w:bCs/>
        </w:rPr>
        <w:t>三、乙方权利与义务</w:t>
      </w:r>
      <w:bookmarkEnd w:id="130"/>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1.乙方应保证需提供有盖章的单位资质证明复印件，包括工商登记证明、税务登记证明、卫生许可证及相关资质，因乙方资质问题贰使本合同无法正常履行的结果由乙方负责。</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凡甲方已经在乙方上线的相应服务内容，在双方规定的上线时间内，未经乙方同意甲方不得进行任何形式直接或间接的取消或变更，如因特殊原因甲方确实需要进行变更或取消的，由甲方至少提前5个工作日告知乙方，并由双方另行商议对页面做相应的调整后方可进行变更。</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乙方有义务提供合作期间在甲方APP团购平台营销活动和品牌形象展示所需要的所有文字、图片和视频等资料以工甲方方创作，乙方保证对其提供的该等资料具有完全权利，并有权授权给甲方基于本合同目的进行使用。</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4.如甲方用户要求就餐发票，由乙方负责提供。</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5.甲方系统通知乙方下单后，如乙方因餐品售罄原因，不能提供的，乙方应立即电话通知下单的消费者和甲方，并做好合理的安抚和处理。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6.甲方用户退订情形，甲方应在收到退订申请后告知乙方取消对应项目。乙方应根据甲方通知做相应调整。</w:t>
      </w:r>
    </w:p>
    <w:p>
      <w:pPr>
        <w:bidi w:val="0"/>
        <w:rPr>
          <w:rFonts w:hint="eastAsia" w:ascii="华文宋体" w:hAnsi="华文宋体" w:eastAsia="华文宋体" w:cs="华文宋体"/>
          <w:b/>
          <w:bCs/>
        </w:rPr>
      </w:pPr>
      <w:bookmarkStart w:id="131" w:name="_Toc449455012"/>
      <w:r>
        <w:rPr>
          <w:rFonts w:hint="eastAsia" w:ascii="华文宋体" w:hAnsi="华文宋体" w:eastAsia="华文宋体" w:cs="华文宋体"/>
          <w:b/>
          <w:bCs/>
        </w:rPr>
        <w:t>四、合作约定</w:t>
      </w:r>
      <w:bookmarkEnd w:id="131"/>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1.双方的品牌归各自所有。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甲、乙双方均不可在对方未经授权的情况下使用对方名称、logo以及涉及相关内容的销售、促销宣传材料及广告、报纸、杂志、宣传单等。如因此产生的不良后果及损失由违约方自行全部承担。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任何双方违反本合同所规定的义务导致另一方受到包括但不限于投诉、举报、诉讼或处罚、赔偿等损失，违约方在收到守约方要求纠正其违法行为的书面通知之日，应立即停止其违约行为，并在10日内赔偿守约方因此受到的损失。</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3.本合同任何一方均应对其获得对方的业务、经营、财务状况和其他保密资料予以严格保密，不得以任何形式向任何第三方披露。如因任何一方未能履行保密义务而给其他方造成任何损失的，应承担赔偿责任。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4.乙方在使用甲方平台中，应保证每月成交</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单以上，否则甲方有权将乙方下线。</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5.物料包（甲方为乙方提供宣传所用的物料包，乙方需要支付相关的费用）</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6.甲方可提供促销、引流、推广等增值服务。乙方如需定制，需支付相应费用，具体须签订补充合同。</w:t>
      </w:r>
    </w:p>
    <w:p>
      <w:pPr>
        <w:bidi w:val="0"/>
        <w:rPr>
          <w:rFonts w:hint="eastAsia" w:ascii="华文宋体" w:hAnsi="华文宋体" w:eastAsia="华文宋体" w:cs="华文宋体"/>
          <w:b/>
          <w:bCs/>
        </w:rPr>
      </w:pPr>
      <w:bookmarkStart w:id="132" w:name="_Toc1290400185"/>
      <w:r>
        <w:rPr>
          <w:rFonts w:hint="eastAsia" w:ascii="华文宋体" w:hAnsi="华文宋体" w:eastAsia="华文宋体" w:cs="华文宋体"/>
          <w:b/>
          <w:bCs/>
        </w:rPr>
        <w:t>五、争议解决</w:t>
      </w:r>
      <w:bookmarkEnd w:id="132"/>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本合同项下争议由双方友好协商解决，无法达成一致情形，任何一方有权将整体提交至一方所在地有管辖权的人民法院诉讼解决。</w:t>
      </w:r>
    </w:p>
    <w:p>
      <w:pPr>
        <w:bidi w:val="0"/>
        <w:rPr>
          <w:rFonts w:hint="eastAsia" w:ascii="华文宋体" w:hAnsi="华文宋体" w:eastAsia="华文宋体" w:cs="华文宋体"/>
          <w:b/>
          <w:bCs/>
        </w:rPr>
      </w:pPr>
      <w:bookmarkStart w:id="133" w:name="_Toc318558242"/>
      <w:r>
        <w:rPr>
          <w:rFonts w:hint="eastAsia" w:ascii="华文宋体" w:hAnsi="华文宋体" w:eastAsia="华文宋体" w:cs="华文宋体"/>
          <w:b/>
          <w:bCs/>
        </w:rPr>
        <w:t>六 、合同生效及其他</w:t>
      </w:r>
      <w:bookmarkEnd w:id="133"/>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1.本合同由双方签字或盖章后生效。</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2.本合同正本一式两份，甲乙双方各执一份。</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签署时间：    年    月    日</w:t>
      </w:r>
      <w:r>
        <w:rPr>
          <w:rFonts w:hint="eastAsia" w:ascii="华文宋体" w:hAnsi="华文宋体" w:eastAsia="华文宋体" w:cs="华文宋体"/>
          <w:sz w:val="24"/>
          <w:szCs w:val="24"/>
        </w:rPr>
        <w:br w:type="textWrapping"/>
      </w:r>
      <w:r>
        <w:rPr>
          <w:rFonts w:hint="eastAsia" w:ascii="华文宋体" w:hAnsi="华文宋体" w:eastAsia="华文宋体" w:cs="华文宋体"/>
          <w:sz w:val="24"/>
          <w:szCs w:val="24"/>
        </w:rPr>
        <w:t>甲方（盖章）：</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法定代表人或授权代表（签字）：</w:t>
      </w:r>
      <w:r>
        <w:rPr>
          <w:rFonts w:hint="eastAsia" w:ascii="华文宋体" w:hAnsi="华文宋体" w:eastAsia="华文宋体" w:cs="华文宋体"/>
          <w:sz w:val="24"/>
          <w:szCs w:val="24"/>
        </w:rPr>
        <w:br w:type="textWrapping"/>
      </w:r>
      <w:r>
        <w:rPr>
          <w:rFonts w:hint="eastAsia" w:ascii="华文宋体" w:hAnsi="华文宋体" w:eastAsia="华文宋体" w:cs="华文宋体"/>
          <w:sz w:val="24"/>
          <w:szCs w:val="24"/>
        </w:rPr>
        <w:t>乙方（盖章）：</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法定代表人或授权代表（签字）：</w:t>
      </w:r>
    </w:p>
    <w:p>
      <w:pPr>
        <w:rPr>
          <w:rFonts w:hint="eastAsia" w:ascii="华文宋体" w:hAnsi="华文宋体" w:eastAsia="华文宋体" w:cs="华文宋体"/>
          <w:sz w:val="24"/>
          <w:szCs w:val="24"/>
        </w:rPr>
      </w:pPr>
    </w:p>
    <w:p>
      <w:pPr>
        <w:bidi w:val="0"/>
        <w:jc w:val="center"/>
        <w:outlineLvl w:val="2"/>
        <w:rPr>
          <w:rFonts w:hint="eastAsia" w:ascii="华文宋体" w:hAnsi="华文宋体" w:eastAsia="华文宋体" w:cs="华文宋体"/>
          <w:b/>
          <w:bCs/>
          <w:sz w:val="28"/>
          <w:szCs w:val="28"/>
        </w:rPr>
      </w:pPr>
      <w:bookmarkStart w:id="134" w:name="_Toc331641323"/>
      <w:r>
        <w:rPr>
          <w:rFonts w:hint="eastAsia" w:ascii="华文宋体" w:hAnsi="华文宋体" w:eastAsia="华文宋体" w:cs="华文宋体"/>
          <w:b/>
          <w:bCs/>
          <w:sz w:val="28"/>
          <w:szCs w:val="28"/>
        </w:rPr>
        <w:t>用户帐号使用协议</w:t>
      </w:r>
      <w:bookmarkEnd w:id="134"/>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本协议系您与  珠海为路股份有限公司  之间就        （填写账号名称）帐号（以下简称：账号）的注册和使用而签订。</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在注册和使用帐号之前，请您务必审慎阅读、充分理解本协议(如果您未满16周岁，或已满16周岁未满18周岁且不能以自己的劳动收入作为主要收入来源的，请在法定监护人的陪同下阅读本协议）各项条款，特别是限制或免除责任条款、隐私保护政策、法律适用和争议解决条款（包括管辖条款），以及其它以加粗加黑和/或加下划线等显示形式提示您注意的重要条款，请务必重点查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若您不同意本协议，则您有充分且完全的权利退出注册和/或使用帐号，您通过网络页面点击注册和/或实际使用帐号的行为即视为您已阅读、理解并同意接受本协议。如果您对本协议有任何的疑问、投诉、意见和建议，欢迎您通过本协议所附联系方式与我们沟通反馈，我们十分乐意为您解答。</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1.基础约定</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 协议范围：考虑到互联网服务以及产品频繁迭代更新等行业特点，为了更全面的界定您在注册和使用帐号的权利义务，</w:t>
      </w:r>
      <w:r>
        <w:rPr>
          <w:rFonts w:hint="eastAsia" w:ascii="华文宋体" w:hAnsi="华文宋体" w:eastAsia="华文宋体" w:cs="华文宋体"/>
          <w:sz w:val="24"/>
          <w:szCs w:val="24"/>
          <w:u w:val="single"/>
        </w:rPr>
        <w:t>本协议包括我们根据法律法规规定以及本协议制定的其他政策、规则、公告声明等（除非特有所指，合称为“本协议”），您也应当加以遵守。</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 服务范围：我们可以通过帐号登录我们及我们的关联公司、第三方合作商不断为您丰富的功能界面，包括但不限于移动应用程序（“APP”）、PC端网站、小程序以及其他形式。具体以我们实时发布的服务功能界面范围为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 修改与更新：</w:t>
      </w:r>
      <w:r>
        <w:rPr>
          <w:rFonts w:hint="eastAsia" w:ascii="华文宋体" w:hAnsi="华文宋体" w:eastAsia="华文宋体" w:cs="华文宋体"/>
          <w:sz w:val="24"/>
          <w:szCs w:val="24"/>
          <w:u w:val="single"/>
        </w:rPr>
        <w:t>我们有权遵照法律法规规定，在必要时修改本协议（包括适时制定并发布其他政策、规则、公告声明），更新后的协议条款将代替原来的协议并在法律规定的期限届满后正式生效，您可以在相关服务页面查阅最新版本的协议条款。本协议修改后，如果您继续使用帐号的，即视为您已接受修改后的协议。如果您不接受修改后的协议，则您有权利停止使用帐号。</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 帐号授予用户一项个人的、不可转让及免费使用（除本协议另有声明外）的许可，用户可以以非商业目的使用帐号。</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2.帐号</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2.1 帐号系用于识别用户身份的标识。帐号的所有权属于我们，您作为初始申请注册人仅拥有您所注册的帐号的使用权。</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2.2 您可通过帐号登录我们、我们的关联公司以及我们的合作伙伴不断为您丰富的功能界面，包括但不限于移动应用程序（“APP”）、PC端网站、小程序以及其他形式的服务。您亦可通过帐号向我们购买我们及我们关联公司提供的各种虚拟产品和增值服务。</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3.帐号使用规则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3.1 您在注册或使用帐号时可能需要提供一些必要的信息。您须保证所填写及所提供的资料真实、准确、完整，否则可能无法使用帐号，或在使用过程中受到限制。对于因您提供的信息不真实、不准确或不完整导致的责任和损失由您承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3.2 您注册帐号后，我们有权根据您所提供资料的真实性、准确性、完整性以及是否符合本协议的其他条件，决定我们是否为您提供服务。您在使用帐号过程中，所提供的信息发生变动，应及时进行变更。</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3.3 您注册成功后，我们将为您配置帐号，帐号之所有权归我们所有，您在本协议有效期内仅享有使用权。未经我们同意，您的帐号仅供您本人使用，帐号信息和权限不得以转让、赠与、借用、售卖、授权或租用等方式许可给第三方使用或和第三方共同控制、使用。</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3.4 您知悉并理解，如不同帐号绑定或关联同一手机号、同一支付账户、同一身份证信息、同一设备号或相同收货信息，所述不同帐号将可能被视为关联帐号（即同一用户），在此情况下，我们有权进行合并或强制注销相关帐号。</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3.5 如果您需要注销您的帐号，您有权通过我们公布的方式、程序进行，我们将在核实您的身份并清理帐号资产（例如已充值或已获得的虚拟资产等）及纠纷争议后，为您提供帐号注销服务。在注销帐号之后本协议即终止，我们将停止为您提供任何服务。</w:t>
      </w:r>
      <w:r>
        <w:rPr>
          <w:rFonts w:hint="eastAsia" w:ascii="华文宋体" w:hAnsi="华文宋体" w:eastAsia="华文宋体" w:cs="华文宋体"/>
          <w:sz w:val="24"/>
          <w:szCs w:val="24"/>
          <w:u w:val="single"/>
        </w:rPr>
        <w:t>当然，我们也保留权利在您的帐号符合回收的如下情况下，直接回收并注销您的帐号并停止服务：a.未通过实名认证；b.连续12个月未曾登陆、使用我们的服务；c.其它情况。</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3.6 帐号可能可以在我们及我们关联公司运营的其它产品，或者合作伙伴等第三方平台中通行使用。在使用帐号登录并使用相关产品或服务时，除遵守本协议约定外，还应遵守该等产品的服务协议的约定。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3.7 为客户体验及功能服务考虑，您在使用帐号登录不同服务时被要求填写的信息内容可能不完全一致，因此，在使用更高级别服务时，为了给您提供更好的服务及为了您的登录帐号安全，可能需要您补充完整信息后方可使用。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3.8 您有责任自行负责保管帐号的用户名和密码等信息，否则因该等事项引发的法律责任由您自行承担。凡使用帐号登录的行为，我们将视为您本人的操作，操作所产生的电子信息记录均为用户行为的有效凭据。</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4.第三方软件/平台</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4.1 如您使用帐号登录我们关联公司运营的其它软件或者合作伙伴等第三方平台。在使用帐号登录并使用相关产品或服务时，除遵守本协议约定外，还应遵守该等软件/平台的服务协议等的约定。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4.2 我们对上述第三方软件/平台的可用性、可靠性、安全性不负任何责任，并对其内容、广告、产品、服务或对其适用的其它资料不负任何责任。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4.3 在该等产品/平台向您收集用户信息或记录您的行为信息时，您应当自行查看相关协议或警示等，我们对此不承担任何提示、审查义务，并不对因此对您可能承担的风险、损失负责，您应当与第三方应用开发者自行解决并使我们免责。</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5.实名认证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5.1 为了配合《文化部、信息产业部关于网络游戏发展和管理的若干意见》、《文化部关于规范网络游戏运营加强事中事后监管工作的通知》的落地执行（后统称《意见），防止未成年人过度游戏，倡导健康游戏习惯，保护未成年人的合法权益，在使用帐号登录网络游戏时我们将需要对您的帐号进行基于身份证的实名认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5.2 帐号的实名认证信息一经注册或者补充即永久有效,不允许随意修改。如果您的帐号被他人恶意进行了实名认证，您可通过我们提供的申诉途径进行申诉。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5.3 我们会根据您提供的身份信息自动计算年龄。若您不满18周岁或您未进行基于身份证的实名认证，您将被判定为未成年人。被认定为未成年人的帐号将被我们直接纳入防沉迷系统，提供防沉迷服务。</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5.4 其他主管机关明文规定或法律法规要求您使用我们的服务必须进行实名认证的，我们将依法进行实名认证，您有义务依照法律规定给予配合。</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6.个人信息保护与隐私政策</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6.1 尊重用户隐私并保护您的个人信息安全是我们的一贯态度，您在注册和使用帐号时，我们将会采取合理的措施保护您的个人信息与隐私。</w:t>
      </w:r>
      <w:r>
        <w:rPr>
          <w:rFonts w:hint="eastAsia" w:ascii="华文宋体" w:hAnsi="华文宋体" w:eastAsia="华文宋体" w:cs="华文宋体"/>
          <w:sz w:val="24"/>
          <w:szCs w:val="24"/>
          <w:u w:val="single"/>
        </w:rPr>
        <w:t>我们承诺，除非获得用户同意，我们不会收集、使用其提供服务所必需以外的用户个人信息或者将信息用于提供服务之外的目的。</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6.2 安全保护：我们将运用各种安全技术和程序建立完善的管理制度来保护您的个人信息及隐私安全，以免遭受未经授权的访问、使用或披露。</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6.3 信息使用与披露：我们有权在遵守法律法规的前提下，以明示的方式获取、使用、储存和分享您的个人信息。我们不会在未经您授权时，公开、编辑或透露您的个人信息及您保存在我们的非公开内容。</w:t>
      </w:r>
      <w:r>
        <w:rPr>
          <w:rFonts w:hint="eastAsia" w:ascii="华文宋体" w:hAnsi="华文宋体" w:eastAsia="华文宋体" w:cs="华文宋体"/>
          <w:sz w:val="24"/>
          <w:szCs w:val="24"/>
          <w:u w:val="single"/>
        </w:rPr>
        <w:t>您同意并保证：我们有权根据我们制定的个人信息保护规则收集使用您的相关信息。</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6.4 您同意，我们有权通过cookie等技术收集您的使用、行为信息，并在经过数据脱敏使之不再指向、关联到您个人的身份信息时，自由使用脱敏后的纯商业数据。当然，您也可根据自己的偏好删除Cookie，但如果您这么做，则需要在每一次访问我们的网站时亲自更改用户设置。目前删除Cookie的一般路径是浏览器：“设置-清除数据”，或者将手机系统还原/清除。</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6.5 在遵守本协议项下特别约定的个人信息保护与隐私政策外，我们希望您认真并完整阅读我们特别针对帐号而制定并适时发布的《隐私权政策》，这将更有助于保障您的个人信息。</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7.知识产权</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7.1 您在使用帐号所含服务时，所发表上传的文字、图片、视频、软件以及表演等原创信息的知识产权归您所有（或由第三方内容提供方和您另行约定），但是基于我们运营的需求，您确认您对该等信息的发表、上传行为视同为对我们授权知识产权的使用、复制、传播等权利。</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7.2 基于对数据的合法加工而获得的具有竞争性的数据权益，除法律法规另有规定外，我们享有独立的使用权益而无须获得您的同意。</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7.3 关于信息内容的投诉或举报。若您在使用帐号过程中，不慎受到合法权益的侵犯，您有权通知我们采取必要措施进行处置。若您在使用帐号过程中，发现存在违法违规或违反本服务相关规则的情况，您也有权向我们发起举报，我们亦会及时采取必要措施（删除、屏蔽、断开链接或限制使用功能等）进行处置。</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7.4 内容维权授权。在法律法规允许的范围内，您同意并授权我们就侵犯您合法权益的行为（包括但不限于私自复制、使用、编辑、抄袭等行为）采取任何形式的法律行动，包括但不限于投诉、诉讼等必要的维权措施。</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8.免责声明</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8.1 我们对于您自帐号而获得的所有他人的信息、内容或者广告宣传等任何资讯（以下统称：信息），不保证真实、准确和完整性。如果任何单位或者个人通过上述“信息”而进行任何行为，您须自行甄别真伪和谨慎预防风险。您在接受帐号服务时，有可能会接触到令人不快、不适当或令人厌恶的内容，在任何情况下，我们均不对任何此等内容承担任何责任。无论何种原因，我们不对任何非与我们直接发生的交易或行为承担任何直接、间接、附带或衍生的损失和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8.2 鉴于互联网服务的特殊性，您理解并同意我们在以下情况下无需对您所遭受的损失（包括但不限于财产、收益、数据资料等方面的损失或其它无形损失）承担责任：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（1）因台风、地震、海啸、洪水、停电、战争、恐怖袭击等不可抗力之因素导致我们的平台系统障碍不能正常运作；</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（2）由于计算机病毒、木马、其他恶意程序、黑客攻击、电信部门及网络运营公司技术调整或故障、系统维护等原因而造成的我们的平台服务中断或延迟；</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（3）由于法律法规的变更、司法机关及行政机关等的命令、裁定等原因而导致的我们的平台服务中断、终止或延迟；</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您违规使用我们的帐号或您因操作不当造成的损失。</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9.违约责任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9.1 如果我们发现或收到他人举报或投诉您违反本协议约定的，我们有权对此独立进行判断，并不经通知随时对相关内容进行删除、屏蔽，并视行为情节对您的帐号处以包括但不限于警告、限制或禁止使用部分或全部功能、帐号封禁直至注销的处罚，并有权公示处理结果，由此给您带来的损失（包括但不限于资料、虚拟币、游戏道具及相关数据等的清空等），由您自行承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9.2 若您的行为给我们造成损失的（包括但不限于直接损失、名誉损失、第三方的罚款、索赔等），我们有权全额向您追偿，</w:t>
      </w:r>
      <w:r>
        <w:rPr>
          <w:rFonts w:hint="eastAsia" w:ascii="华文宋体" w:hAnsi="华文宋体" w:eastAsia="华文宋体" w:cs="华文宋体"/>
          <w:sz w:val="24"/>
          <w:szCs w:val="24"/>
          <w:u w:val="single"/>
        </w:rPr>
        <w:t>如您在我们的平台或其他产品中有保证金、虚拟货币等财产的，我们有权冻结、留置。</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9.3 若您违反本协议的约定而与第三方产生纠纷的，一切后果需由您自行承担，与我们无涉，我们无义务协助您处理此类纠纷。</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10.服务终止</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10.1 为了充分利用帐号资源，如果您在注册帐号后未及时进行初次登录使用，或者连续六个月内未登陆使用帐号，或存在违反本协议内容等情形的，我们有权终止该帐号的使用，停止向您提供服务。</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10.2 您理解并同意我们根据自身经营政策在任何时候，暂时或永久地终止帐号服务（或任何一部分），您需及时关注我们网站或我们的平台通知，及时备份您帐号下的资料、信息等，并依据我们公布的措施及时处理您的虚拟财产。因您未按照我们公布的措施及时对您的帐号所涉及的内容、虚拟财产等进行处理，我们无需承担任何责任。</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11.法律适用与管辖</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11.1 本合同的签订、解释及与本合同有关的纠纷解决，均受中华人民共和国现行有效的法律约束。</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11.2 因本合同引起的或与本合同有关的任何争议，由合同各方协商解决，也可由有关部门调解。协商或调解不成的，应按下列第</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种方式解决：</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（1）提交</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仲裁委员会仲裁。仲裁裁决是终局的，对各方均有约束力；</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依法向</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所在地有管辖权的人民法院起诉。</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12.如何联系我们</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如果您有任何的疑问、投诉、意见和建议，欢迎您与我们沟通反馈。我们的联系方式见下：</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客服热线：</w:t>
      </w:r>
      <w:r>
        <w:rPr>
          <w:rFonts w:hint="eastAsia" w:ascii="华文宋体" w:hAnsi="华文宋体" w:eastAsia="华文宋体" w:cs="华文宋体"/>
          <w:sz w:val="24"/>
          <w:szCs w:val="24"/>
          <w:u w:val="single"/>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客服邮箱：</w:t>
      </w:r>
      <w:r>
        <w:rPr>
          <w:rFonts w:hint="eastAsia" w:ascii="华文宋体" w:hAnsi="华文宋体" w:eastAsia="华文宋体" w:cs="华文宋体"/>
          <w:sz w:val="24"/>
          <w:szCs w:val="24"/>
          <w:u w:val="single"/>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 </w:t>
      </w:r>
    </w:p>
    <w:p>
      <w:pPr>
        <w:bidi w:val="0"/>
        <w:jc w:val="center"/>
        <w:rPr>
          <w:rFonts w:hint="eastAsia" w:ascii="华文宋体" w:hAnsi="华文宋体" w:eastAsia="华文宋体" w:cs="华文宋体"/>
          <w:b/>
          <w:bCs/>
          <w:sz w:val="28"/>
          <w:szCs w:val="28"/>
        </w:rPr>
      </w:pPr>
      <w:bookmarkStart w:id="135" w:name="_Toc1175651696"/>
      <w:r>
        <w:rPr>
          <w:rFonts w:hint="eastAsia" w:ascii="华文宋体" w:hAnsi="华文宋体" w:eastAsia="华文宋体" w:cs="华文宋体"/>
          <w:b/>
          <w:bCs/>
          <w:sz w:val="28"/>
          <w:szCs w:val="28"/>
        </w:rPr>
        <w:t>网络课程推广合同</w:t>
      </w:r>
      <w:bookmarkEnd w:id="135"/>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甲方：</w:t>
      </w:r>
      <w:r>
        <w:rPr>
          <w:rFonts w:hint="default" w:ascii="华文宋体" w:hAnsi="华文宋体" w:eastAsia="华文宋体" w:cs="华文宋体"/>
          <w:sz w:val="24"/>
          <w:szCs w:val="24"/>
        </w:rPr>
        <w:t xml:space="preserve">   </w:t>
      </w:r>
      <w:r>
        <w:rPr>
          <w:rFonts w:hint="eastAsia" w:ascii="华文宋体" w:hAnsi="华文宋体" w:eastAsia="华文宋体" w:cs="华文宋体"/>
          <w:sz w:val="24"/>
          <w:szCs w:val="24"/>
        </w:rPr>
        <w:t>统一社会信用代码：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乙方：</w:t>
      </w:r>
      <w:r>
        <w:rPr>
          <w:rFonts w:hint="default" w:ascii="华文宋体" w:hAnsi="华文宋体" w:eastAsia="华文宋体" w:cs="华文宋体"/>
          <w:sz w:val="24"/>
          <w:szCs w:val="24"/>
        </w:rPr>
        <w:t xml:space="preserve">   </w:t>
      </w:r>
      <w:r>
        <w:rPr>
          <w:rFonts w:hint="eastAsia" w:ascii="华文宋体" w:hAnsi="华文宋体" w:eastAsia="华文宋体" w:cs="华文宋体"/>
          <w:sz w:val="24"/>
          <w:szCs w:val="24"/>
        </w:rPr>
        <w:t>统一社会信用代码：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甲方授权乙方为甲方拥有完全版权及一切相关知识产权的“</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系列课程”内容进行渠道运营及推广服务，双方按照约定比例进行销售额分成。甲乙双方在平等自愿、诚实守信、互惠互利、长期合作的原则基础上，经友好协商，达成以下协议。</w:t>
      </w:r>
    </w:p>
    <w:p>
      <w:pPr>
        <w:bidi w:val="0"/>
        <w:rPr>
          <w:rFonts w:hint="eastAsia"/>
        </w:rPr>
      </w:pPr>
      <w:bookmarkStart w:id="136" w:name="_Toc181018625"/>
      <w:r>
        <w:rPr>
          <w:rFonts w:hint="eastAsia"/>
        </w:rPr>
        <w:t>一、定义</w:t>
      </w:r>
      <w:bookmarkEnd w:id="136"/>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系列课程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本合同所称的“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系列课程”是指甲方已经摄制完成的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课程。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2.渠道运营及推广服务</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本合同所称的渠道运营及推广服务是指通过乙方代理的线上渠道进行课程产品的推广和运营，以此获取课程产品的合法收益。</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乙方代理的线上渠道仅限于：</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bidi w:val="0"/>
        <w:rPr>
          <w:rFonts w:hint="eastAsia" w:ascii="华文宋体" w:hAnsi="华文宋体" w:eastAsia="华文宋体" w:cs="华文宋体"/>
          <w:b/>
          <w:bCs/>
        </w:rPr>
      </w:pPr>
      <w:bookmarkStart w:id="137" w:name="_Toc1543186223"/>
      <w:r>
        <w:rPr>
          <w:rFonts w:hint="eastAsia" w:ascii="华文宋体" w:hAnsi="华文宋体" w:eastAsia="华文宋体" w:cs="华文宋体"/>
          <w:b/>
          <w:bCs/>
        </w:rPr>
        <w:t>二、合作模式</w:t>
      </w:r>
      <w:bookmarkEnd w:id="137"/>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1.由甲方摄制完成的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课程产品，由乙方在其代理的平台渠道上进行销售推广，销售收益按照双方约定比例进行分成。</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2.在推广过程中，双方需就各自的销售、推广策略、价格进行适时沟通，以期达成一致的市场行为。</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3.课程销售价格政策如下：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乙方变更课程销售价格政策，需经甲方同意。</w:t>
      </w:r>
    </w:p>
    <w:p>
      <w:pPr>
        <w:bidi w:val="0"/>
        <w:rPr>
          <w:rFonts w:hint="eastAsia" w:ascii="华文宋体" w:hAnsi="华文宋体" w:eastAsia="华文宋体" w:cs="华文宋体"/>
          <w:b/>
          <w:bCs/>
        </w:rPr>
      </w:pPr>
      <w:bookmarkStart w:id="138" w:name="_Toc1170845142"/>
      <w:r>
        <w:rPr>
          <w:rFonts w:hint="eastAsia" w:ascii="华文宋体" w:hAnsi="华文宋体" w:eastAsia="华文宋体" w:cs="华文宋体"/>
          <w:b/>
          <w:bCs/>
        </w:rPr>
        <w:t>三、合作期间</w:t>
      </w:r>
      <w:bookmarkEnd w:id="138"/>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1.合作期间：自</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年</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月</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日起至</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年</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月</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日止。</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2.合作到期或终止后，乙方不得继续使用或传播甲方提供的课程及相关资料。双方另有约定除外。</w:t>
      </w:r>
    </w:p>
    <w:p>
      <w:pPr>
        <w:rPr>
          <w:rFonts w:hint="eastAsia" w:ascii="华文宋体" w:hAnsi="华文宋体" w:eastAsia="华文宋体" w:cs="华文宋体"/>
          <w:color w:val="000000"/>
          <w:sz w:val="24"/>
          <w:szCs w:val="24"/>
        </w:rPr>
      </w:pPr>
    </w:p>
    <w:p>
      <w:pPr>
        <w:bidi w:val="0"/>
        <w:rPr>
          <w:rFonts w:hint="eastAsia" w:ascii="华文宋体" w:hAnsi="华文宋体" w:eastAsia="华文宋体" w:cs="华文宋体"/>
          <w:b/>
          <w:bCs/>
        </w:rPr>
      </w:pPr>
      <w:bookmarkStart w:id="139" w:name="_Toc1001644133"/>
      <w:r>
        <w:rPr>
          <w:rFonts w:hint="eastAsia" w:ascii="华文宋体" w:hAnsi="华文宋体" w:eastAsia="华文宋体" w:cs="华文宋体"/>
          <w:b/>
          <w:bCs/>
        </w:rPr>
        <w:t>四、甲方的权利义务</w:t>
      </w:r>
      <w:bookmarkEnd w:id="139"/>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1.甲方于</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年</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月</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日前向乙方完全交付摄制完成的“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系列课程”电子文件，包括课程的音频、视频及介绍性文字。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2.甲方享有课程产品的完全版权及一切相关知识产权，并符合互联网传播的基本技术和法律要求。</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3.甲方应有权在本合同涉及的课程介绍和宣传推广中使用自身的标识及介绍文字。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4.甲方应按照合同约定积极配合乙方的推广运营工作。</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5.甲方交付课程产品后，如乙方怠于运营推广或者私自传播课程产品的相应视频、音频时，甲方有权提出异议，要求限期改正或停止传播，如乙方未在限期内改正，或经改正仍不符合甲方要求，甲方有权单方终止合同，并要求乙方赔偿由此造成的经济损失。</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6.在本合同约定的期限内甲方又委托第三方提供与乙方相同或相似的服务时，不影响本合同的履行。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7.该合同的履行不影响甲方自身自有公众号上及甲方其他渠道对该课程产品的销售推广。</w:t>
      </w:r>
    </w:p>
    <w:p>
      <w:pPr>
        <w:bidi w:val="0"/>
        <w:rPr>
          <w:rFonts w:hint="eastAsia" w:ascii="华文宋体" w:hAnsi="华文宋体" w:eastAsia="华文宋体" w:cs="华文宋体"/>
          <w:b/>
          <w:bCs/>
        </w:rPr>
      </w:pPr>
      <w:bookmarkStart w:id="140" w:name="_Toc508634498"/>
      <w:r>
        <w:rPr>
          <w:rFonts w:hint="eastAsia" w:ascii="华文宋体" w:hAnsi="华文宋体" w:eastAsia="华文宋体" w:cs="华文宋体"/>
          <w:b/>
          <w:bCs/>
        </w:rPr>
        <w:t>五、乙方的权利义务</w:t>
      </w:r>
      <w:bookmarkEnd w:id="140"/>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1.乙方应按照该合同约定积极履行对合同涉及课程产品的渠道推广、销售、运营义务。乙方在课程产品的展示、销售、推广、宣传中均应以“</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联合打造”的字样进行课程说明，均应同时使用甲、乙双方的LOGO和名称。如乙方单独使用自身的LOGO和名称对课程产品进行销售推广，甲方有权提出异议，并要求限期改正或止传播，如乙方未在限期内改正，或经改正仍不符合甲方要求，甲方有权单方终止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2.乙方负责将课程产品在其代理的线上渠道进行上线、销售，并对其代理渠道上线的课程产品进行适时管理。</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3.乙方在课程的推广过程中应与甲方进行积极、及时的沟通。如根据实际需要需对推广、销售计划进行更改，需与甲方进行及时沟通，经双方同意后方可予以更改。</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4.乙方应于每月月初向甲方提交上一月的课程销售金额及后台明细。</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5.未经甲方同意，乙方不得将本合同涉及的课程产品视频、音频、文字内容向任何第三方提供。否则即构成违约，甲方有权单方终止合同，并要求乙方赔偿由此造成的经济损失。</w:t>
      </w:r>
    </w:p>
    <w:p>
      <w:pPr>
        <w:rPr>
          <w:rFonts w:hint="eastAsia" w:ascii="华文宋体" w:hAnsi="华文宋体" w:eastAsia="华文宋体" w:cs="华文宋体"/>
          <w:color w:val="000000"/>
          <w:sz w:val="24"/>
          <w:szCs w:val="24"/>
        </w:rPr>
      </w:pPr>
    </w:p>
    <w:p>
      <w:pPr>
        <w:bidi w:val="0"/>
        <w:rPr>
          <w:rFonts w:hint="eastAsia" w:ascii="华文宋体" w:hAnsi="华文宋体" w:eastAsia="华文宋体" w:cs="华文宋体"/>
          <w:b/>
          <w:bCs/>
        </w:rPr>
      </w:pPr>
      <w:bookmarkStart w:id="141" w:name="_Toc1635092826"/>
      <w:r>
        <w:rPr>
          <w:rFonts w:hint="eastAsia" w:ascii="华文宋体" w:hAnsi="华文宋体" w:eastAsia="华文宋体" w:cs="华文宋体"/>
          <w:b/>
          <w:bCs/>
        </w:rPr>
        <w:t>六、专职负责人</w:t>
      </w:r>
      <w:bookmarkEnd w:id="141"/>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甲方委派</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（电话：</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，电子邮箱：</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）、乙方委派</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（电话：</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，电子邮箱：</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）作为专职负责人全权负责该合同的履行及沟通工作。在本合同有效期间内，任何一方变更专职负责人，应事先书面通知对方。</w:t>
      </w:r>
    </w:p>
    <w:p>
      <w:pPr>
        <w:rPr>
          <w:rFonts w:hint="eastAsia" w:ascii="华文宋体" w:hAnsi="华文宋体" w:eastAsia="华文宋体" w:cs="华文宋体"/>
          <w:color w:val="000000"/>
          <w:sz w:val="24"/>
          <w:szCs w:val="24"/>
        </w:rPr>
      </w:pPr>
    </w:p>
    <w:p>
      <w:pPr>
        <w:bidi w:val="0"/>
        <w:rPr>
          <w:rFonts w:hint="eastAsia" w:ascii="华文宋体" w:hAnsi="华文宋体" w:eastAsia="华文宋体" w:cs="华文宋体"/>
          <w:b/>
          <w:bCs/>
        </w:rPr>
      </w:pPr>
      <w:bookmarkStart w:id="142" w:name="_Toc1804379570"/>
      <w:r>
        <w:rPr>
          <w:rFonts w:hint="eastAsia" w:ascii="华文宋体" w:hAnsi="华文宋体" w:eastAsia="华文宋体" w:cs="华文宋体"/>
          <w:b/>
          <w:bCs/>
        </w:rPr>
        <w:t>七、收益分成及结算</w:t>
      </w:r>
      <w:bookmarkEnd w:id="142"/>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1.收益分成：双方按照本合同的约定进行销售额分成。具体渠道及分成约定如下：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万粉丝以下时：甲方／乙方分成比例为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万粉丝（含）以上至</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万粉丝以下时：甲方／乙方分成比例为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万粉丝（含）以上至</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万粉丝以下时：甲方／乙方分成比例为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万粉丝（含）以上时：甲方／乙方分成比例为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后期乙方渠道扩展，有新增渠道时，双方应另行协商确定分成比例。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2.收益结算：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课程收益由乙方按月与甲方进行结算，每自然月的5日前甲乙双方共同对上一个自然月的课程收益进行确认并结算。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结算后，甲方应先开具发票，乙方在收到发票之日起七个工作日内，将甲方课程收益汇入甲方如下指定银行账户：</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3.甲方应开具相应的发票，开票信息如下：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发票类型：增值税专用发票；</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税率：</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发票服务名称：培训费</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单位名称：</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纳税人识别号：</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注册地址：</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电话：</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开户银行：</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账号：</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4.甲方指定收款账号：</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开户行：</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u w:val="single"/>
        </w:rPr>
      </w:pPr>
      <w:r>
        <w:rPr>
          <w:rFonts w:hint="eastAsia" w:ascii="华文宋体" w:hAnsi="华文宋体" w:eastAsia="华文宋体" w:cs="华文宋体"/>
          <w:color w:val="000000"/>
          <w:sz w:val="24"/>
          <w:szCs w:val="24"/>
        </w:rPr>
        <w:t>户名：</w:t>
      </w:r>
      <w:r>
        <w:rPr>
          <w:rFonts w:hint="eastAsia" w:ascii="华文宋体" w:hAnsi="华文宋体" w:eastAsia="华文宋体" w:cs="华文宋体"/>
          <w:color w:val="000000"/>
          <w:sz w:val="24"/>
          <w:szCs w:val="24"/>
          <w:u w:val="single"/>
        </w:rPr>
        <w:t xml:space="preserve">        </w:t>
      </w:r>
    </w:p>
    <w:p>
      <w:pPr>
        <w:bidi w:val="0"/>
        <w:rPr>
          <w:rFonts w:hint="eastAsia" w:ascii="华文宋体" w:hAnsi="华文宋体" w:eastAsia="华文宋体" w:cs="华文宋体"/>
          <w:b/>
          <w:bCs/>
        </w:rPr>
      </w:pPr>
      <w:bookmarkStart w:id="143" w:name="_Toc1590853703"/>
      <w:r>
        <w:rPr>
          <w:rFonts w:hint="eastAsia" w:ascii="华文宋体" w:hAnsi="华文宋体" w:eastAsia="华文宋体" w:cs="华文宋体"/>
          <w:b/>
          <w:bCs/>
        </w:rPr>
        <w:t>八、违约责任</w:t>
      </w:r>
      <w:bookmarkEnd w:id="143"/>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1.甲方未按照合同约定及时、完全交付课程产品，由此造成乙方的运营损失的，乙方有权单方解除该合同，并要求甲方赔偿由此造成的经济损失。</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甲方交付课程产品后，如乙方未积极运营推广或者私自传播课程产品的相应视频、音频时，甲方有权提出异议、要求乙方限期改正或终止传播，如乙方未在限期内改正，或经改正仍不符合甲方要求，甲方有权单方终止合同，并要求乙方赔偿由此造成的经济损失。</w:t>
      </w:r>
    </w:p>
    <w:p>
      <w:pPr>
        <w:bidi w:val="0"/>
        <w:rPr>
          <w:rFonts w:hint="eastAsia" w:ascii="华文宋体" w:hAnsi="华文宋体" w:eastAsia="华文宋体" w:cs="华文宋体"/>
          <w:b/>
          <w:bCs/>
        </w:rPr>
      </w:pPr>
      <w:bookmarkStart w:id="144" w:name="_Toc1306781171"/>
      <w:r>
        <w:rPr>
          <w:rFonts w:hint="eastAsia" w:ascii="华文宋体" w:hAnsi="华文宋体" w:eastAsia="华文宋体" w:cs="华文宋体"/>
          <w:b/>
          <w:bCs/>
        </w:rPr>
        <w:t>九、免责事由</w:t>
      </w:r>
      <w:bookmarkEnd w:id="144"/>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1.不可抗力条款</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不可抗力”是指所有超出本合同双方合理控制范围的事件，该事件应不可预见，或虽然可以预见，但通过合理努力无法阻止或避免其发生，且这类事件发生于本合同签字之后，并且阻止任何一方全部或部分履行本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如果不可抗力事件致使该方未能全部履行其在本合同项下的义务，双方应立即相互协商以找出合理解决办法并应尽所有合理的努力尽可能地减小不可抗力的后果。</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不可抗力事件发生之日起5日内，遭受不可抗力的一方应书面通知对方，解释其未能履行或未能完全履行其本合同项下的义务之原因，其义务的履行期限应予以延长，延长期限应与不可抗力事件造成的拖延时间相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2.其他免责条款</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非因双方当事人过错，出现本合同约定不可抗力事件以外的双方当事人不能控制的情况，致使合同履行不能时，甲乙双方应立即采取补救措施，协商确定合同履行顺延的时间；因此造成的合同履行迟延，甲乙双方均无须承担违约责任。</w:t>
      </w:r>
    </w:p>
    <w:p>
      <w:pPr>
        <w:bidi w:val="0"/>
        <w:rPr>
          <w:rFonts w:hint="eastAsia" w:ascii="华文宋体" w:hAnsi="华文宋体" w:eastAsia="华文宋体" w:cs="华文宋体"/>
          <w:b/>
          <w:bCs/>
        </w:rPr>
      </w:pPr>
      <w:bookmarkStart w:id="145" w:name="_Toc755883128"/>
      <w:r>
        <w:rPr>
          <w:rFonts w:hint="eastAsia" w:ascii="华文宋体" w:hAnsi="华文宋体" w:eastAsia="华文宋体" w:cs="华文宋体"/>
          <w:b/>
          <w:bCs/>
        </w:rPr>
        <w:t>十、争议解决</w:t>
      </w:r>
      <w:bookmarkEnd w:id="145"/>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1.本合同的签订、解释及其在履行过程中出现的、或与本合同有关的纠纷之解决，受中华人民共和国现行有效的法律约束。</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2.因本合同引起的或与本合同有关的任何争议，由合同各方协商解决，也可由有关部门调解。协商或调解不成的，按下列第</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种方式解决：</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（1）提交位于</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（地点）的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仲裁委员会仲裁。仲裁裁决是终局的，对各方均有约束力；</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（2）依法向</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所在地有管辖权的人民法院起诉。</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双方因履行合同发生争议，应本着友好合作的精神协商解决，协商不成，任何一方均可向北京市海淀区人民法院提起诉讼。</w:t>
      </w:r>
    </w:p>
    <w:p>
      <w:pPr>
        <w:bidi w:val="0"/>
        <w:rPr>
          <w:rFonts w:hint="eastAsia" w:ascii="华文宋体" w:hAnsi="华文宋体" w:eastAsia="华文宋体" w:cs="华文宋体"/>
          <w:b/>
          <w:bCs/>
        </w:rPr>
      </w:pPr>
      <w:bookmarkStart w:id="146" w:name="_Toc1761960291"/>
      <w:r>
        <w:rPr>
          <w:rFonts w:hint="eastAsia" w:ascii="华文宋体" w:hAnsi="华文宋体" w:eastAsia="华文宋体" w:cs="华文宋体"/>
          <w:b/>
          <w:bCs/>
        </w:rPr>
        <w:t>十一、保密</w:t>
      </w:r>
      <w:bookmarkEnd w:id="146"/>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双方因本合同而知悉对方经营中的机密、情报、计划、客户信息等一切相关资料，双方均有保密的义务。未经对方书面同意，不得向第三方泄漏或用作本合同以外的用途，否则应当赔偿对方因此遭受的经济损失。</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2.除本合同规定之外，未经对方事先同意，不得擅自使用、复制对方的商标、标志、商业信息、技术及其他资料。</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3.双方的保密义务不因本合同终止而解除。</w:t>
      </w:r>
    </w:p>
    <w:p>
      <w:pPr>
        <w:bidi w:val="0"/>
        <w:rPr>
          <w:rFonts w:hint="eastAsia" w:ascii="华文宋体" w:hAnsi="华文宋体" w:eastAsia="华文宋体" w:cs="华文宋体"/>
          <w:b/>
          <w:bCs/>
        </w:rPr>
      </w:pPr>
      <w:bookmarkStart w:id="147" w:name="_Toc1614602354"/>
      <w:r>
        <w:rPr>
          <w:rFonts w:hint="eastAsia" w:ascii="华文宋体" w:hAnsi="华文宋体" w:eastAsia="华文宋体" w:cs="华文宋体"/>
          <w:b/>
          <w:bCs/>
        </w:rPr>
        <w:t>十二、合同的变更和补充</w:t>
      </w:r>
      <w:bookmarkEnd w:id="147"/>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合同生效后，未发生合同约定的解除事宜时，双方不得单方解除本合同。经双方协商一致，可以书面形式进行变更。</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本合同未尽事宜，双方应在本合同达成的原则基础上以补充条款的方式明确，补充条款及其附件与本合同具有同等法律效力。</w:t>
      </w:r>
    </w:p>
    <w:p>
      <w:pPr>
        <w:bidi w:val="0"/>
        <w:rPr>
          <w:rFonts w:hint="eastAsia" w:ascii="华文宋体" w:hAnsi="华文宋体" w:eastAsia="华文宋体" w:cs="华文宋体"/>
          <w:b/>
          <w:bCs/>
        </w:rPr>
      </w:pPr>
      <w:bookmarkStart w:id="148" w:name="_Toc1018400186"/>
      <w:r>
        <w:rPr>
          <w:rFonts w:hint="eastAsia" w:ascii="华文宋体" w:hAnsi="华文宋体" w:eastAsia="华文宋体" w:cs="华文宋体"/>
          <w:b/>
          <w:bCs/>
        </w:rPr>
        <w:t>十三、合同的终止</w:t>
      </w:r>
      <w:bookmarkEnd w:id="148"/>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1.本合同因以下任何原因而终止：</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（1）本合同期限届满；</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（2）经双方协商一致提前终止本合同；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（3）一方根据本合同的约定解除本合同。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2.本合同的终止或提前终止不影响双方于本合同终止或提前终止日之前根据本合同已产生的权利和义务。</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3.合同终止后，乙方应停止销售、推广、运营甲方的课程产品及宣传文案，将上线的全部课程产品进行下线，也不得继续以甲方的名义进行产品经营活动。</w:t>
      </w:r>
    </w:p>
    <w:p>
      <w:pPr>
        <w:bidi w:val="0"/>
        <w:rPr>
          <w:rFonts w:hint="eastAsia" w:ascii="华文宋体" w:hAnsi="华文宋体" w:eastAsia="华文宋体" w:cs="华文宋体"/>
          <w:b/>
          <w:bCs/>
        </w:rPr>
      </w:pPr>
      <w:bookmarkStart w:id="149" w:name="_Toc807259512"/>
      <w:r>
        <w:rPr>
          <w:rFonts w:hint="eastAsia" w:ascii="华文宋体" w:hAnsi="华文宋体" w:eastAsia="华文宋体" w:cs="华文宋体"/>
          <w:b/>
          <w:bCs/>
        </w:rPr>
        <w:t>十四、附则</w:t>
      </w:r>
      <w:bookmarkEnd w:id="149"/>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1.本合同一式二份，合同各方各执一份。各份合同文本具有同等法律效力。</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2.本合同经各方签署后生效。</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签署时间：    年    月    日</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甲方（盖章）：</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法定代表人或授权代表（签字）：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乙方（盖章）：</w:t>
      </w:r>
    </w:p>
    <w:p>
      <w:pPr>
        <w:rPr>
          <w:rFonts w:hint="eastAsia" w:ascii="华文宋体" w:hAnsi="华文宋体" w:eastAsia="华文宋体" w:cs="华文宋体"/>
          <w:sz w:val="24"/>
          <w:szCs w:val="24"/>
        </w:rPr>
      </w:pPr>
      <w:r>
        <w:rPr>
          <w:rFonts w:hint="eastAsia" w:ascii="华文宋体" w:hAnsi="华文宋体" w:eastAsia="华文宋体" w:cs="华文宋体"/>
          <w:color w:val="000000"/>
          <w:sz w:val="24"/>
          <w:szCs w:val="24"/>
        </w:rPr>
        <w:t>法定代表人或授权代表（签字）：</w:t>
      </w:r>
    </w:p>
    <w:p>
      <w:pPr>
        <w:bidi w:val="0"/>
        <w:jc w:val="center"/>
        <w:outlineLvl w:val="2"/>
        <w:rPr>
          <w:rFonts w:hint="eastAsia" w:ascii="华文宋体" w:hAnsi="华文宋体" w:eastAsia="华文宋体" w:cs="华文宋体"/>
          <w:b/>
          <w:bCs/>
          <w:sz w:val="28"/>
          <w:szCs w:val="28"/>
        </w:rPr>
      </w:pPr>
      <w:bookmarkStart w:id="150" w:name="_Toc1956420085"/>
      <w:r>
        <w:rPr>
          <w:rFonts w:hint="eastAsia" w:ascii="华文宋体" w:hAnsi="华文宋体" w:eastAsia="华文宋体" w:cs="华文宋体"/>
          <w:b/>
          <w:bCs/>
          <w:sz w:val="28"/>
          <w:szCs w:val="28"/>
        </w:rPr>
        <w:t>知识产权侵权处理规则</w:t>
      </w:r>
      <w:bookmarkEnd w:id="150"/>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欢迎您使用我们的产品及服务。</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本产品及服务由网络服务提供者</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（填写具体的公司全称）（简称“我们”）为您（用户及权利人）提供。我们一贯高度重视我们产品中用户及权利人的权益，故根据法律法规的规定制定本指引。</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本指引适用于我们旗下</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（填写产品名称）等由我们的运营的产品，且包括网页端、客户端、WAP及快应用、小程序等。我们将适时根据我们新的产品或功能的提出，而不断增加本指引所适用的产品名录。</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如果您认为用户利用我们的产品实施了针对您的侵权行为，您即可以依据本指引发起侵权投诉并通知我们，我们将根据法律法规及本指引进行处置。</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特别提醒并请理解，发起侵权投诉是一项正式、严肃且具有法律后果的行为，若您未能按照本指引正确发起投诉，我们将不会承诺采取必要的措施，若您利用本指引发起恶意或错误的投诉，您将可能承担严重的法律后果（例如根据相关法律规定，可能因此导致您承担被投诉人两倍的损失赔偿等）。若您不理解本指引的内容，您可以联系我们寻求帮助，或者您亦可以将侵权投诉委托法律专业人士代为处理，这将有利于侵权投诉事宜更为有效、顺畅地进行。</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侵权投诉流程</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1.第一步：准备侵权投诉的通知材料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若您认为用户在我们的产品中发布的信息内容（包括但不限于文字、图片、程序、音视频等）侵犯了您的合法权益，您可向我们提交书面侵权投诉通知材料，通知材料至少应包括以下内容：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 您的主体信息及相关证明材料。您可以选择如下方式之一：</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1.1.1 若您是个人（自然人）投诉：则您应当提供您的真实姓名、联系电话及邮箱、联系地址，以及足以辅证上述信息的个人有效身份证明，例如身份证（中国公民）或护照（外国公民）照片或扫描件。</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1.1.2 若您是单位（法人或非法人组织）投诉：则您应当提供您单位准确的名称、法定代表人姓名、注册地址或主要营业机构地址（或通信地址），授权联系人（代理人）真实姓名及其联系电话及邮箱，以及足以辅证上述信息的存续有效的营业执照（加盖公章）等主体资格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1.1.3 若您作为被授权人/代理人受托提出投诉：则您应当提供上述A或B中所要求提供的信息及材料。同时，您还需提供您的真实姓名、联系电话及邮箱、联系地址，以及足以辅证上述信息的个人有效身份证明，例如身份证（中国公民）或护照（外国公民）照片或扫描件。最后，您仍需要提交委托人签名或盖章的授权委托书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 明确投诉的侵权内容。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1.2.1 您要求删除、屏蔽或者断开链接的涉嫌侵权内容的完整标题/名称和网络地址（例如课件名、详情页链接）、所在位置描述等足以便于我们迅速准确定位侵权内容的相关信息。</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1.2.2 被投诉内容侵犯的权利类型（如：著作权、商标权、专利权、名誉权、肖像权等）。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 构成侵权的初步证明材料。您可以选择如下方式之一：</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1.3.1 若涉及的是知识产权（著作权、商标权、专利权等）侵权投诉，您提供的书面初步证明材料应包括：</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权利人拥有权利的权属证明材料：包括但不限于相关有权机构颁发的版权证书、商标权证书、专利权证书、作品首次公开发表或发行日期证明材料、创作手稿、经权威机构签发的作品创作时间戳、作品备案证书等能证明权利人拥有相关权利的有效权属证明；</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（2）被投诉者提供的内容构成侵权的证明：包括但不限于被投诉方提供的内容构成对权利人的版权、商标权或专利权等侵害的有效证明材料及书面事实说明等。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1.3.2 若涉及的是人身权（名誉权、肖像权）侵权投诉，您提供的书面初步证明材料应包括：</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（1）指明被投诉信息中具体哪些内容涉嫌侵犯权利人的人身权益。</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（2）被投诉内容对权利人人身权益构成侵犯的事实和详细理由说明。</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 权利人保证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1.4.1 根据法律规定，您的通知应包含以下保证条款：“权利人在通知中的陈述和提供的相关材料皆是真实、有效和合法的，并保证自行承担由此产生的全部法律责任，包括但不限于我们根据权利人的通知对被投诉内容进行处理而遭受的全部损失。”</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1.4.2 通知及相关证明材料准备时需注意的事项以及投寄地址详见下文“注意事项”中的说明。</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2.第二步：我们对有效投诉通知的处理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2.1 我们在收到权利人通知后会及时、合理地转通知予被投诉人；</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2.2 我们在收到权利人通知后会进行形式审查，对符合本指引要求的书面投诉，我们会尽快依法对被投诉内容进行处理；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2.3 我们对不符合本指引要求的投诉通知，将视为无效通知，我们有权在权利人补正前暂不处理；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2.4 若被投诉人不认可权利人的投诉，提交符合法律法规规定的有效书面反通知的且经我们初步独立判决不侵权的，我们有权对被采取措施的内容恢复，我们会将被投诉方提供的相关材料转送权利人。若权利人对于被投诉方的意见及其提供的相关材料有异议的，依据法律法规，建议权利人另行通过行政投诉、诉讼等方式直接和被投诉方解决相关争议。由此，本次侵权投诉终结，我们有权依法不再受理重复投诉。</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3.注意事项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3.1 本指引中的权利人，指拥有著作权、商标权、专利权等合法权益的原始所有人或经原始所有人合法授权的权利享有者，包括自然人、法人或其他组织等。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3.2 为了确保投诉的真实性和有效性，您的书面通知及其他相关证明材料，原则上应提供原件，不能提供原件的，应提供复印件（在复印件上应有权利人的签字/签章），若材料涉外的，应按照法律的规定进行公证转递，并同时提供相应的公证转递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3.3 通知提交我们的方式有以下：将前述全部的纸质版本材料清晰扫描后通过电子邮件发送至我们唯一指定电子邮箱：</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；或者根据我们在各产品中设置的投诉功能系统，填写及提交材料。除此外，我们并不接受您通过其它公开的联系方式进行通知的提交，且视为无效通知。</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3.4 若您已经因为被投诉人提供的内容向相关行政部门或司法机关提起行政投诉或诉讼的，请在提交通知时，将相关受理证明及提交行政部门或司法机关的证据材料一同提交给我们，这将有利于您的投诉的处理。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3.5 您为进一步通过诉讼维权而向平台索取涉嫌侵权内容用户的注册信息的，应当在投诉材料中以书面的形式明确提出，并严格按照诉讼需要使用该等信息，因您（投诉人）滥用个人身份信息导致的责任，需由您自行承担。</w:t>
      </w:r>
    </w:p>
    <w:p>
      <w:pPr>
        <w:pStyle w:val="15"/>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 xml:space="preserve"> </w:t>
      </w:r>
      <w:bookmarkStart w:id="151" w:name="_Toc1430249378"/>
      <w:r>
        <w:rPr>
          <w:rFonts w:hint="eastAsia" w:ascii="华文宋体" w:hAnsi="华文宋体" w:eastAsia="华文宋体" w:cs="华文宋体"/>
          <w:sz w:val="24"/>
          <w:szCs w:val="24"/>
        </w:rPr>
        <w:t>附件1：投诉通知函</w:t>
      </w:r>
      <w:bookmarkEnd w:id="151"/>
    </w:p>
    <w:tbl>
      <w:tblPr>
        <w:tblStyle w:val="30"/>
        <w:tblW w:w="5216" w:type="pct"/>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9"/>
        <w:gridCol w:w="2095"/>
        <w:gridCol w:w="1515"/>
        <w:gridCol w:w="1511"/>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restart"/>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投诉方</w:t>
            </w: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*姓名或</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公司完整名称</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法定代表人</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（注：非自然人时适用）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*有效证件类型</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（复印件附后）</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（身份证/护照/营业执照等）</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*证件号</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*有效联系地址</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*邮箱</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*联系电话（移动）</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电话（非移动）</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微信/QQ</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传真</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restart"/>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代理人</w:t>
            </w: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*姓名或</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公司完整名称</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法定代表人</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（注：非自然人时适用）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*有效证件类型</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（复印件附后）</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（身份证/护照/律师证/营业执照等）</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*证件号</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*有效联系地址</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*邮箱</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*联系电话（移动）</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电话（非移动）</w:t>
            </w:r>
          </w:p>
        </w:tc>
        <w:tc>
          <w:tcPr>
            <w:tcW w:w="2583" w:type="dxa"/>
            <w:vAlign w:val="center"/>
          </w:tcPr>
          <w:p>
            <w:pPr>
              <w:pStyle w:val="15"/>
              <w:rPr>
                <w:rFonts w:hint="eastAsia" w:ascii="华文宋体" w:hAnsi="华文宋体" w:eastAsia="华文宋体" w:cs="华文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微信/QQ</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传真</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*明确投诉的侵权内容</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（您要求删除、屏蔽或者断开链接的涉嫌侵权内容的完整标题/名称和网络地址（或应用程序包名、详情页链接）、所在位置描述等足以便于我们迅速准确定位侵权内容的相关信息，否则视为无效通知）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*投诉侵犯的权利类型</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（如：著作权、商标权、专利权、名誉权、肖像权等）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相关事实的说明</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（建议详细阐述事实情况，以及您的法律适用理解）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通知要求</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（您希望我们采取的必要措施）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*保证声明</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权利人及其代理人（统称为：声明人）诚意作如下保证声明：权利人在通知中的陈述和提供的相关材料皆是真实、有效和合法的，并保证自行承担由此产生的全部法律责任，包括但不限于贵平台根据权利人的通知对被投诉内容进行处理而遭受的全部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*权利人（或其代理人）</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签名（盖章）</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p>
            <w:pPr>
              <w:pStyle w:val="15"/>
              <w:rPr>
                <w:rFonts w:hint="eastAsia" w:ascii="华文宋体" w:hAnsi="华文宋体" w:eastAsia="华文宋体" w:cs="华文宋体"/>
                <w:kern w:val="2"/>
                <w:sz w:val="24"/>
                <w:szCs w:val="24"/>
              </w:rPr>
            </w:pP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备注</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8" w:type="dxa"/>
            <w:gridSpan w:val="5"/>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填写说明：</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1.您应当根据《侵权投诉指引》认真填写本表格各项内容，标“*”内容为您必须填写（或盖章）的内容，上表中“（）”中的内容仅作为说明，实际填写时可删除。</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2.您应当根据《侵权投诉指引》准备相关证明材料。“证明材料”至少包括以下三类：1.主体证明：如营业执照、组织机构代码证、身份证、法定代表人身份证明。2.权属证明：如相关有权机构颁发的著作权证书，作品首次公开发表或发行日期证明材料，创作手稿，经权威机构签发的作品创作时间戳，作品备案证书；商标权证书,商标使用情况证明材料；专利权证书等。3.构成侵权的初步证明材料证明：如相关的对比截图（截图应注说明）、应用宣传材料等。</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3.所有的证材料材料同时应当符合如下要求：1.根据《侵权投诉指引》陈示的顺序依次编排，以便我们迅速查验；2.材料均应当是完整的、清楚的；3.均需加盖公章、签名（涉及多页的应加盖骑缝）；4.若材料涉外的，应按照法律的规定进行公证转递，并同时提供相应的公证转递材料</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4.“权利人或代理人签名（盖章）”，自然人签名或使用名章；法人加盖公章，并由法定代表人或相关负责人签字。</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5.将前述全部的纸质版本材料清晰扫描后通过电子邮件发送至我们唯一指定电子邮箱：</w:t>
            </w:r>
          </w:p>
        </w:tc>
      </w:tr>
    </w:tbl>
    <w:p>
      <w:pPr>
        <w:numPr>
          <w:ilvl w:val="0"/>
          <w:numId w:val="0"/>
        </w:numPr>
        <w:rPr>
          <w:rFonts w:hint="eastAsia"/>
        </w:rPr>
      </w:pPr>
    </w:p>
    <w:p>
      <w:pPr>
        <w:pStyle w:val="4"/>
        <w:numPr>
          <w:ilvl w:val="0"/>
          <w:numId w:val="18"/>
        </w:numPr>
        <w:bidi w:val="0"/>
        <w:outlineLvl w:val="1"/>
        <w:rPr>
          <w:rFonts w:hint="eastAsia" w:ascii="华文宋体" w:hAnsi="华文宋体" w:eastAsia="华文宋体" w:cs="华文宋体"/>
        </w:rPr>
      </w:pPr>
      <w:bookmarkStart w:id="152" w:name="_Toc751239278"/>
      <w:bookmarkStart w:id="153" w:name="_Toc1416835175"/>
      <w:r>
        <w:rPr>
          <w:rFonts w:hint="eastAsia" w:ascii="华文宋体" w:hAnsi="华文宋体" w:eastAsia="华文宋体" w:cs="华文宋体"/>
        </w:rPr>
        <w:t>创业政策</w:t>
      </w:r>
      <w:bookmarkEnd w:id="152"/>
      <w:bookmarkEnd w:id="153"/>
    </w:p>
    <w:p>
      <w:pPr>
        <w:pStyle w:val="5"/>
        <w:numPr>
          <w:ilvl w:val="0"/>
          <w:numId w:val="0"/>
        </w:numPr>
        <w:bidi w:val="0"/>
        <w:ind w:leftChars="0"/>
        <w:rPr>
          <w:rFonts w:hint="eastAsia" w:ascii="华文宋体" w:hAnsi="华文宋体" w:eastAsia="华文宋体" w:cs="华文宋体"/>
        </w:rPr>
      </w:pPr>
      <w:bookmarkStart w:id="154" w:name="_Toc206709146_WPSOffice_Level1"/>
      <w:bookmarkStart w:id="155" w:name="_Toc1450108289"/>
      <w:r>
        <w:rPr>
          <w:rFonts w:hint="eastAsia" w:ascii="华文宋体" w:hAnsi="华文宋体" w:eastAsia="华文宋体" w:cs="华文宋体"/>
        </w:rPr>
        <w:t>珠海大学生创业扶持政策：珠海出台大学生创业政策</w:t>
      </w:r>
      <w:bookmarkEnd w:id="154"/>
      <w:bookmarkEnd w:id="155"/>
    </w:p>
    <w:p>
      <w:pPr>
        <w:ind w:firstLine="480"/>
        <w:rPr>
          <w:rFonts w:hint="eastAsia" w:ascii="华文宋体" w:hAnsi="华文宋体" w:eastAsia="华文宋体" w:cs="华文宋体"/>
        </w:rPr>
      </w:pPr>
      <w:r>
        <w:rPr>
          <w:rFonts w:hint="eastAsia" w:ascii="华文宋体" w:hAnsi="华文宋体" w:eastAsia="华文宋体" w:cs="华文宋体"/>
        </w:rPr>
        <w:t>珠海市政府日前出台新政，采取“六鼓励一强化”措施，提供社会保险补贴、小额担保贷款、生活补贴等方式促进高校毕业生创业就业。记者了解到，这六项措施包括：鼓励吸纳就业，对用人单位与高校毕业生签订1年以上劳动合同并缴纳社会保险费的，按实际招用人数和履行劳动合同时间给予社会保险补贴;鼓励自主创业，在本市自主创业的高校毕业生可享受小额担保贷款政策，贷款额度最高不超过10万元;高校毕业生在本市成功创业的，给予一次性扶持创业资助4000元，自主创业超过6个月的，可再给予1500元的创业资助鼓励;鼓励参加见习，高校毕业生参加就业见习的，由市就业专项资金提供每人每月500元的生活补贴。</w:t>
      </w:r>
    </w:p>
    <w:p>
      <w:pPr>
        <w:rPr>
          <w:rFonts w:hint="eastAsia" w:ascii="华文宋体" w:hAnsi="华文宋体" w:eastAsia="华文宋体" w:cs="华文宋体"/>
          <w:b/>
          <w:bCs/>
        </w:rPr>
      </w:pPr>
    </w:p>
    <w:p>
      <w:pPr>
        <w:pStyle w:val="5"/>
        <w:numPr>
          <w:ilvl w:val="0"/>
          <w:numId w:val="0"/>
        </w:numPr>
        <w:bidi w:val="0"/>
        <w:ind w:leftChars="0"/>
        <w:rPr>
          <w:rFonts w:hint="eastAsia" w:ascii="华文宋体" w:hAnsi="华文宋体" w:eastAsia="华文宋体" w:cs="华文宋体"/>
        </w:rPr>
      </w:pPr>
      <w:bookmarkStart w:id="156" w:name="_Toc1679559623_WPSOffice_Level1"/>
      <w:bookmarkStart w:id="157" w:name="_Toc178103420"/>
      <w:r>
        <w:rPr>
          <w:rFonts w:hint="eastAsia" w:ascii="华文宋体" w:hAnsi="华文宋体" w:eastAsia="华文宋体" w:cs="华文宋体"/>
        </w:rPr>
        <w:t>珠海创业小额贷款贴息申请指南（条件+材料）</w:t>
      </w:r>
      <w:bookmarkEnd w:id="156"/>
      <w:bookmarkEnd w:id="157"/>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58" w:name="_Toc1833527593_WPSOffice_Level1"/>
      <w:bookmarkStart w:id="159" w:name="_Toc1939459669"/>
      <w:r>
        <w:rPr>
          <w:rFonts w:hint="eastAsia" w:ascii="华文宋体" w:hAnsi="华文宋体" w:eastAsia="华文宋体" w:cs="华文宋体"/>
          <w:b/>
          <w:bCs/>
        </w:rPr>
        <w:t>1.贴息对象和条件：</w:t>
      </w:r>
      <w:bookmarkEnd w:id="158"/>
      <w:bookmarkEnd w:id="159"/>
    </w:p>
    <w:p>
      <w:pPr>
        <w:rPr>
          <w:rFonts w:hint="eastAsia" w:ascii="华文宋体" w:hAnsi="华文宋体" w:eastAsia="华文宋体" w:cs="华文宋体"/>
        </w:rPr>
      </w:pPr>
      <w:r>
        <w:rPr>
          <w:rFonts w:hint="eastAsia" w:ascii="华文宋体" w:hAnsi="华文宋体" w:eastAsia="华文宋体" w:cs="华文宋体"/>
        </w:rPr>
        <w:t>　　在本市领取工商营业执照或办理其他法定注册登记手续，办理就业登记和缴纳社会保险费的创业者（法定代表人或负责人，下同），以及在本市签订有关种养合同且办理就业登记和缴纳社会保险费的从事种养业人员，从本市创业小额贷款经办银行取得创业小额贷款，并按时足额还本付息（不予贴息情形除外）。</w:t>
      </w:r>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60" w:name="_Toc1991862717"/>
      <w:bookmarkStart w:id="161" w:name="_Toc1855404748_WPSOffice_Level1"/>
      <w:r>
        <w:rPr>
          <w:rFonts w:hint="eastAsia" w:ascii="华文宋体" w:hAnsi="华文宋体" w:eastAsia="华文宋体" w:cs="华文宋体"/>
          <w:b/>
          <w:bCs/>
        </w:rPr>
        <w:t>2.贴息标准：</w:t>
      </w:r>
      <w:bookmarkEnd w:id="160"/>
      <w:bookmarkEnd w:id="161"/>
    </w:p>
    <w:p>
      <w:pPr>
        <w:rPr>
          <w:rFonts w:hint="eastAsia" w:ascii="华文宋体" w:hAnsi="华文宋体" w:eastAsia="华文宋体" w:cs="华文宋体"/>
        </w:rPr>
      </w:pPr>
      <w:r>
        <w:rPr>
          <w:rFonts w:hint="eastAsia" w:ascii="华文宋体" w:hAnsi="华文宋体" w:eastAsia="华文宋体" w:cs="华文宋体"/>
        </w:rPr>
        <w:t>　　当期贴息金额=当期付息金额×（贴息贷款额度÷实际贷款金额）×（贴息利率÷实际利率），其中：可享受的贴息贷款额度≤实际贷款金额，贴息利率≤实际利率。</w:t>
      </w:r>
    </w:p>
    <w:p>
      <w:pPr>
        <w:rPr>
          <w:rFonts w:hint="eastAsia" w:ascii="华文宋体" w:hAnsi="华文宋体" w:eastAsia="华文宋体" w:cs="华文宋体"/>
        </w:rPr>
      </w:pPr>
      <w:r>
        <w:rPr>
          <w:rFonts w:hint="eastAsia" w:ascii="华文宋体" w:hAnsi="华文宋体" w:eastAsia="华文宋体" w:cs="华文宋体"/>
        </w:rPr>
        <w:t>　　(1)贴息贷款额度：个人最高为20万元。吸纳就业并办理就业登记、缴纳社会保险费满3个月的，可根据吸纳就业人数（不含申请人），按每人10万元的标准增加贴息额度，享受贴息额度最高为200万元。</w:t>
      </w:r>
    </w:p>
    <w:p>
      <w:pPr>
        <w:rPr>
          <w:rFonts w:hint="eastAsia" w:ascii="华文宋体" w:hAnsi="华文宋体" w:eastAsia="华文宋体" w:cs="华文宋体"/>
        </w:rPr>
      </w:pPr>
      <w:r>
        <w:rPr>
          <w:rFonts w:hint="eastAsia" w:ascii="华文宋体" w:hAnsi="华文宋体" w:eastAsia="华文宋体" w:cs="华文宋体"/>
        </w:rPr>
        <w:t>　　(2)贴息利率：申请人属本市就业困难人员、毕业学年起3年内的珠海市高校毕业生或入学前具有本市户籍的市外高校毕业生的，在中国人民银行公布的同档次贷款基准利率上浮3个百分点内据实贴息（政策有特殊规定的除外）；其他申请人按同档次贷款基准利率贴息。</w:t>
      </w:r>
    </w:p>
    <w:p>
      <w:pPr>
        <w:rPr>
          <w:rFonts w:hint="eastAsia" w:ascii="华文宋体" w:hAnsi="华文宋体" w:eastAsia="华文宋体" w:cs="华文宋体"/>
        </w:rPr>
      </w:pPr>
      <w:r>
        <w:rPr>
          <w:rFonts w:hint="eastAsia" w:ascii="华文宋体" w:hAnsi="华文宋体" w:eastAsia="华文宋体" w:cs="华文宋体"/>
        </w:rPr>
        <w:t>　　(3)贴息期限：贴息期限最长不超过2年，展期和逾期不贴息。对项目优、信用好、带动3人以上就业，首笔创业小额贷款的贴息期限未超过2年的，可在享受贴息终止之日起2年内申请二次创业小额贷款贴息，累计贴息期限不超过2年。</w:t>
      </w:r>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62" w:name="_Toc177561549_WPSOffice_Level1"/>
      <w:bookmarkStart w:id="163" w:name="_Toc114111536"/>
      <w:r>
        <w:rPr>
          <w:rFonts w:hint="eastAsia" w:ascii="华文宋体" w:hAnsi="华文宋体" w:eastAsia="华文宋体" w:cs="华文宋体"/>
          <w:b/>
          <w:bCs/>
        </w:rPr>
        <w:t>3.申请材料：</w:t>
      </w:r>
      <w:bookmarkEnd w:id="162"/>
      <w:bookmarkEnd w:id="163"/>
    </w:p>
    <w:p>
      <w:pPr>
        <w:rPr>
          <w:rFonts w:hint="eastAsia" w:ascii="华文宋体" w:hAnsi="华文宋体" w:eastAsia="华文宋体" w:cs="华文宋体"/>
        </w:rPr>
      </w:pPr>
      <w:r>
        <w:rPr>
          <w:rFonts w:hint="eastAsia" w:ascii="华文宋体" w:hAnsi="华文宋体" w:eastAsia="华文宋体" w:cs="华文宋体"/>
        </w:rPr>
        <w:t>　　(1) 《珠海市创业小额贷款贴息及担保费补贴申请表》。</w:t>
      </w:r>
    </w:p>
    <w:p>
      <w:pPr>
        <w:rPr>
          <w:rFonts w:hint="eastAsia" w:ascii="华文宋体" w:hAnsi="华文宋体" w:eastAsia="华文宋体" w:cs="华文宋体"/>
        </w:rPr>
      </w:pPr>
      <w:r>
        <w:rPr>
          <w:rFonts w:hint="eastAsia" w:ascii="华文宋体" w:hAnsi="华文宋体" w:eastAsia="华文宋体" w:cs="华文宋体"/>
        </w:rPr>
        <w:t>　　(2) 发放贷款的经办银行出具《申请创业小额贷款贴息有关情况证明》原件和利息支付凭证原件、复印件。</w:t>
      </w:r>
    </w:p>
    <w:p>
      <w:pPr>
        <w:rPr>
          <w:rFonts w:hint="eastAsia" w:ascii="华文宋体" w:hAnsi="华文宋体" w:eastAsia="华文宋体" w:cs="华文宋体"/>
        </w:rPr>
      </w:pPr>
      <w:r>
        <w:rPr>
          <w:rFonts w:hint="eastAsia" w:ascii="华文宋体" w:hAnsi="华文宋体" w:eastAsia="华文宋体" w:cs="华文宋体"/>
        </w:rPr>
        <w:t>　　(3) 加载统一社会信用代码的《营业执照》（或《营业执照》和《税务登记证》）原件、复印件或其他法定注册登记证明。从事种养业的，提交有关种养合同原件和复印件，以及村委会出具的种养证明。</w:t>
      </w:r>
    </w:p>
    <w:p>
      <w:pPr>
        <w:rPr>
          <w:rFonts w:hint="eastAsia" w:ascii="华文宋体" w:hAnsi="华文宋体" w:eastAsia="华文宋体" w:cs="华文宋体"/>
        </w:rPr>
      </w:pPr>
      <w:r>
        <w:rPr>
          <w:rFonts w:hint="eastAsia" w:ascii="华文宋体" w:hAnsi="华文宋体" w:eastAsia="华文宋体" w:cs="华文宋体"/>
        </w:rPr>
        <w:t>　　(4) 申请人身份证明原件和复印件（吸纳就业的，应一并提供吸纳就业人员的身份证明原件和复印件）。</w:t>
      </w:r>
    </w:p>
    <w:p>
      <w:pPr>
        <w:rPr>
          <w:rFonts w:hint="eastAsia" w:ascii="华文宋体" w:hAnsi="华文宋体" w:eastAsia="华文宋体" w:cs="华文宋体"/>
        </w:rPr>
      </w:pPr>
      <w:r>
        <w:rPr>
          <w:rFonts w:hint="eastAsia" w:ascii="华文宋体" w:hAnsi="华文宋体" w:eastAsia="华文宋体" w:cs="华文宋体"/>
        </w:rPr>
        <w:t>　　(5) 属毕业学年起3年内高校毕业生的，提供学历证书或学位证书原件和复印件（毕业学年高校学生提供所在学校出具的在校生证明）；属本市就业困难人员的，提供就业困难人员相关证明材料。</w:t>
      </w:r>
    </w:p>
    <w:p>
      <w:pPr>
        <w:rPr>
          <w:rFonts w:hint="eastAsia" w:ascii="华文宋体" w:hAnsi="华文宋体" w:eastAsia="华文宋体" w:cs="华文宋体"/>
        </w:rPr>
      </w:pPr>
      <w:r>
        <w:rPr>
          <w:rFonts w:hint="eastAsia" w:ascii="华文宋体" w:hAnsi="华文宋体" w:eastAsia="华文宋体" w:cs="华文宋体"/>
        </w:rPr>
        <w:t>　　(6) 申请人在银行开立的个人账户复印件。</w:t>
      </w:r>
    </w:p>
    <w:p>
      <w:pPr>
        <w:rPr>
          <w:rFonts w:hint="eastAsia" w:ascii="华文宋体" w:hAnsi="华文宋体" w:eastAsia="华文宋体" w:cs="华文宋体"/>
        </w:rPr>
      </w:pPr>
      <w:r>
        <w:rPr>
          <w:rFonts w:hint="eastAsia" w:ascii="华文宋体" w:hAnsi="华文宋体" w:eastAsia="华文宋体" w:cs="华文宋体"/>
        </w:rPr>
        <w:t>　　(7)办理就业登记备案和依法缴纳社会保险费情况，无需提供材料，由经办机构核查（从事种养业的，可核查个人身份参加城镇职工基本养老、医疗保险或城乡居民社会养老、医疗保险记录）。</w:t>
      </w:r>
    </w:p>
    <w:p>
      <w:pPr>
        <w:rPr>
          <w:rFonts w:hint="eastAsia" w:ascii="华文宋体" w:hAnsi="华文宋体" w:eastAsia="华文宋体" w:cs="华文宋体"/>
        </w:rPr>
      </w:pPr>
      <w:r>
        <w:rPr>
          <w:rFonts w:hint="eastAsia" w:ascii="华文宋体" w:hAnsi="华文宋体" w:eastAsia="华文宋体" w:cs="华文宋体"/>
        </w:rPr>
        <w:t>　　上述材料首次申请贴息时全部提供（原件由经办机构核对后退回），之后只需提供上述1、2项材料。</w:t>
      </w:r>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64" w:name="_Toc1422168360_WPSOffice_Level1"/>
      <w:bookmarkStart w:id="165" w:name="_Toc169688781"/>
      <w:r>
        <w:rPr>
          <w:rFonts w:hint="eastAsia" w:ascii="华文宋体" w:hAnsi="华文宋体" w:eastAsia="华文宋体" w:cs="华文宋体"/>
          <w:b/>
          <w:bCs/>
        </w:rPr>
        <w:t>4.申请程序：</w:t>
      </w:r>
      <w:bookmarkEnd w:id="164"/>
      <w:bookmarkEnd w:id="165"/>
    </w:p>
    <w:p>
      <w:pPr>
        <w:rPr>
          <w:rFonts w:hint="eastAsia" w:ascii="华文宋体" w:hAnsi="华文宋体" w:eastAsia="华文宋体" w:cs="华文宋体"/>
        </w:rPr>
      </w:pPr>
      <w:r>
        <w:rPr>
          <w:rFonts w:hint="eastAsia" w:ascii="华文宋体" w:hAnsi="华文宋体" w:eastAsia="华文宋体" w:cs="华文宋体"/>
        </w:rPr>
        <w:t>创业者按期还本付息后，应在每季度、每年度结束后3个月内申请上季度、上年度贴息或在还清全部本息之日起3个月内一次性申请贴息，贴息申请向注册登记地的区经办机构提出。</w:t>
      </w:r>
    </w:p>
    <w:p>
      <w:pPr>
        <w:ind w:firstLine="480"/>
        <w:rPr>
          <w:rFonts w:hint="eastAsia" w:ascii="华文宋体" w:hAnsi="华文宋体" w:eastAsia="华文宋体" w:cs="华文宋体"/>
        </w:rPr>
      </w:pPr>
    </w:p>
    <w:p>
      <w:pPr>
        <w:numPr>
          <w:ilvl w:val="0"/>
          <w:numId w:val="0"/>
        </w:numPr>
        <w:rPr>
          <w:rFonts w:hint="eastAsia" w:ascii="华文宋体" w:hAnsi="华文宋体" w:eastAsia="华文宋体" w:cs="华文宋体"/>
        </w:rPr>
      </w:pPr>
    </w:p>
    <w:sectPr>
      <w:pgSz w:w="11900" w:h="16840"/>
      <w:pgMar w:top="1440" w:right="1800" w:bottom="1440" w:left="1800" w:header="0" w:footer="454"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宋体-简">
    <w:altName w:val="宋体"/>
    <w:panose1 w:val="02010800040101010101"/>
    <w:charset w:val="86"/>
    <w:family w:val="auto"/>
    <w:pitch w:val="default"/>
    <w:sig w:usb0="00000000" w:usb1="00000000" w:usb2="00000000" w:usb3="00000000" w:csb0="00040000"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微软雅黑" w:hAnsi="微软雅黑" w:eastAsia="微软雅黑"/>
        <w:b/>
        <w:bCs/>
      </w:rPr>
    </w:pPr>
    <w:r>
      <w:rPr>
        <w:rFonts w:ascii="微软雅黑" w:hAnsi="微软雅黑" w:eastAsia="微软雅黑"/>
        <w:b/>
        <w:bCs/>
      </w:rPr>
      <w:drawing>
        <wp:anchor distT="0" distB="0" distL="114300" distR="114300" simplePos="0" relativeHeight="251658240" behindDoc="0" locked="0" layoutInCell="1" allowOverlap="1">
          <wp:simplePos x="0" y="0"/>
          <wp:positionH relativeFrom="column">
            <wp:posOffset>2474595</wp:posOffset>
          </wp:positionH>
          <wp:positionV relativeFrom="paragraph">
            <wp:posOffset>-78740</wp:posOffset>
          </wp:positionV>
          <wp:extent cx="417830" cy="417830"/>
          <wp:effectExtent l="0" t="0" r="1905"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extLst>
                      <a:ext uri="{28A0092B-C50C-407E-A947-70E740481C1C}">
                        <a14:useLocalDpi xmlns:a14="http://schemas.microsoft.com/office/drawing/2010/main" val="0"/>
                      </a:ext>
                    </a:extLst>
                  </a:blip>
                  <a:srcRect l="18333" t="18391" r="18524" b="18311"/>
                  <a:stretch>
                    <a:fillRect/>
                  </a:stretch>
                </pic:blipFill>
                <pic:spPr>
                  <a:xfrm>
                    <a:off x="0" y="0"/>
                    <a:ext cx="417600" cy="417600"/>
                  </a:xfrm>
                  <a:prstGeom prst="rect">
                    <a:avLst/>
                  </a:prstGeom>
                  <a:ln>
                    <a:noFill/>
                  </a:ln>
                </pic:spPr>
              </pic:pic>
            </a:graphicData>
          </a:graphic>
        </wp:anchor>
      </w:drawing>
    </w:r>
    <w:r>
      <w:rPr>
        <w:rFonts w:ascii="微软雅黑" w:hAnsi="微软雅黑" w:eastAsia="微软雅黑"/>
        <w:b/>
        <w:bCs/>
      </w:rPr>
      <w:t xml:space="preserve">    ——</w:t>
    </w:r>
    <w:r>
      <w:rPr>
        <w:b/>
        <w:bCs/>
      </w:rPr>
      <w:t xml:space="preserve"> </w:t>
    </w:r>
    <w:r>
      <w:t xml:space="preserve"> </w:t>
    </w:r>
    <w:r>
      <w:rPr>
        <w:rFonts w:hint="eastAsia"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 xml:space="preserve">为路 </w:t>
    </w:r>
    <w:r>
      <w:rPr>
        <w:rFonts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 xml:space="preserve">   </w:t>
    </w:r>
    <w:r>
      <w:rPr>
        <w:rFonts w:ascii="微软雅黑" w:hAnsi="微软雅黑" w:eastAsia="微软雅黑"/>
        <w:b/>
        <w:bCs/>
        <w:color w:val="404040" w:themeColor="text1" w:themeTint="BF"/>
        <w:kern w:val="0"/>
        <w:sz w:val="22"/>
        <w:szCs w:val="22"/>
        <w14:textFill>
          <w14:solidFill>
            <w14:schemeClr w14:val="tx1">
              <w14:lumMod w14:val="75000"/>
              <w14:lumOff w14:val="25000"/>
            </w14:schemeClr>
          </w14:solidFill>
        </w14:textFill>
      </w:rPr>
      <w:t xml:space="preserve">     </w:t>
    </w:r>
    <w:r>
      <w:rPr>
        <w:rFonts w:hint="eastAsia"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Value</w:t>
    </w:r>
    <w:r>
      <w:rPr>
        <w:rFonts w:ascii="微软雅黑" w:hAnsi="微软雅黑" w:eastAsia="微软雅黑"/>
        <w:b/>
        <w:bCs/>
        <w:color w:val="404040" w:themeColor="text1" w:themeTint="BF"/>
        <w:kern w:val="0"/>
        <w14:textFill>
          <w14:solidFill>
            <w14:schemeClr w14:val="tx1">
              <w14:lumMod w14:val="75000"/>
              <w14:lumOff w14:val="25000"/>
            </w14:schemeClr>
          </w14:solidFill>
        </w14:textFill>
      </w:rPr>
      <w:t xml:space="preserve"> </w:t>
    </w:r>
    <w:r>
      <w:rPr>
        <w:rFonts w:ascii="微软雅黑" w:hAnsi="微软雅黑" w:eastAsia="微软雅黑"/>
        <w:b/>
        <w:bC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A2443"/>
    <w:multiLevelType w:val="multilevel"/>
    <w:tmpl w:val="21AA2443"/>
    <w:lvl w:ilvl="0" w:tentative="0">
      <w:start w:val="1"/>
      <w:numFmt w:val="lowerLetter"/>
      <w:pStyle w:val="8"/>
      <w:lvlText w:val="%1)"/>
      <w:lvlJc w:val="left"/>
      <w:pPr>
        <w:ind w:left="562" w:hanging="420"/>
      </w:pPr>
      <w:rPr>
        <w:rFonts w:hint="eastAsia"/>
      </w:rPr>
    </w:lvl>
    <w:lvl w:ilvl="1" w:tentative="0">
      <w:start w:val="1"/>
      <w:numFmt w:val="lowerLetter"/>
      <w:lvlText w:val="%2)"/>
      <w:lvlJc w:val="left"/>
      <w:pPr>
        <w:ind w:left="698" w:hanging="420"/>
      </w:pPr>
    </w:lvl>
    <w:lvl w:ilvl="2" w:tentative="0">
      <w:start w:val="1"/>
      <w:numFmt w:val="lowerRoman"/>
      <w:lvlText w:val="%3."/>
      <w:lvlJc w:val="right"/>
      <w:pPr>
        <w:ind w:left="1118" w:hanging="420"/>
      </w:pPr>
    </w:lvl>
    <w:lvl w:ilvl="3" w:tentative="0">
      <w:start w:val="1"/>
      <w:numFmt w:val="decimal"/>
      <w:lvlText w:val="%4."/>
      <w:lvlJc w:val="left"/>
      <w:pPr>
        <w:ind w:left="1538" w:hanging="420"/>
      </w:pPr>
    </w:lvl>
    <w:lvl w:ilvl="4" w:tentative="0">
      <w:start w:val="1"/>
      <w:numFmt w:val="lowerLetter"/>
      <w:lvlText w:val="%5)"/>
      <w:lvlJc w:val="left"/>
      <w:pPr>
        <w:ind w:left="1958" w:hanging="420"/>
      </w:pPr>
    </w:lvl>
    <w:lvl w:ilvl="5" w:tentative="0">
      <w:start w:val="1"/>
      <w:numFmt w:val="lowerRoman"/>
      <w:lvlText w:val="%6."/>
      <w:lvlJc w:val="right"/>
      <w:pPr>
        <w:ind w:left="2378" w:hanging="420"/>
      </w:pPr>
    </w:lvl>
    <w:lvl w:ilvl="6" w:tentative="0">
      <w:start w:val="1"/>
      <w:numFmt w:val="decimal"/>
      <w:lvlText w:val="%7."/>
      <w:lvlJc w:val="left"/>
      <w:pPr>
        <w:ind w:left="2798" w:hanging="420"/>
      </w:pPr>
    </w:lvl>
    <w:lvl w:ilvl="7" w:tentative="0">
      <w:start w:val="1"/>
      <w:numFmt w:val="lowerLetter"/>
      <w:lvlText w:val="%8)"/>
      <w:lvlJc w:val="left"/>
      <w:pPr>
        <w:ind w:left="3218" w:hanging="420"/>
      </w:pPr>
    </w:lvl>
    <w:lvl w:ilvl="8" w:tentative="0">
      <w:start w:val="1"/>
      <w:numFmt w:val="lowerRoman"/>
      <w:lvlText w:val="%9."/>
      <w:lvlJc w:val="right"/>
      <w:pPr>
        <w:ind w:left="3638" w:hanging="420"/>
      </w:pPr>
    </w:lvl>
  </w:abstractNum>
  <w:abstractNum w:abstractNumId="1">
    <w:nsid w:val="41C734B8"/>
    <w:multiLevelType w:val="multilevel"/>
    <w:tmpl w:val="41C734B8"/>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2FF7F4D"/>
    <w:multiLevelType w:val="multilevel"/>
    <w:tmpl w:val="42FF7F4D"/>
    <w:lvl w:ilvl="0" w:tentative="0">
      <w:start w:val="1"/>
      <w:numFmt w:val="decimal"/>
      <w:pStyle w:val="5"/>
      <w:lvlText w:val="%1."/>
      <w:lvlJc w:val="left"/>
      <w:pPr>
        <w:ind w:left="420" w:hanging="420"/>
      </w:pPr>
      <w:rPr>
        <w:rFonts w:hint="eastAsia"/>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EB41831"/>
    <w:multiLevelType w:val="singleLevel"/>
    <w:tmpl w:val="5EB41831"/>
    <w:lvl w:ilvl="0" w:tentative="0">
      <w:start w:val="2"/>
      <w:numFmt w:val="decimal"/>
      <w:suff w:val="nothing"/>
      <w:lvlText w:val="%1."/>
      <w:lvlJc w:val="left"/>
    </w:lvl>
  </w:abstractNum>
  <w:abstractNum w:abstractNumId="4">
    <w:nsid w:val="5EB41E58"/>
    <w:multiLevelType w:val="singleLevel"/>
    <w:tmpl w:val="5EB41E58"/>
    <w:lvl w:ilvl="0" w:tentative="0">
      <w:start w:val="2"/>
      <w:numFmt w:val="decimal"/>
      <w:suff w:val="nothing"/>
      <w:lvlText w:val="%1."/>
      <w:lvlJc w:val="left"/>
    </w:lvl>
  </w:abstractNum>
  <w:abstractNum w:abstractNumId="5">
    <w:nsid w:val="5EB420CC"/>
    <w:multiLevelType w:val="singleLevel"/>
    <w:tmpl w:val="5EB420CC"/>
    <w:lvl w:ilvl="0" w:tentative="0">
      <w:start w:val="1"/>
      <w:numFmt w:val="decimal"/>
      <w:suff w:val="nothing"/>
      <w:lvlText w:val="（%1）"/>
      <w:lvlJc w:val="left"/>
    </w:lvl>
  </w:abstractNum>
  <w:abstractNum w:abstractNumId="6">
    <w:nsid w:val="5EB4241D"/>
    <w:multiLevelType w:val="singleLevel"/>
    <w:tmpl w:val="5EB4241D"/>
    <w:lvl w:ilvl="0" w:tentative="0">
      <w:start w:val="2"/>
      <w:numFmt w:val="decimal"/>
      <w:suff w:val="nothing"/>
      <w:lvlText w:val="%1."/>
      <w:lvlJc w:val="left"/>
    </w:lvl>
  </w:abstractNum>
  <w:abstractNum w:abstractNumId="7">
    <w:nsid w:val="5EB428EE"/>
    <w:multiLevelType w:val="singleLevel"/>
    <w:tmpl w:val="5EB428EE"/>
    <w:lvl w:ilvl="0" w:tentative="0">
      <w:start w:val="3"/>
      <w:numFmt w:val="chineseCounting"/>
      <w:suff w:val="nothing"/>
      <w:lvlText w:val="（%1）"/>
      <w:lvlJc w:val="left"/>
    </w:lvl>
  </w:abstractNum>
  <w:abstractNum w:abstractNumId="8">
    <w:nsid w:val="5EB428FE"/>
    <w:multiLevelType w:val="singleLevel"/>
    <w:tmpl w:val="5EB428FE"/>
    <w:lvl w:ilvl="0" w:tentative="0">
      <w:start w:val="1"/>
      <w:numFmt w:val="decimal"/>
      <w:suff w:val="nothing"/>
      <w:lvlText w:val="%1."/>
      <w:lvlJc w:val="left"/>
    </w:lvl>
  </w:abstractNum>
  <w:abstractNum w:abstractNumId="9">
    <w:nsid w:val="5EB431F2"/>
    <w:multiLevelType w:val="singleLevel"/>
    <w:tmpl w:val="5EB431F2"/>
    <w:lvl w:ilvl="0" w:tentative="0">
      <w:start w:val="2"/>
      <w:numFmt w:val="decimal"/>
      <w:suff w:val="nothing"/>
      <w:lvlText w:val="%1."/>
      <w:lvlJc w:val="left"/>
    </w:lvl>
  </w:abstractNum>
  <w:abstractNum w:abstractNumId="10">
    <w:nsid w:val="5EB43485"/>
    <w:multiLevelType w:val="singleLevel"/>
    <w:tmpl w:val="5EB43485"/>
    <w:lvl w:ilvl="0" w:tentative="0">
      <w:start w:val="3"/>
      <w:numFmt w:val="chineseCounting"/>
      <w:suff w:val="nothing"/>
      <w:lvlText w:val="（%1）"/>
      <w:lvlJc w:val="left"/>
    </w:lvl>
  </w:abstractNum>
  <w:abstractNum w:abstractNumId="11">
    <w:nsid w:val="5EB50FA1"/>
    <w:multiLevelType w:val="singleLevel"/>
    <w:tmpl w:val="5EB50FA1"/>
    <w:lvl w:ilvl="0" w:tentative="0">
      <w:start w:val="2"/>
      <w:numFmt w:val="chineseCounting"/>
      <w:suff w:val="nothing"/>
      <w:lvlText w:val="（%1）"/>
      <w:lvlJc w:val="left"/>
    </w:lvl>
  </w:abstractNum>
  <w:abstractNum w:abstractNumId="12">
    <w:nsid w:val="5EB5213B"/>
    <w:multiLevelType w:val="singleLevel"/>
    <w:tmpl w:val="5EB5213B"/>
    <w:lvl w:ilvl="0" w:tentative="0">
      <w:start w:val="2"/>
      <w:numFmt w:val="chineseCounting"/>
      <w:suff w:val="nothing"/>
      <w:lvlText w:val="（%1）"/>
      <w:lvlJc w:val="left"/>
    </w:lvl>
  </w:abstractNum>
  <w:abstractNum w:abstractNumId="13">
    <w:nsid w:val="5EB52248"/>
    <w:multiLevelType w:val="singleLevel"/>
    <w:tmpl w:val="5EB52248"/>
    <w:lvl w:ilvl="0" w:tentative="0">
      <w:start w:val="3"/>
      <w:numFmt w:val="chineseCounting"/>
      <w:suff w:val="nothing"/>
      <w:lvlText w:val="（%1）"/>
      <w:lvlJc w:val="left"/>
    </w:lvl>
  </w:abstractNum>
  <w:abstractNum w:abstractNumId="14">
    <w:nsid w:val="5EB525A3"/>
    <w:multiLevelType w:val="singleLevel"/>
    <w:tmpl w:val="5EB525A3"/>
    <w:lvl w:ilvl="0" w:tentative="0">
      <w:start w:val="4"/>
      <w:numFmt w:val="decimal"/>
      <w:suff w:val="nothing"/>
      <w:lvlText w:val="%1."/>
      <w:lvlJc w:val="left"/>
    </w:lvl>
  </w:abstractNum>
  <w:abstractNum w:abstractNumId="15">
    <w:nsid w:val="5EB526BD"/>
    <w:multiLevelType w:val="singleLevel"/>
    <w:tmpl w:val="5EB526BD"/>
    <w:lvl w:ilvl="0" w:tentative="0">
      <w:start w:val="2"/>
      <w:numFmt w:val="decimal"/>
      <w:suff w:val="nothing"/>
      <w:lvlText w:val="%1."/>
      <w:lvlJc w:val="left"/>
    </w:lvl>
  </w:abstractNum>
  <w:abstractNum w:abstractNumId="16">
    <w:nsid w:val="5EB7007B"/>
    <w:multiLevelType w:val="singleLevel"/>
    <w:tmpl w:val="5EB7007B"/>
    <w:lvl w:ilvl="0" w:tentative="0">
      <w:start w:val="2"/>
      <w:numFmt w:val="decimal"/>
      <w:suff w:val="nothing"/>
      <w:lvlText w:val="%1."/>
      <w:lvlJc w:val="left"/>
    </w:lvl>
  </w:abstractNum>
  <w:abstractNum w:abstractNumId="17">
    <w:nsid w:val="5EB829C8"/>
    <w:multiLevelType w:val="singleLevel"/>
    <w:tmpl w:val="5EB829C8"/>
    <w:lvl w:ilvl="0" w:tentative="0">
      <w:start w:val="6"/>
      <w:numFmt w:val="chineseCounting"/>
      <w:suff w:val="nothing"/>
      <w:lvlText w:val="%1、"/>
      <w:lvlJc w:val="left"/>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6"/>
  </w:num>
  <w:num w:numId="12">
    <w:abstractNumId w:val="10"/>
  </w:num>
  <w:num w:numId="13">
    <w:abstractNumId w:val="17"/>
  </w:num>
  <w:num w:numId="14">
    <w:abstractNumId w:val="14"/>
  </w:num>
  <w:num w:numId="15">
    <w:abstractNumId w:val="15"/>
  </w:num>
  <w:num w:numId="16">
    <w:abstractNumId w:val="11"/>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0BF"/>
    <w:rsid w:val="000E2EF4"/>
    <w:rsid w:val="001B3ADB"/>
    <w:rsid w:val="002F4A07"/>
    <w:rsid w:val="004A5B73"/>
    <w:rsid w:val="0057627E"/>
    <w:rsid w:val="00661060"/>
    <w:rsid w:val="00A73E7D"/>
    <w:rsid w:val="00AF74FD"/>
    <w:rsid w:val="00BB20BF"/>
    <w:rsid w:val="00BD38D5"/>
    <w:rsid w:val="00C444B2"/>
    <w:rsid w:val="00DB5AA2"/>
    <w:rsid w:val="0FEFD07E"/>
    <w:rsid w:val="2D7C728F"/>
    <w:rsid w:val="2F792FA1"/>
    <w:rsid w:val="2FDF0750"/>
    <w:rsid w:val="34EB2A79"/>
    <w:rsid w:val="35DB1948"/>
    <w:rsid w:val="37CFB5C3"/>
    <w:rsid w:val="3BAF098D"/>
    <w:rsid w:val="3BF64D03"/>
    <w:rsid w:val="3DE96498"/>
    <w:rsid w:val="3DE9808F"/>
    <w:rsid w:val="4EFF175D"/>
    <w:rsid w:val="5B9708F8"/>
    <w:rsid w:val="5EE762A4"/>
    <w:rsid w:val="5FCF3B45"/>
    <w:rsid w:val="5FD43FF9"/>
    <w:rsid w:val="5FDCC070"/>
    <w:rsid w:val="69A91762"/>
    <w:rsid w:val="6BF97571"/>
    <w:rsid w:val="6DDE3E51"/>
    <w:rsid w:val="6FB79BB4"/>
    <w:rsid w:val="6FDD982F"/>
    <w:rsid w:val="77FF391A"/>
    <w:rsid w:val="7B2B067E"/>
    <w:rsid w:val="7B8BD060"/>
    <w:rsid w:val="7DFC3D6B"/>
    <w:rsid w:val="7EFD583E"/>
    <w:rsid w:val="7F9B1201"/>
    <w:rsid w:val="7FE766B5"/>
    <w:rsid w:val="AF9F17C9"/>
    <w:rsid w:val="AFFFE1F5"/>
    <w:rsid w:val="B59F5E33"/>
    <w:rsid w:val="B5F3E3C5"/>
    <w:rsid w:val="BD6F3751"/>
    <w:rsid w:val="BE770769"/>
    <w:rsid w:val="CBFB908F"/>
    <w:rsid w:val="D5B76685"/>
    <w:rsid w:val="DA57D678"/>
    <w:rsid w:val="DBE32244"/>
    <w:rsid w:val="EB7DFE70"/>
    <w:rsid w:val="EFEC7064"/>
    <w:rsid w:val="F7B21BC4"/>
    <w:rsid w:val="FAB8D739"/>
    <w:rsid w:val="FBEDA66B"/>
    <w:rsid w:val="FCF7E5DB"/>
    <w:rsid w:val="FF32C697"/>
    <w:rsid w:val="FF56AA61"/>
    <w:rsid w:val="FF7F3423"/>
    <w:rsid w:val="FFAB2882"/>
    <w:rsid w:val="FFEFA6E0"/>
    <w:rsid w:val="FFFF7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qFormat="1" w:uiPriority="99"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3"/>
    <w:next w:val="1"/>
    <w:qFormat/>
    <w:uiPriority w:val="9"/>
    <w:pPr>
      <w:keepNext/>
      <w:keepLines/>
      <w:spacing w:before="340" w:beforeLines="0" w:beforeAutospacing="0" w:after="330" w:afterLines="0" w:afterAutospacing="0" w:line="576" w:lineRule="auto"/>
      <w:outlineLvl w:val="0"/>
    </w:pPr>
    <w:rPr>
      <w:rFonts w:eastAsia="宋体-简" w:asciiTheme="minorAscii" w:hAnsiTheme="minorAscii"/>
      <w:b/>
      <w:kern w:val="44"/>
      <w:sz w:val="44"/>
    </w:rPr>
  </w:style>
  <w:style w:type="paragraph" w:styleId="4">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5">
    <w:name w:val="heading 3"/>
    <w:basedOn w:val="1"/>
    <w:next w:val="1"/>
    <w:link w:val="26"/>
    <w:unhideWhenUsed/>
    <w:qFormat/>
    <w:uiPriority w:val="9"/>
    <w:pPr>
      <w:keepNext/>
      <w:keepLines/>
      <w:numPr>
        <w:ilvl w:val="0"/>
        <w:numId w:val="1"/>
      </w:numPr>
      <w:spacing w:before="260" w:after="260" w:line="416" w:lineRule="auto"/>
      <w:outlineLvl w:val="2"/>
    </w:pPr>
    <w:rPr>
      <w:b/>
      <w:bCs/>
      <w:sz w:val="28"/>
      <w:szCs w:val="32"/>
    </w:rPr>
  </w:style>
  <w:style w:type="paragraph" w:styleId="6">
    <w:name w:val="heading 4"/>
    <w:basedOn w:val="1"/>
    <w:next w:val="1"/>
    <w:unhideWhenUsed/>
    <w:qFormat/>
    <w:uiPriority w:val="9"/>
    <w:pPr>
      <w:keepNext/>
      <w:keepLines/>
      <w:numPr>
        <w:ilvl w:val="0"/>
        <w:numId w:val="2"/>
      </w:numPr>
      <w:spacing w:before="40" w:after="50" w:line="376" w:lineRule="auto"/>
      <w:outlineLvl w:val="3"/>
    </w:pPr>
    <w:rPr>
      <w:rFonts w:asciiTheme="majorHAnsi" w:hAnsiTheme="majorHAnsi" w:eastAsiaTheme="majorEastAsia" w:cstheme="majorBidi"/>
      <w:b/>
      <w:bCs/>
      <w:sz w:val="28"/>
      <w:szCs w:val="28"/>
    </w:rPr>
  </w:style>
  <w:style w:type="paragraph" w:styleId="7">
    <w:name w:val="heading 5"/>
    <w:basedOn w:val="1"/>
    <w:next w:val="1"/>
    <w:unhideWhenUsed/>
    <w:qFormat/>
    <w:uiPriority w:val="9"/>
    <w:pPr>
      <w:keepNext/>
      <w:keepLines/>
      <w:spacing w:before="280" w:after="290" w:line="376" w:lineRule="auto"/>
      <w:outlineLvl w:val="4"/>
    </w:pPr>
    <w:rPr>
      <w:b/>
      <w:bCs/>
      <w:sz w:val="28"/>
      <w:szCs w:val="28"/>
    </w:rPr>
  </w:style>
  <w:style w:type="paragraph" w:styleId="8">
    <w:name w:val="heading 6"/>
    <w:basedOn w:val="1"/>
    <w:next w:val="1"/>
    <w:unhideWhenUsed/>
    <w:qFormat/>
    <w:uiPriority w:val="9"/>
    <w:pPr>
      <w:keepNext/>
      <w:keepLines/>
      <w:numPr>
        <w:ilvl w:val="0"/>
        <w:numId w:val="3"/>
      </w:numPr>
      <w:spacing w:before="360" w:after="240"/>
      <w:ind w:left="210" w:leftChars="100" w:right="100" w:rightChars="100"/>
      <w:outlineLvl w:val="5"/>
    </w:pPr>
    <w:rPr>
      <w:rFonts w:asciiTheme="majorHAnsi" w:hAnsiTheme="majorHAnsi" w:eastAsiaTheme="majorEastAsia" w:cstheme="majorBidi"/>
      <w:b/>
      <w:bCs/>
      <w:sz w:val="24"/>
      <w:szCs w:val="24"/>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3">
    <w:name w:val="toa heading"/>
    <w:basedOn w:val="1"/>
    <w:next w:val="1"/>
    <w:unhideWhenUsed/>
    <w:qFormat/>
    <w:uiPriority w:val="99"/>
    <w:pPr>
      <w:spacing w:before="120" w:beforeLines="0" w:beforeAutospacing="0"/>
    </w:pPr>
    <w:rPr>
      <w:rFonts w:ascii="DejaVu Sans" w:hAnsi="DejaVu Sans"/>
      <w:sz w:val="24"/>
    </w:rPr>
  </w:style>
  <w:style w:type="paragraph" w:styleId="9">
    <w:name w:val="annotation text"/>
    <w:basedOn w:val="1"/>
    <w:unhideWhenUsed/>
    <w:qFormat/>
    <w:uiPriority w:val="99"/>
    <w:pPr>
      <w:jc w:val="left"/>
    </w:pPr>
  </w:style>
  <w:style w:type="paragraph" w:styleId="10">
    <w:name w:val="toc 3"/>
    <w:basedOn w:val="1"/>
    <w:next w:val="1"/>
    <w:unhideWhenUsed/>
    <w:qFormat/>
    <w:uiPriority w:val="39"/>
    <w:pPr>
      <w:ind w:left="840" w:leftChars="400"/>
    </w:p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unhideWhenUsed/>
    <w:qFormat/>
    <w:uiPriority w:val="99"/>
    <w:pPr>
      <w:widowControl/>
      <w:spacing w:before="100" w:beforeAutospacing="1" w:after="100" w:afterAutospacing="1"/>
      <w:jc w:val="left"/>
    </w:pPr>
    <w:rPr>
      <w:rFonts w:ascii="宋体" w:hAnsi="宋体" w:eastAsia="黑体" w:cs="宋体"/>
      <w:kern w:val="0"/>
      <w:sz w:val="24"/>
      <w:szCs w:val="24"/>
    </w:rPr>
  </w:style>
  <w:style w:type="table" w:styleId="17">
    <w:name w:val="Table Grid"/>
    <w:basedOn w:val="16"/>
    <w:qFormat/>
    <w:uiPriority w:val="39"/>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page number"/>
    <w:basedOn w:val="18"/>
    <w:unhideWhenUsed/>
    <w:qFormat/>
    <w:uiPriority w:val="99"/>
  </w:style>
  <w:style w:type="character" w:styleId="21">
    <w:name w:val="Hyperlink"/>
    <w:basedOn w:val="18"/>
    <w:unhideWhenUsed/>
    <w:qFormat/>
    <w:uiPriority w:val="99"/>
    <w:rPr>
      <w:color w:val="0000FF"/>
      <w:u w:val="single"/>
    </w:rPr>
  </w:style>
  <w:style w:type="character" w:styleId="22">
    <w:name w:val="annotation reference"/>
    <w:basedOn w:val="18"/>
    <w:unhideWhenUsed/>
    <w:qFormat/>
    <w:uiPriority w:val="99"/>
    <w:rPr>
      <w:sz w:val="21"/>
      <w:szCs w:val="21"/>
    </w:rPr>
  </w:style>
  <w:style w:type="character" w:customStyle="1" w:styleId="23">
    <w:name w:val="页眉 字符"/>
    <w:basedOn w:val="18"/>
    <w:link w:val="12"/>
    <w:qFormat/>
    <w:uiPriority w:val="99"/>
    <w:rPr>
      <w:sz w:val="18"/>
      <w:szCs w:val="18"/>
    </w:rPr>
  </w:style>
  <w:style w:type="character" w:customStyle="1" w:styleId="24">
    <w:name w:val="页脚 字符"/>
    <w:basedOn w:val="18"/>
    <w:link w:val="11"/>
    <w:qFormat/>
    <w:uiPriority w:val="99"/>
    <w:rPr>
      <w:sz w:val="18"/>
      <w:szCs w:val="18"/>
    </w:rPr>
  </w:style>
  <w:style w:type="paragraph" w:customStyle="1" w:styleId="25">
    <w:name w:val="列表段落1"/>
    <w:basedOn w:val="1"/>
    <w:qFormat/>
    <w:uiPriority w:val="34"/>
    <w:pPr>
      <w:ind w:firstLine="420" w:firstLineChars="200"/>
    </w:pPr>
  </w:style>
  <w:style w:type="character" w:customStyle="1" w:styleId="26">
    <w:name w:val="标题 3 Char"/>
    <w:link w:val="5"/>
    <w:qFormat/>
    <w:uiPriority w:val="0"/>
    <w:rPr>
      <w:b/>
      <w:bCs/>
      <w:sz w:val="28"/>
      <w:szCs w:val="32"/>
    </w:rPr>
  </w:style>
  <w:style w:type="character" w:customStyle="1" w:styleId="27">
    <w:name w:val="bjh-p"/>
    <w:basedOn w:val="18"/>
    <w:qFormat/>
    <w:uiPriority w:val="0"/>
  </w:style>
  <w:style w:type="paragraph" w:customStyle="1" w:styleId="28">
    <w:name w:val="List Paragraph"/>
    <w:basedOn w:val="1"/>
    <w:qFormat/>
    <w:uiPriority w:val="34"/>
    <w:pPr>
      <w:ind w:firstLine="420" w:firstLineChars="200"/>
    </w:pPr>
  </w:style>
  <w:style w:type="table" w:customStyle="1" w:styleId="29">
    <w:name w:val="无格式表格 11"/>
    <w:basedOn w:val="16"/>
    <w:qFormat/>
    <w:uiPriority w:val="41"/>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0">
    <w:name w:val="网格型1"/>
    <w:basedOn w:val="16"/>
    <w:qFormat/>
    <w:uiPriority w:val="0"/>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paragraph" w:customStyle="1" w:styleId="31">
    <w:name w:val="列表段落2"/>
    <w:basedOn w:val="1"/>
    <w:qFormat/>
    <w:uiPriority w:val="34"/>
    <w:pPr>
      <w:ind w:firstLine="420" w:firstLineChars="200"/>
    </w:pPr>
  </w:style>
  <w:style w:type="paragraph" w:customStyle="1" w:styleId="32">
    <w:name w:val="列表段落21"/>
    <w:basedOn w:val="1"/>
    <w:qFormat/>
    <w:uiPriority w:val="0"/>
    <w:pPr>
      <w:ind w:firstLine="420" w:firstLineChars="200"/>
    </w:pPr>
  </w:style>
  <w:style w:type="paragraph" w:customStyle="1" w:styleId="33">
    <w:name w:val="WPSOffice手动目录 1"/>
    <w:qFormat/>
    <w:uiPriority w:val="0"/>
    <w:pPr>
      <w:ind w:leftChars="0"/>
    </w:pPr>
    <w:rPr>
      <w:rFonts w:asciiTheme="minorHAnsi" w:hAnsiTheme="minorHAnsi" w:eastAsiaTheme="minorEastAsia" w:cstheme="minorBidi"/>
      <w:sz w:val="20"/>
      <w:szCs w:val="20"/>
    </w:rPr>
  </w:style>
  <w:style w:type="paragraph" w:customStyle="1" w:styleId="34">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75.png"/><Relationship Id="rId98" Type="http://schemas.openxmlformats.org/officeDocument/2006/relationships/image" Target="media/image74.png"/><Relationship Id="rId97" Type="http://schemas.openxmlformats.org/officeDocument/2006/relationships/image" Target="media/image73.png"/><Relationship Id="rId96" Type="http://schemas.openxmlformats.org/officeDocument/2006/relationships/image" Target="media/image72.png"/><Relationship Id="rId95" Type="http://schemas.openxmlformats.org/officeDocument/2006/relationships/image" Target="media/image71.png"/><Relationship Id="rId94" Type="http://schemas.openxmlformats.org/officeDocument/2006/relationships/image" Target="media/image70.png"/><Relationship Id="rId93" Type="http://schemas.openxmlformats.org/officeDocument/2006/relationships/image" Target="media/image69.png"/><Relationship Id="rId92" Type="http://schemas.openxmlformats.org/officeDocument/2006/relationships/image" Target="media/image68.png"/><Relationship Id="rId91" Type="http://schemas.openxmlformats.org/officeDocument/2006/relationships/image" Target="media/image67.png"/><Relationship Id="rId90" Type="http://schemas.openxmlformats.org/officeDocument/2006/relationships/image" Target="media/image66.png"/><Relationship Id="rId9" Type="http://schemas.openxmlformats.org/officeDocument/2006/relationships/theme" Target="theme/theme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3.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2.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chart" Target="charts/chart16.xml"/><Relationship Id="rId44" Type="http://schemas.openxmlformats.org/officeDocument/2006/relationships/chart" Target="charts/chart15.xml"/><Relationship Id="rId43" Type="http://schemas.openxmlformats.org/officeDocument/2006/relationships/chart" Target="charts/chart14.xml"/><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chart" Target="charts/chart13.xml"/><Relationship Id="rId38" Type="http://schemas.openxmlformats.org/officeDocument/2006/relationships/chart" Target="charts/chart12.xml"/><Relationship Id="rId37" Type="http://schemas.openxmlformats.org/officeDocument/2006/relationships/chart" Target="charts/chart11.xml"/><Relationship Id="rId36" Type="http://schemas.openxmlformats.org/officeDocument/2006/relationships/chart" Target="charts/chart10.xml"/><Relationship Id="rId35" Type="http://schemas.openxmlformats.org/officeDocument/2006/relationships/chart" Target="charts/chart9.xml"/><Relationship Id="rId34" Type="http://schemas.openxmlformats.org/officeDocument/2006/relationships/chart" Target="charts/chart8.xml"/><Relationship Id="rId33" Type="http://schemas.openxmlformats.org/officeDocument/2006/relationships/chart" Target="charts/chart7.xml"/><Relationship Id="rId32" Type="http://schemas.openxmlformats.org/officeDocument/2006/relationships/chart" Target="charts/chart6.xml"/><Relationship Id="rId31" Type="http://schemas.openxmlformats.org/officeDocument/2006/relationships/chart" Target="charts/chart5.xml"/><Relationship Id="rId30" Type="http://schemas.openxmlformats.org/officeDocument/2006/relationships/chart" Target="charts/chart4.xml"/><Relationship Id="rId3" Type="http://schemas.openxmlformats.org/officeDocument/2006/relationships/header" Target="header1.xml"/><Relationship Id="rId29" Type="http://schemas.openxmlformats.org/officeDocument/2006/relationships/chart" Target="charts/chart3.xml"/><Relationship Id="rId28" Type="http://schemas.openxmlformats.org/officeDocument/2006/relationships/chart" Target="charts/chart2.xml"/><Relationship Id="rId27" Type="http://schemas.openxmlformats.org/officeDocument/2006/relationships/chart" Target="charts/chart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3" Type="http://schemas.openxmlformats.org/officeDocument/2006/relationships/fontTable" Target="fontTable.xml"/><Relationship Id="rId172" Type="http://schemas.openxmlformats.org/officeDocument/2006/relationships/numbering" Target="numbering.xml"/><Relationship Id="rId171" Type="http://schemas.openxmlformats.org/officeDocument/2006/relationships/customXml" Target="../customXml/item1.xml"/><Relationship Id="rId170" Type="http://schemas.openxmlformats.org/officeDocument/2006/relationships/image" Target="media/image146.png"/><Relationship Id="rId17" Type="http://schemas.openxmlformats.org/officeDocument/2006/relationships/image" Target="media/image9.png"/><Relationship Id="rId169" Type="http://schemas.openxmlformats.org/officeDocument/2006/relationships/image" Target="media/image145.png"/><Relationship Id="rId168" Type="http://schemas.openxmlformats.org/officeDocument/2006/relationships/image" Target="media/image144.png"/><Relationship Id="rId167" Type="http://schemas.openxmlformats.org/officeDocument/2006/relationships/image" Target="media/image143.png"/><Relationship Id="rId166" Type="http://schemas.openxmlformats.org/officeDocument/2006/relationships/image" Target="media/image142.png"/><Relationship Id="rId165" Type="http://schemas.openxmlformats.org/officeDocument/2006/relationships/image" Target="media/image141.png"/><Relationship Id="rId164" Type="http://schemas.openxmlformats.org/officeDocument/2006/relationships/image" Target="media/image140.png"/><Relationship Id="rId163" Type="http://schemas.openxmlformats.org/officeDocument/2006/relationships/image" Target="media/image139.png"/><Relationship Id="rId162" Type="http://schemas.openxmlformats.org/officeDocument/2006/relationships/image" Target="media/image138.png"/><Relationship Id="rId161" Type="http://schemas.openxmlformats.org/officeDocument/2006/relationships/image" Target="media/image137.png"/><Relationship Id="rId160" Type="http://schemas.openxmlformats.org/officeDocument/2006/relationships/image" Target="media/image136.png"/><Relationship Id="rId16" Type="http://schemas.openxmlformats.org/officeDocument/2006/relationships/image" Target="media/image8.png"/><Relationship Id="rId159" Type="http://schemas.openxmlformats.org/officeDocument/2006/relationships/image" Target="media/image135.png"/><Relationship Id="rId158" Type="http://schemas.openxmlformats.org/officeDocument/2006/relationships/image" Target="media/image134.png"/><Relationship Id="rId157" Type="http://schemas.openxmlformats.org/officeDocument/2006/relationships/image" Target="media/image133.png"/><Relationship Id="rId156" Type="http://schemas.openxmlformats.org/officeDocument/2006/relationships/image" Target="media/image132.png"/><Relationship Id="rId155" Type="http://schemas.openxmlformats.org/officeDocument/2006/relationships/image" Target="media/image131.png"/><Relationship Id="rId154" Type="http://schemas.openxmlformats.org/officeDocument/2006/relationships/image" Target="media/image130.png"/><Relationship Id="rId153" Type="http://schemas.openxmlformats.org/officeDocument/2006/relationships/image" Target="media/image129.png"/><Relationship Id="rId152" Type="http://schemas.openxmlformats.org/officeDocument/2006/relationships/image" Target="media/image128.png"/><Relationship Id="rId151" Type="http://schemas.openxmlformats.org/officeDocument/2006/relationships/image" Target="media/image127.png"/><Relationship Id="rId150" Type="http://schemas.openxmlformats.org/officeDocument/2006/relationships/image" Target="media/image126.png"/><Relationship Id="rId15" Type="http://schemas.openxmlformats.org/officeDocument/2006/relationships/image" Target="media/image7.png"/><Relationship Id="rId149" Type="http://schemas.openxmlformats.org/officeDocument/2006/relationships/image" Target="media/image125.png"/><Relationship Id="rId148" Type="http://schemas.openxmlformats.org/officeDocument/2006/relationships/image" Target="media/image124.png"/><Relationship Id="rId147" Type="http://schemas.openxmlformats.org/officeDocument/2006/relationships/image" Target="media/image123.png"/><Relationship Id="rId146" Type="http://schemas.openxmlformats.org/officeDocument/2006/relationships/image" Target="media/image122.png"/><Relationship Id="rId145" Type="http://schemas.openxmlformats.org/officeDocument/2006/relationships/image" Target="media/image121.png"/><Relationship Id="rId144" Type="http://schemas.openxmlformats.org/officeDocument/2006/relationships/image" Target="media/image120.png"/><Relationship Id="rId143" Type="http://schemas.openxmlformats.org/officeDocument/2006/relationships/image" Target="media/image119.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16.png"/><Relationship Id="rId14" Type="http://schemas.openxmlformats.org/officeDocument/2006/relationships/image" Target="media/image6.png"/><Relationship Id="rId139" Type="http://schemas.openxmlformats.org/officeDocument/2006/relationships/image" Target="media/image115.png"/><Relationship Id="rId138" Type="http://schemas.openxmlformats.org/officeDocument/2006/relationships/image" Target="media/image114.png"/><Relationship Id="rId137" Type="http://schemas.openxmlformats.org/officeDocument/2006/relationships/image" Target="media/image113.png"/><Relationship Id="rId136" Type="http://schemas.openxmlformats.org/officeDocument/2006/relationships/image" Target="media/image112.png"/><Relationship Id="rId135" Type="http://schemas.openxmlformats.org/officeDocument/2006/relationships/image" Target="media/image111.png"/><Relationship Id="rId134" Type="http://schemas.openxmlformats.org/officeDocument/2006/relationships/image" Target="media/image110.png"/><Relationship Id="rId133" Type="http://schemas.openxmlformats.org/officeDocument/2006/relationships/image" Target="media/image109.png"/><Relationship Id="rId132" Type="http://schemas.openxmlformats.org/officeDocument/2006/relationships/image" Target="media/image108.png"/><Relationship Id="rId131" Type="http://schemas.openxmlformats.org/officeDocument/2006/relationships/image" Target="media/image107.png"/><Relationship Id="rId130" Type="http://schemas.openxmlformats.org/officeDocument/2006/relationships/image" Target="media/image106.png"/><Relationship Id="rId13" Type="http://schemas.openxmlformats.org/officeDocument/2006/relationships/image" Target="media/image5.jpeg"/><Relationship Id="rId129" Type="http://schemas.openxmlformats.org/officeDocument/2006/relationships/image" Target="media/image105.png"/><Relationship Id="rId128" Type="http://schemas.openxmlformats.org/officeDocument/2006/relationships/image" Target="media/image104.png"/><Relationship Id="rId127" Type="http://schemas.openxmlformats.org/officeDocument/2006/relationships/image" Target="media/image103.png"/><Relationship Id="rId126" Type="http://schemas.openxmlformats.org/officeDocument/2006/relationships/image" Target="media/image102.png"/><Relationship Id="rId125" Type="http://schemas.openxmlformats.org/officeDocument/2006/relationships/image" Target="media/image101.png"/><Relationship Id="rId124" Type="http://schemas.openxmlformats.org/officeDocument/2006/relationships/image" Target="media/image100.png"/><Relationship Id="rId123" Type="http://schemas.openxmlformats.org/officeDocument/2006/relationships/image" Target="media/image99.png"/><Relationship Id="rId122" Type="http://schemas.openxmlformats.org/officeDocument/2006/relationships/image" Target="media/image98.png"/><Relationship Id="rId121" Type="http://schemas.openxmlformats.org/officeDocument/2006/relationships/image" Target="media/image97.png"/><Relationship Id="rId120" Type="http://schemas.openxmlformats.org/officeDocument/2006/relationships/image" Target="media/image96.png"/><Relationship Id="rId12" Type="http://schemas.openxmlformats.org/officeDocument/2006/relationships/image" Target="media/image4.jpeg"/><Relationship Id="rId119" Type="http://schemas.openxmlformats.org/officeDocument/2006/relationships/image" Target="media/image95.png"/><Relationship Id="rId118" Type="http://schemas.openxmlformats.org/officeDocument/2006/relationships/image" Target="media/image94.png"/><Relationship Id="rId117" Type="http://schemas.openxmlformats.org/officeDocument/2006/relationships/image" Target="media/image93.png"/><Relationship Id="rId116" Type="http://schemas.openxmlformats.org/officeDocument/2006/relationships/image" Target="media/image92.png"/><Relationship Id="rId115" Type="http://schemas.openxmlformats.org/officeDocument/2006/relationships/image" Target="media/image91.png"/><Relationship Id="rId114" Type="http://schemas.openxmlformats.org/officeDocument/2006/relationships/image" Target="media/image90.png"/><Relationship Id="rId113" Type="http://schemas.openxmlformats.org/officeDocument/2006/relationships/image" Target="media/image89.png"/><Relationship Id="rId112" Type="http://schemas.openxmlformats.org/officeDocument/2006/relationships/image" Target="media/image88.png"/><Relationship Id="rId111" Type="http://schemas.openxmlformats.org/officeDocument/2006/relationships/image" Target="media/image87.png"/><Relationship Id="rId110" Type="http://schemas.openxmlformats.org/officeDocument/2006/relationships/image" Target="media/image86.png"/><Relationship Id="rId11" Type="http://schemas.openxmlformats.org/officeDocument/2006/relationships/image" Target="media/image3.png"/><Relationship Id="rId109" Type="http://schemas.openxmlformats.org/officeDocument/2006/relationships/image" Target="media/image85.png"/><Relationship Id="rId108" Type="http://schemas.openxmlformats.org/officeDocument/2006/relationships/image" Target="media/image84.png"/><Relationship Id="rId107" Type="http://schemas.openxmlformats.org/officeDocument/2006/relationships/image" Target="media/image83.png"/><Relationship Id="rId106" Type="http://schemas.openxmlformats.org/officeDocument/2006/relationships/image" Target="media/image82.png"/><Relationship Id="rId105" Type="http://schemas.openxmlformats.org/officeDocument/2006/relationships/image" Target="media/image81.png"/><Relationship Id="rId104" Type="http://schemas.openxmlformats.org/officeDocument/2006/relationships/image" Target="media/image80.png"/><Relationship Id="rId103" Type="http://schemas.openxmlformats.org/officeDocument/2006/relationships/image" Target="media/image79.png"/><Relationship Id="rId102" Type="http://schemas.openxmlformats.org/officeDocument/2006/relationships/image" Target="media/image78.png"/><Relationship Id="rId101" Type="http://schemas.openxmlformats.org/officeDocument/2006/relationships/image" Target="media/image77.png"/><Relationship Id="rId100" Type="http://schemas.openxmlformats.org/officeDocument/2006/relationships/image" Target="media/image76.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4.xlsx"/></Relationships>
</file>

<file path=word/charts/_rels/chart10.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3.xlsx"/></Relationships>
</file>

<file path=word/charts/_rels/chart1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6.xlsx"/></Relationships>
</file>

<file path=word/charts/_rels/chart1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1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leon_\Desktop\&#27604;&#36187;&#29992;&#36130;&#25253;(2)(1).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leon_\Desktop\&#27604;&#36187;&#29992;&#36130;&#25253;(2)(1).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leon_\Desktop\&#27604;&#36187;&#29992;&#36130;&#25253;(2)(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9.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0.xlsx"/></Relationships>
</file>

<file path=word/charts/_rels/chart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7.xlsx"/></Relationships>
</file>

<file path=word/charts/_rels/chart6.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8.xlsx"/></Relationships>
</file>

<file path=word/charts/_rels/chart7.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1.xlsx"/></Relationships>
</file>

<file path=word/charts/_rels/chart8.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2.xlsx"/></Relationships>
</file>

<file path=word/charts/_rels/chart9.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目前对个人的职业发展规划是否清晰</a:t>
            </a:r>
            <a:endParaRPr lang="en-US" altLang="zh-CN" sz="1200" b="1"/>
          </a:p>
        </c:rich>
      </c:tx>
      <c:layout>
        <c:manualLayout>
          <c:xMode val="edge"/>
          <c:yMode val="edge"/>
          <c:x val="0.0328678064050084"/>
          <c:y val="0.0412796697626419"/>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还在各领域进行探索，暂无明确职业目标</c:v>
                </c:pt>
                <c:pt idx="1">
                  <c:v> 模糊，对自己的职业发展没有规划，只是按部就班地上学</c:v>
                </c:pt>
                <c:pt idx="2">
                  <c:v> 一般，有短期的技能学习目标，但未来的发展不明确</c:v>
                </c:pt>
                <c:pt idx="3">
                  <c:v> 比较清晰，有明确的目标（职业、企业和行业），知道如何提升自己</c:v>
                </c:pt>
              </c:strCache>
            </c:strRef>
          </c:cat>
          <c:val>
            <c:numRef>
              <c:f>Sheet1!$B$2:$B$5</c:f>
              <c:numCache>
                <c:formatCode>0.00%</c:formatCode>
                <c:ptCount val="4"/>
                <c:pt idx="0">
                  <c:v>0.0559</c:v>
                </c:pt>
                <c:pt idx="1">
                  <c:v>0.1383</c:v>
                </c:pt>
                <c:pt idx="2">
                  <c:v>0.5266</c:v>
                </c:pt>
                <c:pt idx="3">
                  <c:v>0.2793</c:v>
                </c:pt>
              </c:numCache>
            </c:numRef>
          </c:val>
        </c:ser>
        <c:dLbls>
          <c:showLegendKey val="0"/>
          <c:showVal val="1"/>
          <c:showCatName val="0"/>
          <c:showSerName val="0"/>
          <c:showPercent val="0"/>
          <c:showBubbleSize val="0"/>
        </c:dLbls>
        <c:gapWidth val="182"/>
        <c:axId val="779265272"/>
        <c:axId val="779262072"/>
      </c:barChart>
      <c:catAx>
        <c:axId val="7792652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62072"/>
        <c:crosses val="autoZero"/>
        <c:auto val="1"/>
        <c:lblAlgn val="ctr"/>
        <c:lblOffset val="100"/>
        <c:noMultiLvlLbl val="0"/>
      </c:catAx>
      <c:valAx>
        <c:axId val="779262072"/>
        <c:scaling>
          <c:orientation val="minMax"/>
        </c:scaling>
        <c:delete val="1"/>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000" b="0" i="0" u="none" strike="noStrike" kern="1200" baseline="0">
                    <a:solidFill>
                      <a:sysClr val="windowText" lastClr="000000">
                        <a:lumMod val="65000"/>
                        <a:lumOff val="35000"/>
                      </a:sysClr>
                    </a:solidFill>
                    <a:latin typeface="+mn-lt"/>
                    <a:ea typeface="+mn-ea"/>
                    <a:cs typeface="+mn-cs"/>
                  </a:defRPr>
                </a:pPr>
                <a:r>
                  <a:rPr lang="zh-CN" altLang="zh-CN" sz="800">
                    <a:effectLst/>
                  </a:rPr>
                  <a:t>（注：该调查问卷于</a:t>
                </a:r>
                <a:r>
                  <a:rPr lang="en-US" altLang="zh-CN" sz="800">
                    <a:effectLst/>
                  </a:rPr>
                  <a:t>2020.04. </a:t>
                </a:r>
                <a:r>
                  <a:rPr lang="zh-CN" altLang="zh-CN" sz="800">
                    <a:effectLst/>
                  </a:rPr>
                  <a:t>北师珠及周边高校学生填写，样本容量</a:t>
                </a:r>
                <a:r>
                  <a:rPr lang="en-US" altLang="zh-CN" sz="800">
                    <a:effectLst/>
                  </a:rPr>
                  <a:t>376</a:t>
                </a:r>
                <a:r>
                  <a:rPr lang="zh-CN" altLang="zh-CN" sz="800">
                    <a:effectLst/>
                  </a:rPr>
                  <a:t>人）</a:t>
                </a:r>
                <a:endParaRPr lang="zh-CN" altLang="zh-CN" sz="800">
                  <a:effectLst/>
                </a:endParaRPr>
              </a:p>
            </c:rich>
          </c:tx>
          <c:layout>
            <c:manualLayout>
              <c:xMode val="edge"/>
              <c:yMode val="edge"/>
              <c:x val="0"/>
              <c:y val="0.919298245614035"/>
            </c:manualLayout>
          </c:layout>
          <c:overlay val="0"/>
          <c:spPr>
            <a:noFill/>
            <a:ln>
              <a:noFill/>
            </a:ln>
            <a:effectLst/>
          </c:spPr>
        </c:title>
        <c:numFmt formatCode="0.00%"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65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zh-CN" sz="1400" b="1">
                <a:effectLst/>
              </a:rPr>
              <a:t>为子女的教育，家长</a:t>
            </a:r>
            <a:r>
              <a:rPr lang="zh-CN" altLang="en-US" sz="1400" b="1">
                <a:effectLst/>
              </a:rPr>
              <a:t>做出了那些</a:t>
            </a:r>
            <a:r>
              <a:rPr lang="zh-CN" altLang="zh-CN" sz="1400" b="1">
                <a:effectLst/>
              </a:rPr>
              <a:t>牺牲</a:t>
            </a:r>
            <a:endParaRPr lang="zh-CN" altLang="zh-CN" sz="1400">
              <a:effectLst/>
            </a:endParaRPr>
          </a:p>
        </c:rich>
      </c:tx>
      <c:layout>
        <c:manualLayout>
          <c:xMode val="edge"/>
          <c:yMode val="edge"/>
          <c:x val="0.0352757043101372"/>
          <c:y val="0.0454076367389061"/>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 因为孩子的需要而筹集大额资金（变卖房产/借贷）</c:v>
                </c:pt>
                <c:pt idx="1">
                  <c:v>更换工作或辞职，以便有更多时间照顾孩子</c:v>
                </c:pt>
                <c:pt idx="2">
                  <c:v> 为孩子而改变居住地</c:v>
                </c:pt>
                <c:pt idx="3">
                  <c:v> 为孩子未来需求而发展不同的社交圈</c:v>
                </c:pt>
                <c:pt idx="4">
                  <c:v> 为孩子的教育而购买学区房</c:v>
                </c:pt>
                <c:pt idx="5">
                  <c:v> 努力工作或增加兼职工作以获得更高的收入</c:v>
                </c:pt>
                <c:pt idx="6">
                  <c:v>放弃“个人时间”或放弃“个人爱好”</c:v>
                </c:pt>
                <c:pt idx="7">
                  <c:v> 减少个人休闲娱乐外出活动的支出</c:v>
                </c:pt>
              </c:strCache>
            </c:strRef>
          </c:cat>
          <c:val>
            <c:numRef>
              <c:f>Sheet1!$B$2:$B$9</c:f>
              <c:numCache>
                <c:formatCode>0%</c:formatCode>
                <c:ptCount val="8"/>
                <c:pt idx="0">
                  <c:v>0.05</c:v>
                </c:pt>
                <c:pt idx="1">
                  <c:v>0.2</c:v>
                </c:pt>
                <c:pt idx="2">
                  <c:v>0.26</c:v>
                </c:pt>
                <c:pt idx="3">
                  <c:v>0.27</c:v>
                </c:pt>
                <c:pt idx="4">
                  <c:v>0.33</c:v>
                </c:pt>
                <c:pt idx="5">
                  <c:v>0.43</c:v>
                </c:pt>
                <c:pt idx="6">
                  <c:v>0.51</c:v>
                </c:pt>
                <c:pt idx="7">
                  <c:v>0.52</c:v>
                </c:pt>
              </c:numCache>
            </c:numRef>
          </c:val>
        </c:ser>
        <c:dLbls>
          <c:showLegendKey val="0"/>
          <c:showVal val="0"/>
          <c:showCatName val="0"/>
          <c:showSerName val="0"/>
          <c:showPercent val="0"/>
          <c:showBubbleSize val="0"/>
        </c:dLbls>
        <c:gapWidth val="182"/>
        <c:axId val="589147064"/>
        <c:axId val="589144504"/>
      </c:barChart>
      <c:catAx>
        <c:axId val="589147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44504"/>
        <c:crosses val="autoZero"/>
        <c:auto val="1"/>
        <c:lblAlgn val="ctr"/>
        <c:lblOffset val="100"/>
        <c:noMultiLvlLbl val="0"/>
      </c:catAx>
      <c:valAx>
        <c:axId val="589144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a:t>
                </a:r>
                <a:r>
                  <a:rPr lang="en-US" altLang="zh-CN" sz="800" b="0" i="0" u="none" strike="noStrike" baseline="0">
                    <a:effectLst/>
                  </a:rPr>
                  <a:t>2018</a:t>
                </a:r>
                <a:r>
                  <a:rPr lang="zh-CN" altLang="zh-CN" sz="800" b="0" i="0" u="none" strike="noStrike" baseline="0">
                    <a:effectLst/>
                  </a:rPr>
                  <a:t>年中国家庭子女教育与国际化人才培养研究报告》</a:t>
                </a:r>
                <a:endParaRPr lang="zh-CN" altLang="en-US" sz="800"/>
              </a:p>
            </c:rich>
          </c:tx>
          <c:layout>
            <c:manualLayout>
              <c:xMode val="edge"/>
              <c:yMode val="edge"/>
              <c:x val="0"/>
              <c:y val="0.923426212590299"/>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47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目前参加了那些课外</a:t>
            </a:r>
            <a:r>
              <a:rPr lang="en-US" altLang="zh-CN" sz="1200" b="1"/>
              <a:t>/</a:t>
            </a:r>
            <a:r>
              <a:rPr lang="zh-CN" altLang="en-US" sz="1200" b="1"/>
              <a:t>兴趣或私教</a:t>
            </a:r>
            <a:endParaRPr lang="en-US" altLang="zh-CN" sz="1200" b="1"/>
          </a:p>
        </c:rich>
      </c:tx>
      <c:layout>
        <c:manualLayout>
          <c:xMode val="edge"/>
          <c:yMode val="edge"/>
          <c:x val="0.0244822545508322"/>
          <c:y val="0.0206398348813209"/>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 英语听说读写能力的线下培训班</c:v>
                </c:pt>
                <c:pt idx="1">
                  <c:v>艺术类兴趣班</c:v>
                </c:pt>
                <c:pt idx="2">
                  <c:v>体育运动类兴趣班</c:v>
                </c:pt>
                <c:pt idx="3">
                  <c:v>英语听说读写能力的在线学习课程</c:v>
                </c:pt>
                <c:pt idx="4">
                  <c:v>无/不知道</c:v>
                </c:pt>
                <c:pt idx="5">
                  <c:v>中小学考试辅导班</c:v>
                </c:pt>
                <c:pt idx="6">
                  <c:v>出国英语语言考试辅导班</c:v>
                </c:pt>
              </c:strCache>
            </c:strRef>
          </c:cat>
          <c:val>
            <c:numRef>
              <c:f>Sheet1!$B$2:$B$8</c:f>
              <c:numCache>
                <c:formatCode>0%</c:formatCode>
                <c:ptCount val="7"/>
                <c:pt idx="0">
                  <c:v>0.42</c:v>
                </c:pt>
                <c:pt idx="1">
                  <c:v>0.37</c:v>
                </c:pt>
                <c:pt idx="2">
                  <c:v>0.29</c:v>
                </c:pt>
                <c:pt idx="3">
                  <c:v>0.23</c:v>
                </c:pt>
                <c:pt idx="4">
                  <c:v>0.19</c:v>
                </c:pt>
                <c:pt idx="5">
                  <c:v>0.37</c:v>
                </c:pt>
                <c:pt idx="6">
                  <c:v>0.42</c:v>
                </c:pt>
              </c:numCache>
            </c:numRef>
          </c:val>
        </c:ser>
        <c:dLbls>
          <c:showLegendKey val="0"/>
          <c:showVal val="1"/>
          <c:showCatName val="0"/>
          <c:showSerName val="0"/>
          <c:showPercent val="0"/>
          <c:showBubbleSize val="0"/>
        </c:dLbls>
        <c:gapWidth val="182"/>
        <c:axId val="785286392"/>
        <c:axId val="785292472"/>
      </c:barChart>
      <c:catAx>
        <c:axId val="785286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5292472"/>
        <c:crosses val="autoZero"/>
        <c:auto val="1"/>
        <c:lblAlgn val="ctr"/>
        <c:lblOffset val="100"/>
        <c:noMultiLvlLbl val="0"/>
      </c:catAx>
      <c:valAx>
        <c:axId val="785292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a:t>
                </a:r>
                <a:r>
                  <a:rPr lang="en-US" altLang="zh-CN" sz="800" b="0" i="0" u="none" strike="noStrike" baseline="0">
                    <a:effectLst/>
                  </a:rPr>
                  <a:t>2018</a:t>
                </a:r>
                <a:r>
                  <a:rPr lang="zh-CN" altLang="zh-CN" sz="800" b="0" i="0" u="none" strike="noStrike" baseline="0">
                    <a:effectLst/>
                  </a:rPr>
                  <a:t>年中国家庭子女教育与国际化人才培养研究报告</a:t>
                </a:r>
                <a:r>
                  <a:rPr lang="zh-CN" altLang="zh-CN" sz="1000" b="0" i="0" u="none" strike="noStrike" baseline="0">
                    <a:effectLst/>
                  </a:rPr>
                  <a:t>》</a:t>
                </a:r>
                <a:endParaRPr lang="zh-CN" altLang="en-US"/>
              </a:p>
            </c:rich>
          </c:tx>
          <c:layout>
            <c:manualLayout>
              <c:xMode val="edge"/>
              <c:yMode val="edge"/>
              <c:x val="0"/>
              <c:y val="0.923426212590299"/>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5286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2013-2014</a:t>
            </a:r>
            <a:r>
              <a:rPr lang="zh-CN" altLang="en-US" sz="1200" b="1"/>
              <a:t>年中国职业教育总收入及预测（单位：亿元）</a:t>
            </a:r>
            <a:endParaRPr lang="zh-CN" altLang="en-US" sz="12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2013-2014年中国职业教育总收入及预测（单位：亿元）</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2013</c:v>
                </c:pt>
                <c:pt idx="1">
                  <c:v>2014</c:v>
                </c:pt>
                <c:pt idx="2">
                  <c:v>2015</c:v>
                </c:pt>
                <c:pt idx="3">
                  <c:v>2016</c:v>
                </c:pt>
                <c:pt idx="4">
                  <c:v>2017</c:v>
                </c:pt>
                <c:pt idx="5">
                  <c:v>2018</c:v>
                </c:pt>
                <c:pt idx="6">
                  <c:v>2019E</c:v>
                </c:pt>
                <c:pt idx="7">
                  <c:v>2020E</c:v>
                </c:pt>
              </c:strCache>
            </c:strRef>
          </c:cat>
          <c:val>
            <c:numRef>
              <c:f>Sheet1!$B$2:$B$9</c:f>
              <c:numCache>
                <c:formatCode>General</c:formatCode>
                <c:ptCount val="8"/>
                <c:pt idx="0">
                  <c:v>6016</c:v>
                </c:pt>
                <c:pt idx="1">
                  <c:v>6048</c:v>
                </c:pt>
                <c:pt idx="2">
                  <c:v>6623</c:v>
                </c:pt>
                <c:pt idx="3">
                  <c:v>7021</c:v>
                </c:pt>
                <c:pt idx="4">
                  <c:v>7681</c:v>
                </c:pt>
                <c:pt idx="5">
                  <c:v>8093</c:v>
                </c:pt>
                <c:pt idx="6">
                  <c:v>8634</c:v>
                </c:pt>
                <c:pt idx="7">
                  <c:v>9267</c:v>
                </c:pt>
              </c:numCache>
            </c:numRef>
          </c:val>
        </c:ser>
        <c:dLbls>
          <c:showLegendKey val="0"/>
          <c:showVal val="1"/>
          <c:showCatName val="0"/>
          <c:showSerName val="0"/>
          <c:showPercent val="0"/>
          <c:showBubbleSize val="0"/>
        </c:dLbls>
        <c:gapWidth val="219"/>
        <c:overlap val="-27"/>
        <c:axId val="1061434888"/>
        <c:axId val="1061444488"/>
      </c:barChart>
      <c:catAx>
        <c:axId val="1061434888"/>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800"/>
                  <a:t>资料来源：前瞻产业研究院整理</a:t>
                </a:r>
                <a:endParaRPr lang="zh-CN" altLang="en-US" sz="800"/>
              </a:p>
            </c:rich>
          </c:tx>
          <c:layout>
            <c:manualLayout>
              <c:xMode val="edge"/>
              <c:yMode val="edge"/>
              <c:x val="0.00435526163611923"/>
              <c:y val="0.94288941436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44488"/>
        <c:crosses val="autoZero"/>
        <c:auto val="1"/>
        <c:lblAlgn val="ctr"/>
        <c:lblOffset val="100"/>
        <c:noMultiLvlLbl val="0"/>
      </c:catAx>
      <c:valAx>
        <c:axId val="1061444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34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2013-2020</a:t>
            </a:r>
            <a:r>
              <a:rPr lang="zh-CN" altLang="en-US" sz="1200" b="1"/>
              <a:t>年中国学历及非学历职业教育收入及预测</a:t>
            </a:r>
            <a:r>
              <a:rPr lang="en-US" altLang="zh-CN" sz="1200" b="1"/>
              <a:t>(</a:t>
            </a:r>
            <a:r>
              <a:rPr lang="zh-CN" altLang="en-US" sz="1200" b="1"/>
              <a:t>单位：亿元）</a:t>
            </a:r>
            <a:endParaRPr lang="zh-CN" altLang="en-US" sz="1200" b="1"/>
          </a:p>
        </c:rich>
      </c:tx>
      <c:layout>
        <c:manualLayout>
          <c:xMode val="edge"/>
          <c:yMode val="edge"/>
          <c:x val="0.134884373500989"/>
          <c:y val="0.0371517027863777"/>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学历教育</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2013</c:v>
                </c:pt>
                <c:pt idx="1">
                  <c:v>2014</c:v>
                </c:pt>
                <c:pt idx="2">
                  <c:v>2015</c:v>
                </c:pt>
                <c:pt idx="3">
                  <c:v>2016</c:v>
                </c:pt>
                <c:pt idx="4">
                  <c:v>2017</c:v>
                </c:pt>
                <c:pt idx="5">
                  <c:v>2018E</c:v>
                </c:pt>
                <c:pt idx="6">
                  <c:v>2019E</c:v>
                </c:pt>
                <c:pt idx="7">
                  <c:v>2020E</c:v>
                </c:pt>
              </c:strCache>
            </c:strRef>
          </c:cat>
          <c:val>
            <c:numRef>
              <c:f>Sheet1!$B$2:$B$9</c:f>
              <c:numCache>
                <c:formatCode>General</c:formatCode>
                <c:ptCount val="8"/>
                <c:pt idx="0">
                  <c:v>3653</c:v>
                </c:pt>
                <c:pt idx="1">
                  <c:v>3608</c:v>
                </c:pt>
                <c:pt idx="2">
                  <c:v>4025</c:v>
                </c:pt>
                <c:pt idx="3">
                  <c:v>4210</c:v>
                </c:pt>
                <c:pt idx="4">
                  <c:v>4589</c:v>
                </c:pt>
                <c:pt idx="5">
                  <c:v>4859</c:v>
                </c:pt>
                <c:pt idx="6">
                  <c:v>5226</c:v>
                </c:pt>
                <c:pt idx="7">
                  <c:v>5614</c:v>
                </c:pt>
              </c:numCache>
            </c:numRef>
          </c:val>
        </c:ser>
        <c:ser>
          <c:idx val="1"/>
          <c:order val="1"/>
          <c:tx>
            <c:strRef>
              <c:f>Sheet1!$C$1</c:f>
              <c:strCache>
                <c:ptCount val="1"/>
                <c:pt idx="0">
                  <c:v>非学历教育</c:v>
                </c:pt>
              </c:strCache>
            </c:strRef>
          </c:tx>
          <c:spPr>
            <a:solidFill>
              <a:schemeClr val="accent2"/>
            </a:solidFill>
            <a:ln>
              <a:noFill/>
            </a:ln>
            <a:effectLst/>
          </c:spPr>
          <c:invertIfNegative val="0"/>
          <c:dLbls>
            <c:delete val="1"/>
          </c:dLbls>
          <c:cat>
            <c:strRef>
              <c:f>Sheet1!$A$2:$A$9</c:f>
              <c:strCache>
                <c:ptCount val="8"/>
                <c:pt idx="0">
                  <c:v>2013</c:v>
                </c:pt>
                <c:pt idx="1">
                  <c:v>2014</c:v>
                </c:pt>
                <c:pt idx="2">
                  <c:v>2015</c:v>
                </c:pt>
                <c:pt idx="3">
                  <c:v>2016</c:v>
                </c:pt>
                <c:pt idx="4">
                  <c:v>2017</c:v>
                </c:pt>
                <c:pt idx="5">
                  <c:v>2018E</c:v>
                </c:pt>
                <c:pt idx="6">
                  <c:v>2019E</c:v>
                </c:pt>
                <c:pt idx="7">
                  <c:v>2020E</c:v>
                </c:pt>
              </c:strCache>
            </c:strRef>
          </c:cat>
          <c:val>
            <c:numRef>
              <c:f>Sheet1!$C$2:$C$9</c:f>
              <c:numCache>
                <c:formatCode>General</c:formatCode>
                <c:ptCount val="8"/>
                <c:pt idx="0">
                  <c:v>2363</c:v>
                </c:pt>
                <c:pt idx="1">
                  <c:v>2440</c:v>
                </c:pt>
                <c:pt idx="2">
                  <c:v>2598</c:v>
                </c:pt>
                <c:pt idx="3">
                  <c:v>2811</c:v>
                </c:pt>
                <c:pt idx="4">
                  <c:v>3092</c:v>
                </c:pt>
                <c:pt idx="5">
                  <c:v>3234</c:v>
                </c:pt>
                <c:pt idx="6">
                  <c:v>3408</c:v>
                </c:pt>
                <c:pt idx="7">
                  <c:v>3653</c:v>
                </c:pt>
              </c:numCache>
            </c:numRef>
          </c:val>
        </c:ser>
        <c:dLbls>
          <c:showLegendKey val="0"/>
          <c:showVal val="0"/>
          <c:showCatName val="0"/>
          <c:showSerName val="0"/>
          <c:showPercent val="0"/>
          <c:showBubbleSize val="0"/>
        </c:dLbls>
        <c:gapWidth val="219"/>
        <c:overlap val="-27"/>
        <c:axId val="1061457608"/>
        <c:axId val="1061464648"/>
      </c:barChart>
      <c:catAx>
        <c:axId val="1061457608"/>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800"/>
                  <a:t>资料来源：前瞻产业研究院整理</a:t>
                </a:r>
                <a:endParaRPr lang="zh-CN" altLang="en-US" sz="800"/>
              </a:p>
            </c:rich>
          </c:tx>
          <c:layout>
            <c:manualLayout>
              <c:xMode val="edge"/>
              <c:yMode val="edge"/>
              <c:x val="0"/>
              <c:y val="0.93877737419045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64648"/>
        <c:crosses val="autoZero"/>
        <c:auto val="1"/>
        <c:lblAlgn val="ctr"/>
        <c:lblOffset val="100"/>
        <c:noMultiLvlLbl val="0"/>
      </c:catAx>
      <c:valAx>
        <c:axId val="1061464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576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'income statement'!$E$20</c:f>
              <c:strCache>
                <c:ptCount val="1"/>
                <c:pt idx="0">
                  <c:v>应收账款周转率</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statement'!$F$19:$I$19</c:f>
              <c:strCache>
                <c:ptCount val="4"/>
                <c:pt idx="0">
                  <c:v>第一年</c:v>
                </c:pt>
                <c:pt idx="1">
                  <c:v>第二年</c:v>
                </c:pt>
                <c:pt idx="2">
                  <c:v>第三年</c:v>
                </c:pt>
                <c:pt idx="3">
                  <c:v>第四年</c:v>
                </c:pt>
              </c:strCache>
            </c:strRef>
          </c:cat>
          <c:val>
            <c:numRef>
              <c:f>'income statement'!$F$20:$I$20</c:f>
              <c:numCache>
                <c:formatCode>0.00</c:formatCode>
                <c:ptCount val="4"/>
                <c:pt idx="0">
                  <c:v>20.5251723979338</c:v>
                </c:pt>
                <c:pt idx="1">
                  <c:v>9.82223984775531</c:v>
                </c:pt>
                <c:pt idx="2">
                  <c:v>6.7554227100738</c:v>
                </c:pt>
                <c:pt idx="3">
                  <c:v>11.3197298117751</c:v>
                </c:pt>
              </c:numCache>
            </c:numRef>
          </c:val>
          <c:smooth val="0"/>
        </c:ser>
        <c:ser>
          <c:idx val="1"/>
          <c:order val="1"/>
          <c:tx>
            <c:strRef>
              <c:f>'income statement'!$E$21</c:f>
              <c:strCache>
                <c:ptCount val="1"/>
                <c:pt idx="0">
                  <c:v>资产周转率</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statement'!$F$19:$I$19</c:f>
              <c:strCache>
                <c:ptCount val="4"/>
                <c:pt idx="0">
                  <c:v>第一年</c:v>
                </c:pt>
                <c:pt idx="1">
                  <c:v>第二年</c:v>
                </c:pt>
                <c:pt idx="2">
                  <c:v>第三年</c:v>
                </c:pt>
                <c:pt idx="3">
                  <c:v>第四年</c:v>
                </c:pt>
              </c:strCache>
            </c:strRef>
          </c:cat>
          <c:val>
            <c:numRef>
              <c:f>'income statement'!$F$21:$I$21</c:f>
              <c:numCache>
                <c:formatCode>0.00</c:formatCode>
                <c:ptCount val="4"/>
                <c:pt idx="0">
                  <c:v>1.3790265773054</c:v>
                </c:pt>
                <c:pt idx="1">
                  <c:v>0.969968397933333</c:v>
                </c:pt>
                <c:pt idx="2">
                  <c:v>0.779441479532255</c:v>
                </c:pt>
                <c:pt idx="3">
                  <c:v>0.936950393823158</c:v>
                </c:pt>
              </c:numCache>
            </c:numRef>
          </c:val>
          <c:smooth val="0"/>
        </c:ser>
        <c:dLbls>
          <c:showLegendKey val="0"/>
          <c:showVal val="1"/>
          <c:showCatName val="0"/>
          <c:showSerName val="0"/>
          <c:showPercent val="0"/>
          <c:showBubbleSize val="0"/>
        </c:dLbls>
        <c:marker val="0"/>
        <c:smooth val="0"/>
        <c:axId val="628799184"/>
        <c:axId val="628800464"/>
      </c:lineChart>
      <c:catAx>
        <c:axId val="62879918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800464"/>
        <c:crosses val="autoZero"/>
        <c:auto val="1"/>
        <c:lblAlgn val="ctr"/>
        <c:lblOffset val="100"/>
        <c:noMultiLvlLbl val="0"/>
      </c:catAx>
      <c:valAx>
        <c:axId val="628800464"/>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799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305555555555556"/>
          <c:y val="0.154560367454068"/>
          <c:w val="0.938888888888889"/>
          <c:h val="0.632136920384952"/>
        </c:manualLayout>
      </c:layout>
      <c:lineChart>
        <c:grouping val="standard"/>
        <c:varyColors val="0"/>
        <c:ser>
          <c:idx val="0"/>
          <c:order val="0"/>
          <c:tx>
            <c:strRef>
              <c:f>'income statement'!$E$26</c:f>
              <c:strCache>
                <c:ptCount val="1"/>
                <c:pt idx="0">
                  <c:v>主营业务收入增长率</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statement'!$F$26:$I$26</c:f>
              <c:numCache>
                <c:formatCode>General</c:formatCode>
                <c:ptCount val="4"/>
                <c:pt idx="1" c:formatCode="0.00%">
                  <c:v>1.48573062528429</c:v>
                </c:pt>
                <c:pt idx="2" c:formatCode="0.00%">
                  <c:v>0.359573060937992</c:v>
                </c:pt>
                <c:pt idx="3" c:formatCode="0.00%">
                  <c:v>3.64692003898403</c:v>
                </c:pt>
              </c:numCache>
            </c:numRef>
          </c:val>
          <c:smooth val="0"/>
        </c:ser>
        <c:ser>
          <c:idx val="1"/>
          <c:order val="1"/>
          <c:tx>
            <c:strRef>
              <c:f>'income statement'!$E$27</c:f>
              <c:strCache>
                <c:ptCount val="1"/>
                <c:pt idx="0">
                  <c:v>总资产增长率</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statement'!$F$27:$I$27</c:f>
              <c:numCache>
                <c:formatCode>General</c:formatCode>
                <c:ptCount val="4"/>
                <c:pt idx="1" c:formatCode="0.00%">
                  <c:v>1.43864351160796</c:v>
                </c:pt>
                <c:pt idx="2" c:formatCode="0.00%">
                  <c:v>0.802061044742753</c:v>
                </c:pt>
                <c:pt idx="3" c:formatCode="0.00%">
                  <c:v>2.06825043589776</c:v>
                </c:pt>
              </c:numCache>
            </c:numRef>
          </c:val>
          <c:smooth val="0"/>
        </c:ser>
        <c:dLbls>
          <c:showLegendKey val="0"/>
          <c:showVal val="1"/>
          <c:showCatName val="0"/>
          <c:showSerName val="0"/>
          <c:showPercent val="0"/>
          <c:showBubbleSize val="0"/>
        </c:dLbls>
        <c:marker val="1"/>
        <c:smooth val="0"/>
        <c:axId val="662524368"/>
        <c:axId val="662527568"/>
        <c:extLst>
          <c:ext xmlns:c15="http://schemas.microsoft.com/office/drawing/2012/chart" uri="{02D57815-91ED-43cb-92C2-25804820EDAC}">
            <c15:filteredLineSeries>
              <c15:ser>
                <c:idx val="2"/>
                <c:order val="2"/>
                <c:tx>
                  <c:strRef>
                    <c:extLst>
                      <c:ext uri="{02D57815-91ED-43cb-92C2-25804820EDAC}">
                        <c15:formulaRef>
                          <c15:sqref>'income statement'!$E$28</c15:sqref>
                        </c15:formulaRef>
                      </c:ext>
                    </c:extLst>
                    <c:strCache>
                      <c:ptCount val="1"/>
                      <c:pt idx="0">
                        <c:v>总资产报酬率</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uri="{02D57815-91ED-43cb-92C2-25804820EDAC}">
                        <c15:fullRef>
                          <c15:sqref/>
                        </c15:fullRef>
                        <c15:formulaRef>
                          <c15:sqref>'income statement'!$F$25:$I$25</c15:sqref>
                        </c15:formulaRef>
                      </c:ext>
                    </c:extLst>
                    <c:strCache>
                      <c:ptCount val="4"/>
                      <c:pt idx="0">
                        <c:v>第一年</c:v>
                      </c:pt>
                      <c:pt idx="1">
                        <c:v>第二年</c:v>
                      </c:pt>
                      <c:pt idx="2">
                        <c:v>第三年</c:v>
                      </c:pt>
                      <c:pt idx="3">
                        <c:v>第四年</c:v>
                      </c:pt>
                    </c:strCache>
                  </c:strRef>
                </c:cat>
                <c:val>
                  <c:numRef>
                    <c:extLst>
                      <c:ext uri="{02D57815-91ED-43cb-92C2-25804820EDAC}">
                        <c15:formulaRef>
                          <c15:sqref>'income statement'!$F$28:$I$28</c15:sqref>
                        </c15:formulaRef>
                      </c:ext>
                    </c:extLst>
                    <c:numCache>
                      <c:formatCode>General</c:formatCode>
                      <c:ptCount val="4"/>
                      <c:pt idx="1" c:formatCode="0.00%">
                        <c:v>1.11566746732268</c:v>
                      </c:pt>
                      <c:pt idx="2" c:formatCode="0.00%">
                        <c:v>0.763305801870459</c:v>
                      </c:pt>
                      <c:pt idx="3" c:formatCode="0.00%">
                        <c:v>1.35570181399373</c:v>
                      </c:pt>
                    </c:numCache>
                  </c:numRef>
                </c:val>
                <c:smooth val="0"/>
              </c15:ser>
            </c15:filteredLineSeries>
            <c15:filteredLineSeries>
              <c15:ser>
                <c:idx val="3"/>
                <c:order val="3"/>
                <c:tx>
                  <c:strRef>
                    <c:extLst>
                      <c:ext uri="{02D57815-91ED-43cb-92C2-25804820EDAC}">
                        <c15:formulaRef>
                          <c15:sqref>'income statement'!$F$25</c15:sqref>
                        </c15:formulaRef>
                      </c:ext>
                    </c:extLst>
                    <c:strCache>
                      <c:ptCount val="1"/>
                      <c:pt idx="0">
                        <c:v>第一年</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uri="{02D57815-91ED-43cb-92C2-25804820EDAC}">
                        <c15:fullRef>
                          <c15:sqref/>
                        </c15:fullRef>
                        <c15:formulaRef>
                          <c15:sqref>'income statement'!$F$25:$I$25</c15:sqref>
                        </c15:formulaRef>
                      </c:ext>
                    </c:extLst>
                    <c:strCache>
                      <c:ptCount val="4"/>
                      <c:pt idx="0">
                        <c:v>第一年</c:v>
                      </c:pt>
                      <c:pt idx="1">
                        <c:v>第二年</c:v>
                      </c:pt>
                      <c:pt idx="2">
                        <c:v>第三年</c:v>
                      </c:pt>
                      <c:pt idx="3">
                        <c:v>第四年</c:v>
                      </c:pt>
                    </c:strCache>
                  </c:strRef>
                </c:cat>
                <c:val>
                  <c:numRef>
                    <c:extLst>
                      <c:ext uri="{02D57815-91ED-43cb-92C2-25804820EDAC}">
                        <c15:formulaRef>
                          <c15:sqref>'income statement'!$G$25:$I$25</c15:sqref>
                        </c15:formulaRef>
                      </c:ext>
                    </c:extLst>
                    <c:numCache>
                      <c:formatCode>General</c:formatCode>
                      <c:ptCount val="3"/>
                      <c:pt idx="0">
                        <c:v>0</c:v>
                      </c:pt>
                      <c:pt idx="1">
                        <c:v>0</c:v>
                      </c:pt>
                      <c:pt idx="2">
                        <c:v>0</c:v>
                      </c:pt>
                    </c:numCache>
                  </c:numRef>
                </c:val>
                <c:smooth val="0"/>
              </c15:ser>
            </c15:filteredLineSeries>
          </c:ext>
        </c:extLst>
      </c:lineChart>
      <c:catAx>
        <c:axId val="66252436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62527568"/>
        <c:crosses val="autoZero"/>
        <c:auto val="1"/>
        <c:lblAlgn val="ctr"/>
        <c:lblOffset val="100"/>
        <c:noMultiLvlLbl val="0"/>
      </c:catAx>
      <c:valAx>
        <c:axId val="6625275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62524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587145615063"/>
          <c:y val="0.0258775956892314"/>
          <c:w val="0.897412854384937"/>
          <c:h val="0.725449301169509"/>
        </c:manualLayout>
      </c:layout>
      <c:lineChart>
        <c:grouping val="standard"/>
        <c:varyColors val="0"/>
        <c:ser>
          <c:idx val="0"/>
          <c:order val="0"/>
          <c:tx>
            <c:strRef>
              <c:f>'income statement'!$E$28</c:f>
              <c:strCache>
                <c:ptCount val="1"/>
                <c:pt idx="0">
                  <c:v>总资产报酬率</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statement'!$F$28:$I$28</c:f>
              <c:numCache>
                <c:formatCode>General</c:formatCode>
                <c:ptCount val="4"/>
                <c:pt idx="1" c:formatCode="0.00%">
                  <c:v>1.11566746732268</c:v>
                </c:pt>
                <c:pt idx="2" c:formatCode="0.00%">
                  <c:v>0.763305801870459</c:v>
                </c:pt>
                <c:pt idx="3" c:formatCode="0.00%">
                  <c:v>1.35570181399373</c:v>
                </c:pt>
              </c:numCache>
            </c:numRef>
          </c:val>
          <c:smooth val="0"/>
        </c:ser>
        <c:ser>
          <c:idx val="1"/>
          <c:order val="1"/>
          <c:tx>
            <c:strRef>
              <c:f>'income statement'!$E$29</c:f>
              <c:strCache>
                <c:ptCount val="1"/>
                <c:pt idx="0">
                  <c:v>销售毛利率</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statement'!$F$29:$I$29</c:f>
              <c:numCache>
                <c:formatCode>0.00%</c:formatCode>
                <c:ptCount val="4"/>
                <c:pt idx="0">
                  <c:v>0.970976858688316</c:v>
                </c:pt>
                <c:pt idx="1">
                  <c:v>0.959363074792055</c:v>
                </c:pt>
                <c:pt idx="2">
                  <c:v>0.944095320706101</c:v>
                </c:pt>
                <c:pt idx="3">
                  <c:v>0.993331417510167</c:v>
                </c:pt>
              </c:numCache>
            </c:numRef>
          </c:val>
          <c:smooth val="0"/>
        </c:ser>
        <c:ser>
          <c:idx val="2"/>
          <c:order val="2"/>
          <c:tx>
            <c:strRef>
              <c:f>'income statement'!$E$30</c:f>
              <c:strCache>
                <c:ptCount val="1"/>
                <c:pt idx="0">
                  <c:v>销售净利率</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statement'!$F$30:$I$30</c:f>
              <c:numCache>
                <c:formatCode>0.00%</c:formatCode>
                <c:ptCount val="4"/>
                <c:pt idx="0">
                  <c:v>0.4196879423577</c:v>
                </c:pt>
                <c:pt idx="1">
                  <c:v>0.608201221357745</c:v>
                </c:pt>
                <c:pt idx="2">
                  <c:v>0.571024064675584</c:v>
                </c:pt>
                <c:pt idx="3">
                  <c:v>0.719441890902352</c:v>
                </c:pt>
              </c:numCache>
            </c:numRef>
          </c:val>
          <c:smooth val="0"/>
        </c:ser>
        <c:dLbls>
          <c:showLegendKey val="0"/>
          <c:showVal val="1"/>
          <c:showCatName val="0"/>
          <c:showSerName val="0"/>
          <c:showPercent val="0"/>
          <c:showBubbleSize val="0"/>
        </c:dLbls>
        <c:marker val="1"/>
        <c:smooth val="0"/>
        <c:axId val="628817104"/>
        <c:axId val="628818064"/>
        <c:extLst>
          <c:ext xmlns:c15="http://schemas.microsoft.com/office/drawing/2012/chart" uri="{02D57815-91ED-43cb-92C2-25804820EDAC}">
            <c15:filteredLineSeries>
              <c15:ser>
                <c:idx val="3"/>
                <c:order val="3"/>
                <c:tx>
                  <c:strRef>
                    <c:extLst>
                      <c:ext uri="{02D57815-91ED-43cb-92C2-25804820EDAC}">
                        <c15:formulaRef>
                          <c15:sqref>'income statement'!$F$25</c15:sqref>
                        </c15:formulaRef>
                      </c:ext>
                    </c:extLst>
                    <c:strCache>
                      <c:ptCount val="1"/>
                      <c:pt idx="0">
                        <c:v>第一年</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uri="{02D57815-91ED-43cb-92C2-25804820EDAC}">
                        <c15:fullRef>
                          <c15:sqref/>
                        </c15:fullRef>
                        <c15:formulaRef>
                          <c15:sqref>'income statement'!$F$25:$I$25</c15:sqref>
                        </c15:formulaRef>
                      </c:ext>
                    </c:extLst>
                    <c:strCache>
                      <c:ptCount val="4"/>
                      <c:pt idx="0">
                        <c:v>第一年</c:v>
                      </c:pt>
                      <c:pt idx="1">
                        <c:v>第二年</c:v>
                      </c:pt>
                      <c:pt idx="2">
                        <c:v>第三年</c:v>
                      </c:pt>
                      <c:pt idx="3">
                        <c:v>第四年</c:v>
                      </c:pt>
                    </c:strCache>
                  </c:strRef>
                </c:cat>
                <c:val>
                  <c:numRef>
                    <c:extLst>
                      <c:ext uri="{02D57815-91ED-43cb-92C2-25804820EDAC}">
                        <c15:formulaRef>
                          <c15:sqref>'income statement'!$G$25:$I$25</c15:sqref>
                        </c15:formulaRef>
                      </c:ext>
                    </c:extLst>
                    <c:numCache>
                      <c:formatCode>General</c:formatCode>
                      <c:ptCount val="3"/>
                      <c:pt idx="0">
                        <c:v>0</c:v>
                      </c:pt>
                      <c:pt idx="1">
                        <c:v>0</c:v>
                      </c:pt>
                      <c:pt idx="2">
                        <c:v>0</c:v>
                      </c:pt>
                    </c:numCache>
                  </c:numRef>
                </c:val>
                <c:smooth val="0"/>
              </c15:ser>
            </c15:filteredLineSeries>
          </c:ext>
        </c:extLst>
      </c:lineChart>
      <c:catAx>
        <c:axId val="62881710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818064"/>
        <c:crosses val="autoZero"/>
        <c:auto val="1"/>
        <c:lblAlgn val="ctr"/>
        <c:lblOffset val="100"/>
        <c:noMultiLvlLbl val="0"/>
      </c:catAx>
      <c:valAx>
        <c:axId val="62881806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817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 本科</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退学意愿 </c:v>
                </c:pt>
                <c:pt idx="1">
                  <c:v>非首选专业</c:v>
                </c:pt>
                <c:pt idx="2">
                  <c:v>首先专业</c:v>
                </c:pt>
              </c:strCache>
            </c:strRef>
          </c:cat>
          <c:val>
            <c:numRef>
              <c:f>Sheet1!$B$2:$B$4</c:f>
              <c:numCache>
                <c:formatCode>0%</c:formatCode>
                <c:ptCount val="3"/>
                <c:pt idx="0">
                  <c:v>0.29</c:v>
                </c:pt>
                <c:pt idx="1">
                  <c:v>0.23</c:v>
                </c:pt>
                <c:pt idx="2">
                  <c:v>0.07</c:v>
                </c:pt>
              </c:numCache>
            </c:numRef>
          </c:val>
        </c:ser>
        <c:ser>
          <c:idx val="1"/>
          <c:order val="1"/>
          <c:tx>
            <c:strRef>
              <c:f>Sheet1!$C$1</c:f>
              <c:strCache>
                <c:ptCount val="1"/>
                <c:pt idx="0">
                  <c:v>高职高专</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退学意愿 </c:v>
                </c:pt>
                <c:pt idx="1">
                  <c:v>非首选专业</c:v>
                </c:pt>
                <c:pt idx="2">
                  <c:v>首先专业</c:v>
                </c:pt>
              </c:strCache>
            </c:strRef>
          </c:cat>
          <c:val>
            <c:numRef>
              <c:f>Sheet1!$C$2:$C$4</c:f>
              <c:numCache>
                <c:formatCode>0%</c:formatCode>
                <c:ptCount val="3"/>
                <c:pt idx="0">
                  <c:v>0.37</c:v>
                </c:pt>
                <c:pt idx="1">
                  <c:v>0.34</c:v>
                </c:pt>
                <c:pt idx="2">
                  <c:v>0.11</c:v>
                </c:pt>
              </c:numCache>
            </c:numRef>
          </c:val>
        </c:ser>
        <c:dLbls>
          <c:showLegendKey val="0"/>
          <c:showVal val="0"/>
          <c:showCatName val="0"/>
          <c:showSerName val="0"/>
          <c:showPercent val="0"/>
          <c:showBubbleSize val="0"/>
        </c:dLbls>
        <c:gapWidth val="182"/>
        <c:axId val="779254072"/>
        <c:axId val="779254392"/>
      </c:barChart>
      <c:catAx>
        <c:axId val="779254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54392"/>
        <c:crosses val="autoZero"/>
        <c:auto val="1"/>
        <c:lblAlgn val="ctr"/>
        <c:lblOffset val="100"/>
        <c:noMultiLvlLbl val="0"/>
      </c:catAx>
      <c:valAx>
        <c:axId val="779254392"/>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540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大学期间，职业规划的重要性</a:t>
            </a:r>
            <a:endParaRPr lang="zh-CN" altLang="en-US" sz="1200" b="1"/>
          </a:p>
        </c:rich>
      </c:tx>
      <c:layout/>
      <c:overlay val="0"/>
      <c:spPr>
        <a:noFill/>
        <a:ln>
          <a:noFill/>
        </a:ln>
        <a:effectLst/>
      </c:sp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重要，有了职业归发展规划能够更好地利用大学期间来提升自己</c:v>
                </c:pt>
                <c:pt idx="1">
                  <c:v> 一般，因为还不清楚自己适合什么工作，只能先跟着大流学习一些必要技能</c:v>
                </c:pt>
                <c:pt idx="2">
                  <c:v> 不重要，因为大学就是要放松的，工作的事情可以等毕业再说</c:v>
                </c:pt>
              </c:strCache>
            </c:strRef>
          </c:cat>
          <c:val>
            <c:numRef>
              <c:f>Sheet1!$B$2:$B$4</c:f>
              <c:numCache>
                <c:formatCode>0.00%</c:formatCode>
                <c:ptCount val="3"/>
                <c:pt idx="0">
                  <c:v>0.7926</c:v>
                </c:pt>
                <c:pt idx="1">
                  <c:v>0.1968</c:v>
                </c:pt>
                <c:pt idx="2">
                  <c:v>0.0106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是否有了解过以下职业规划渠道</a:t>
            </a:r>
            <a:endParaRPr lang="zh-CN" altLang="en-US" sz="1200" b="1"/>
          </a:p>
        </c:rich>
      </c:tx>
      <c:layout/>
      <c:overlay val="0"/>
      <c:spPr>
        <a:noFill/>
        <a:ln>
          <a:noFill/>
        </a:ln>
        <a:effectLst/>
      </c:spPr>
    </c:title>
    <c:autoTitleDeleted val="0"/>
    <c:plotArea>
      <c:layout/>
      <c:pieChart>
        <c:varyColors val="1"/>
        <c:ser>
          <c:idx val="0"/>
          <c:order val="0"/>
          <c:tx>
            <c:strRef>
              <c:f>Sheet1!$B$1</c:f>
              <c:strCache>
                <c:ptCount val="1"/>
                <c:pt idx="0">
                  <c:v>是否有了解一下职业规划渠道</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 没有了解过</c:v>
                </c:pt>
                <c:pt idx="1">
                  <c:v> 职业规划中国网</c:v>
                </c:pt>
                <c:pt idx="2">
                  <c:v> 职跃网</c:v>
                </c:pt>
                <c:pt idx="3">
                  <c:v> 智联招聘</c:v>
                </c:pt>
                <c:pt idx="4">
                  <c:v>个人职业规划师</c:v>
                </c:pt>
              </c:strCache>
            </c:strRef>
          </c:cat>
          <c:val>
            <c:numRef>
              <c:f>Sheet1!$B$2:$B$6</c:f>
              <c:numCache>
                <c:formatCode>0.00%</c:formatCode>
                <c:ptCount val="5"/>
                <c:pt idx="0">
                  <c:v>0.5266</c:v>
                </c:pt>
                <c:pt idx="1">
                  <c:v>0.1809</c:v>
                </c:pt>
                <c:pt idx="2">
                  <c:v>0.0585</c:v>
                </c:pt>
                <c:pt idx="3">
                  <c:v>0.242</c:v>
                </c:pt>
                <c:pt idx="4">
                  <c:v>0.2261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在网上进行搜索时，遇到的困难主要是</a:t>
            </a:r>
            <a:endParaRPr lang="zh-CN" altLang="en-US" sz="1200" b="1"/>
          </a:p>
        </c:rich>
      </c:tx>
      <c:layout/>
      <c:overlay val="0"/>
      <c:spPr>
        <a:noFill/>
        <a:ln>
          <a:noFill/>
        </a:ln>
        <a:effectLst/>
      </c:spPr>
    </c:title>
    <c:autoTitleDeleted val="0"/>
    <c:plotArea>
      <c:layout/>
      <c:pieChart>
        <c:varyColors val="1"/>
        <c:ser>
          <c:idx val="0"/>
          <c:order val="0"/>
          <c:tx>
            <c:strRef>
              <c:f>Sheet1!$B$1</c:f>
              <c:strCache>
                <c:ptCount val="1"/>
                <c:pt idx="0">
                  <c:v>在网上进行搜索时，遇到的困难主要是</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rgbClr val="FFC000"/>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 网上广告太多，影响搜索时间和体验</c:v>
                </c:pt>
                <c:pt idx="1">
                  <c:v> 信息过于笼统、难以找到符合需求的课程信息</c:v>
                </c:pt>
                <c:pt idx="2">
                  <c:v> 其它</c:v>
                </c:pt>
              </c:strCache>
            </c:strRef>
          </c:cat>
          <c:val>
            <c:numRef>
              <c:f>Sheet1!$B$2:$B$4</c:f>
              <c:numCache>
                <c:formatCode>0.00%</c:formatCode>
                <c:ptCount val="3"/>
                <c:pt idx="0">
                  <c:v>0.7394</c:v>
                </c:pt>
                <c:pt idx="1">
                  <c:v>0.7048</c:v>
                </c:pt>
                <c:pt idx="2">
                  <c:v>0.0824</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29.84% </a:t>
            </a:r>
            <a:r>
              <a:rPr lang="zh-CN" altLang="en-US"/>
              <a:t>的大学生每年在辅导班花费超</a:t>
            </a:r>
            <a:r>
              <a:rPr lang="en-US" altLang="zh-CN"/>
              <a:t>5000</a:t>
            </a:r>
            <a:r>
              <a:rPr lang="zh-CN" altLang="en-US"/>
              <a:t>元</a:t>
            </a:r>
            <a:endParaRPr lang="zh-CN" altLang="en-US"/>
          </a:p>
        </c:rich>
      </c:tx>
      <c:layout/>
      <c:overlay val="0"/>
      <c:spPr>
        <a:noFill/>
        <a:ln>
          <a:noFill/>
        </a:ln>
        <a:effectLst/>
      </c:spPr>
    </c:title>
    <c:autoTitleDeleted val="0"/>
    <c:plotArea>
      <c:layout/>
      <c:pieChart>
        <c:varyColors val="1"/>
        <c:ser>
          <c:idx val="0"/>
          <c:order val="0"/>
          <c:tx>
            <c:strRef>
              <c:f>Sheet1!$B$1</c:f>
              <c:strCache>
                <c:ptCount val="1"/>
                <c:pt idx="0">
                  <c:v>30.48的大学生每年在辅导班花费超1万元</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2000以下</c:v>
                </c:pt>
                <c:pt idx="1">
                  <c:v>2001-5000元</c:v>
                </c:pt>
                <c:pt idx="2">
                  <c:v>5001-10000元</c:v>
                </c:pt>
                <c:pt idx="3">
                  <c:v>10001元-20000元</c:v>
                </c:pt>
                <c:pt idx="4">
                  <c:v>20000元以上</c:v>
                </c:pt>
              </c:strCache>
            </c:strRef>
          </c:cat>
          <c:val>
            <c:numRef>
              <c:f>Sheet1!$B$2:$B$6</c:f>
              <c:numCache>
                <c:formatCode>0.00%</c:formatCode>
                <c:ptCount val="5"/>
                <c:pt idx="0">
                  <c:v>0.3968</c:v>
                </c:pt>
                <c:pt idx="1">
                  <c:v>0.3048</c:v>
                </c:pt>
                <c:pt idx="2">
                  <c:v>0.1757</c:v>
                </c:pt>
                <c:pt idx="3">
                  <c:v>0.0846</c:v>
                </c:pt>
                <c:pt idx="4">
                  <c:v>0.0381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2011-2018</a:t>
            </a:r>
            <a:r>
              <a:rPr lang="zh-CN" altLang="en-US" sz="1200" b="1"/>
              <a:t>年中国民办教育培训机构数目</a:t>
            </a:r>
            <a:endParaRPr lang="zh-CN" altLang="en-US" sz="12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民办教育培训机构数：所</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2013年</c:v>
                </c:pt>
                <c:pt idx="1">
                  <c:v>2014年</c:v>
                </c:pt>
                <c:pt idx="2">
                  <c:v>2015年</c:v>
                </c:pt>
                <c:pt idx="3">
                  <c:v>2016年</c:v>
                </c:pt>
                <c:pt idx="4">
                  <c:v>2017年</c:v>
                </c:pt>
                <c:pt idx="5">
                  <c:v>2018年</c:v>
                </c:pt>
              </c:strCache>
            </c:strRef>
          </c:cat>
          <c:val>
            <c:numRef>
              <c:f>Sheet1!$B$2:$B$7</c:f>
              <c:numCache>
                <c:formatCode>General</c:formatCode>
                <c:ptCount val="6"/>
                <c:pt idx="0">
                  <c:v>20104</c:v>
                </c:pt>
                <c:pt idx="1">
                  <c:v>20001</c:v>
                </c:pt>
                <c:pt idx="2">
                  <c:v>20089</c:v>
                </c:pt>
                <c:pt idx="3">
                  <c:v>19501</c:v>
                </c:pt>
                <c:pt idx="4">
                  <c:v>21234</c:v>
                </c:pt>
                <c:pt idx="5">
                  <c:v>25064</c:v>
                </c:pt>
              </c:numCache>
            </c:numRef>
          </c:val>
        </c:ser>
        <c:dLbls>
          <c:showLegendKey val="0"/>
          <c:showVal val="1"/>
          <c:showCatName val="0"/>
          <c:showSerName val="0"/>
          <c:showPercent val="0"/>
          <c:showBubbleSize val="0"/>
        </c:dLbls>
        <c:gapWidth val="219"/>
        <c:overlap val="-27"/>
        <c:axId val="779247672"/>
        <c:axId val="779248632"/>
      </c:barChart>
      <c:catAx>
        <c:axId val="779247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48632"/>
        <c:crosses val="autoZero"/>
        <c:auto val="1"/>
        <c:lblAlgn val="ctr"/>
        <c:lblOffset val="100"/>
        <c:noMultiLvlLbl val="0"/>
      </c:catAx>
      <c:valAx>
        <c:axId val="77924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476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2013-2018</a:t>
            </a:r>
            <a:r>
              <a:rPr lang="zh-CN" altLang="en-US" sz="1200" b="1"/>
              <a:t>年中国教育培训行业市场规模情况</a:t>
            </a:r>
            <a:endParaRPr lang="zh-CN" altLang="en-US" sz="12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教育培训市场规模：亿元</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2013年</c:v>
                </c:pt>
                <c:pt idx="1">
                  <c:v>2014年</c:v>
                </c:pt>
                <c:pt idx="2">
                  <c:v>2015年</c:v>
                </c:pt>
                <c:pt idx="3">
                  <c:v>2016年</c:v>
                </c:pt>
                <c:pt idx="4">
                  <c:v>2017年</c:v>
                </c:pt>
                <c:pt idx="5">
                  <c:v>2018年</c:v>
                </c:pt>
              </c:strCache>
            </c:strRef>
          </c:cat>
          <c:val>
            <c:numRef>
              <c:f>Sheet1!$B$2:$B$7</c:f>
              <c:numCache>
                <c:formatCode>General</c:formatCode>
                <c:ptCount val="6"/>
                <c:pt idx="0">
                  <c:v>10226</c:v>
                </c:pt>
                <c:pt idx="1">
                  <c:v>12042</c:v>
                </c:pt>
                <c:pt idx="2">
                  <c:v>14243</c:v>
                </c:pt>
                <c:pt idx="3">
                  <c:v>16190</c:v>
                </c:pt>
                <c:pt idx="4">
                  <c:v>18567</c:v>
                </c:pt>
                <c:pt idx="5">
                  <c:v>20860</c:v>
                </c:pt>
              </c:numCache>
            </c:numRef>
          </c:val>
        </c:ser>
        <c:dLbls>
          <c:showLegendKey val="0"/>
          <c:showVal val="1"/>
          <c:showCatName val="0"/>
          <c:showSerName val="0"/>
          <c:showPercent val="0"/>
          <c:showBubbleSize val="0"/>
        </c:dLbls>
        <c:gapWidth val="219"/>
        <c:overlap val="-27"/>
        <c:axId val="612253496"/>
        <c:axId val="612248696"/>
      </c:barChart>
      <c:catAx>
        <c:axId val="612253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2248696"/>
        <c:crosses val="autoZero"/>
        <c:auto val="1"/>
        <c:lblAlgn val="ctr"/>
        <c:lblOffset val="100"/>
        <c:noMultiLvlLbl val="0"/>
      </c:catAx>
      <c:valAx>
        <c:axId val="612248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22534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b="1"/>
              <a:t>中国家长对子女未来工作的期望</a:t>
            </a:r>
            <a:endParaRPr lang="en-US" altLang="zh-CN" b="1"/>
          </a:p>
        </c:rich>
      </c:tx>
      <c:layout>
        <c:manualLayout>
          <c:xMode val="edge"/>
          <c:yMode val="edge"/>
          <c:x val="0.0280520105947508"/>
          <c:y val="0.0288957688338493"/>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专业人士（医生/律师/会计师/设计师等）</c:v>
                </c:pt>
                <c:pt idx="1">
                  <c:v>教育工作者（教师/教授等）</c:v>
                </c:pt>
                <c:pt idx="2">
                  <c:v> 信息技术以外领域科学家/科技工作者</c:v>
                </c:pt>
                <c:pt idx="3">
                  <c:v> 商业精英</c:v>
                </c:pt>
                <c:pt idx="4">
                  <c:v> 金融界人士</c:v>
                </c:pt>
                <c:pt idx="5">
                  <c:v> 艺术家/文艺/文化工作者</c:v>
                </c:pt>
                <c:pt idx="6">
                  <c:v>IT/信息技术专家</c:v>
                </c:pt>
                <c:pt idx="7">
                  <c:v>公务员/在事业单位工作者</c:v>
                </c:pt>
                <c:pt idx="8">
                  <c:v>目前没有明确期望</c:v>
                </c:pt>
              </c:strCache>
            </c:strRef>
          </c:cat>
          <c:val>
            <c:numRef>
              <c:f>Sheet1!$B$2:$B$10</c:f>
              <c:numCache>
                <c:formatCode>0%</c:formatCode>
                <c:ptCount val="9"/>
                <c:pt idx="0">
                  <c:v>0.3</c:v>
                </c:pt>
                <c:pt idx="1">
                  <c:v>0.07</c:v>
                </c:pt>
                <c:pt idx="2">
                  <c:v>0.07</c:v>
                </c:pt>
                <c:pt idx="3">
                  <c:v>0.06</c:v>
                </c:pt>
                <c:pt idx="4">
                  <c:v>0.05</c:v>
                </c:pt>
                <c:pt idx="5">
                  <c:v>0.05</c:v>
                </c:pt>
                <c:pt idx="6">
                  <c:v>0.04</c:v>
                </c:pt>
                <c:pt idx="7">
                  <c:v>0.02</c:v>
                </c:pt>
                <c:pt idx="8">
                  <c:v>0.32</c:v>
                </c:pt>
              </c:numCache>
            </c:numRef>
          </c:val>
        </c:ser>
        <c:dLbls>
          <c:showLegendKey val="0"/>
          <c:showVal val="0"/>
          <c:showCatName val="0"/>
          <c:showSerName val="0"/>
          <c:showPercent val="0"/>
          <c:showBubbleSize val="0"/>
        </c:dLbls>
        <c:gapWidth val="182"/>
        <c:axId val="589111544"/>
        <c:axId val="589112504"/>
      </c:barChart>
      <c:catAx>
        <c:axId val="589111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12504"/>
        <c:crosses val="autoZero"/>
        <c:auto val="1"/>
        <c:lblAlgn val="ctr"/>
        <c:lblOffset val="100"/>
        <c:noMultiLvlLbl val="0"/>
      </c:catAx>
      <c:valAx>
        <c:axId val="589112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a:t>
                </a:r>
                <a:r>
                  <a:rPr lang="en-US" altLang="zh-CN" sz="800" b="0" i="0" u="none" strike="noStrike" baseline="0">
                    <a:effectLst/>
                  </a:rPr>
                  <a:t>2018</a:t>
                </a:r>
                <a:r>
                  <a:rPr lang="zh-CN" altLang="zh-CN" sz="800" b="0" i="0" u="none" strike="noStrike" baseline="0">
                    <a:effectLst/>
                  </a:rPr>
                  <a:t>年中国家庭子女教育与国际化人才培养研究报告》</a:t>
                </a:r>
                <a:endParaRPr lang="zh-CN" altLang="en-US" sz="800"/>
              </a:p>
            </c:rich>
          </c:tx>
          <c:layout>
            <c:manualLayout>
              <c:xMode val="edge"/>
              <c:yMode val="edge"/>
              <c:x val="0.0192631832410306"/>
              <c:y val="0.931682146542828"/>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11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47058</Words>
  <Characters>51879</Characters>
  <Lines>0</Lines>
  <Paragraphs>0</Paragraphs>
  <TotalTime>11</TotalTime>
  <ScaleCrop>false</ScaleCrop>
  <LinksUpToDate>false</LinksUpToDate>
  <CharactersWithSpaces>53318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2020-05-02T08:10:00Z</dcterms:created>
  <dc:creator>洪 嘉悦</dc:creator>
  <cp:lastModifiedBy>fuloy walker</cp:lastModifiedBy>
  <dcterms:modified xsi:type="dcterms:W3CDTF">2021-05-03T06:31:42Z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