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left"/>
      </w:pPr>
      <w:r>
        <w:rPr>
          <w:rFonts w:ascii="Aptos" w:hAnsi="Aptos" w:eastAsia="Noto Sans CJK TC"/>
          <w:b/>
          <w:color w:val="74785A"/>
          <w:sz w:val="20"/>
          <w:lang w:val="en-US"/>
        </w:rPr>
        <w:t>GRANT HSIAO</w:t>
      </w:r>
    </w:p>
    <w:p>
      <w:pPr>
        <w:pStyle w:val="Title"/>
        <w:keepNext/>
        <w:spacing w:before="160"/>
      </w:pPr>
      <w:r>
        <w:rPr>
          <w:rFonts w:ascii="Aptos" w:hAnsi="Aptos" w:eastAsia="Noto Sans CJK TC"/>
          <w:b/>
          <w:sz w:val="68"/>
          <w:lang w:val="en-US"/>
        </w:rPr>
        <w:t>Portfolio Website Copy</w:t>
      </w:r>
    </w:p>
    <w:p>
      <w:pPr>
        <w:pStyle w:val="Lead"/>
      </w:pPr>
      <w:r>
        <w:rPr>
          <w:rFonts w:ascii="Aptos" w:hAnsi="Aptos" w:eastAsia="Noto Sans CJK TC"/>
          <w:lang w:val="en-US"/>
        </w:rPr>
        <w:t>English · Final Web Copy</w:t>
      </w:r>
    </w:p>
    <w:p>
      <w:pPr>
        <w:spacing w:before="80" w:after="80"/>
        <w:pBdr>
          <w:bottom w:val="single" w:sz="6" w:space="1" w:color="D9D5CB"/>
        </w:pBdr>
      </w:pPr>
    </w:p>
    <w:p>
      <w:pPr>
        <w:spacing w:before="1800"/>
      </w:pPr>
      <w:r>
        <w:rPr>
          <w:rFonts w:ascii="Aptos" w:hAnsi="Aptos" w:eastAsia="Noto Sans CJK TC"/>
          <w:b/>
          <w:color w:val="24231F"/>
          <w:sz w:val="30"/>
          <w:lang w:val="en-US"/>
        </w:rPr>
        <w:t>Product &amp; Design Lead</w:t>
      </w:r>
    </w:p>
    <w:p>
      <w:pPr>
        <w:pStyle w:val="Small"/>
      </w:pPr>
      <w:r>
        <w:rPr>
          <w:rFonts w:ascii="Aptos" w:hAnsi="Aptos" w:eastAsia="Noto Sans CJK TC"/>
          <w:lang w:val="en-US"/>
        </w:rPr>
        <w:t>0-to-1 Product · Data Product · Design Leadership</w:t>
      </w:r>
    </w:p>
    <w:p>
      <w:pPr>
        <w:pStyle w:val="Small"/>
      </w:pPr>
      <w:r>
        <w:rPr>
          <w:rFonts w:ascii="Aptos" w:hAnsi="Aptos" w:eastAsia="Noto Sans CJK TC"/>
          <w:lang w:val="en-US"/>
        </w:rPr>
        <w:t>Taipei, Taiwan</w:t>
      </w:r>
    </w:p>
    <w:p>
      <w:r>
        <w:rPr>
          <w:rFonts w:ascii="Aptos" w:hAnsi="Aptos" w:eastAsia="Noto Sans CJK TC"/>
          <w:lang w:val="en-US"/>
        </w:rPr>
        <w:br w:type="page"/>
      </w:r>
    </w:p>
    <w:p>
      <w:pPr>
        <w:pStyle w:val="Kicker"/>
        <w:keepNext/>
      </w:pPr>
      <w:r>
        <w:rPr>
          <w:rFonts w:ascii="Aptos" w:hAnsi="Aptos" w:eastAsia="Noto Sans CJK TC"/>
          <w:lang w:val="en-US"/>
        </w:rPr>
        <w:t>HOME</w:t>
      </w:r>
    </w:p>
    <w:p>
      <w:pPr>
        <w:pStyle w:val="Title"/>
        <w:keepNext/>
      </w:pPr>
      <w:r>
        <w:rPr>
          <w:rFonts w:ascii="Aptos" w:hAnsi="Aptos" w:eastAsia="Noto Sans CJK TC"/>
          <w:lang w:val="en-US"/>
        </w:rPr>
        <w:t>Uncovering real user needs to build products that work for people and the business.</w:t>
      </w:r>
    </w:p>
    <w:p>
      <w:pPr>
        <w:pStyle w:val="Lead"/>
      </w:pPr>
      <w:r>
        <w:rPr>
          <w:rFonts w:ascii="Aptos" w:hAnsi="Aptos" w:eastAsia="Noto Sans CJK TC"/>
          <w:lang w:val="en-US"/>
        </w:rPr>
        <w:t>I trace problems across the full user journey, then turn insight into practical, sustainable product solutions within real business, data, and technical constraints.</w:t>
      </w:r>
    </w:p>
    <w:tbl>
      <w:tblPr>
        <w:tblW w:type="auto" w:w="0"/>
        <w:jc w:val="left"/>
        <w:tblLayout w:type="fixed"/>
        <w:tblLook w:firstColumn="1" w:firstRow="1" w:lastColumn="0" w:lastRow="0" w:noHBand="0" w:noVBand="1" w:val="04A0"/>
      </w:tblPr>
      <w:tblGrid>
        <w:gridCol w:w="1701"/>
        <w:gridCol w:w="7767"/>
      </w:tblGrid>
      <w:tr>
        <w:trPr>
          <w:cantSplit/>
        </w:trPr>
        <w:tc>
          <w:tcPr>
            <w:tcW w:type="dxa" w:w="4933"/>
            <w:tcMar>
              <w:top w:w="90" w:type="dxa"/>
              <w:start w:w="110" w:type="dxa"/>
              <w:bottom w:w="90" w:type="dxa"/>
              <w:end w:w="110" w:type="dxa"/>
            </w:tcMar>
            <w:tcBorders>
              <w:bottom w:val="single" w:sz="4" w:color="D9D5CB"/>
            </w:tcBorders>
          </w:tcPr>
          <w:p>
            <w:r>
              <w:rPr>
                <w:rFonts w:ascii="Aptos" w:hAnsi="Aptos" w:eastAsia="Noto Sans CJK TC"/>
                <w:b/>
                <w:color w:val="74785A"/>
                <w:sz w:val="17"/>
                <w:lang w:val="en-US"/>
              </w:rPr>
              <w:t>Name</w:t>
            </w:r>
          </w:p>
        </w:tc>
        <w:tc>
          <w:tcPr>
            <w:tcW w:type="dxa" w:w="4933"/>
            <w:tcMar>
              <w:top w:w="90" w:type="dxa"/>
              <w:start w:w="110" w:type="dxa"/>
              <w:bottom w:w="90" w:type="dxa"/>
              <w:end w:w="110" w:type="dxa"/>
            </w:tcMar>
            <w:tcBorders>
              <w:bottom w:val="single" w:sz="4" w:color="D9D5CB"/>
            </w:tcBorders>
          </w:tcPr>
          <w:p>
            <w:r>
              <w:rPr>
                <w:rFonts w:ascii="Aptos" w:hAnsi="Aptos" w:eastAsia="Noto Sans CJK TC"/>
                <w:color w:val="24231F"/>
                <w:sz w:val="19"/>
                <w:lang w:val="en-US"/>
              </w:rPr>
              <w:t>Grant Hsiao / 蕭宏彬</w:t>
            </w:r>
          </w:p>
        </w:tc>
      </w:tr>
      <w:tr>
        <w:trPr>
          <w:cantSplit/>
        </w:trPr>
        <w:tc>
          <w:tcPr>
            <w:tcW w:type="dxa" w:w="4933"/>
            <w:tcMar>
              <w:top w:w="90" w:type="dxa"/>
              <w:start w:w="110" w:type="dxa"/>
              <w:bottom w:w="90" w:type="dxa"/>
              <w:end w:w="110" w:type="dxa"/>
            </w:tcMar>
            <w:tcBorders>
              <w:bottom w:val="single" w:sz="4" w:color="D9D5CB"/>
            </w:tcBorders>
          </w:tcPr>
          <w:p>
            <w:r>
              <w:rPr>
                <w:rFonts w:ascii="Aptos" w:hAnsi="Aptos" w:eastAsia="Noto Sans CJK TC"/>
                <w:b/>
                <w:color w:val="74785A"/>
                <w:sz w:val="17"/>
                <w:lang w:val="en-US"/>
              </w:rPr>
              <w:t>Role</w:t>
            </w:r>
          </w:p>
        </w:tc>
        <w:tc>
          <w:tcPr>
            <w:tcW w:type="dxa" w:w="4933"/>
            <w:tcMar>
              <w:top w:w="90" w:type="dxa"/>
              <w:start w:w="110" w:type="dxa"/>
              <w:bottom w:w="90" w:type="dxa"/>
              <w:end w:w="110" w:type="dxa"/>
            </w:tcMar>
            <w:tcBorders>
              <w:bottom w:val="single" w:sz="4" w:color="D9D5CB"/>
            </w:tcBorders>
          </w:tcPr>
          <w:p>
            <w:r>
              <w:rPr>
                <w:rFonts w:ascii="Aptos" w:hAnsi="Aptos" w:eastAsia="Noto Sans CJK TC"/>
                <w:color w:val="24231F"/>
                <w:sz w:val="19"/>
                <w:lang w:val="en-US"/>
              </w:rPr>
              <w:t>Product &amp; Design Lead</w:t>
            </w:r>
          </w:p>
        </w:tc>
      </w:tr>
      <w:tr>
        <w:trPr>
          <w:cantSplit/>
        </w:trPr>
        <w:tc>
          <w:tcPr>
            <w:tcW w:type="dxa" w:w="4933"/>
            <w:tcMar>
              <w:top w:w="90" w:type="dxa"/>
              <w:start w:w="110" w:type="dxa"/>
              <w:bottom w:w="90" w:type="dxa"/>
              <w:end w:w="110" w:type="dxa"/>
            </w:tcMar>
            <w:tcBorders>
              <w:bottom w:val="single" w:sz="4" w:color="D9D5CB"/>
            </w:tcBorders>
          </w:tcPr>
          <w:p>
            <w:r>
              <w:rPr>
                <w:rFonts w:ascii="Aptos" w:hAnsi="Aptos" w:eastAsia="Noto Sans CJK TC"/>
                <w:b/>
                <w:color w:val="74785A"/>
                <w:sz w:val="17"/>
                <w:lang w:val="en-US"/>
              </w:rPr>
              <w:t>Primary action</w:t>
            </w:r>
          </w:p>
        </w:tc>
        <w:tc>
          <w:tcPr>
            <w:tcW w:type="dxa" w:w="4933"/>
            <w:tcMar>
              <w:top w:w="90" w:type="dxa"/>
              <w:start w:w="110" w:type="dxa"/>
              <w:bottom w:w="90" w:type="dxa"/>
              <w:end w:w="110" w:type="dxa"/>
            </w:tcMar>
            <w:tcBorders>
              <w:bottom w:val="single" w:sz="4" w:color="D9D5CB"/>
            </w:tcBorders>
          </w:tcPr>
          <w:p>
            <w:r>
              <w:rPr>
                <w:rFonts w:ascii="Aptos" w:hAnsi="Aptos" w:eastAsia="Noto Sans CJK TC"/>
                <w:color w:val="24231F"/>
                <w:sz w:val="19"/>
                <w:lang w:val="en-US"/>
              </w:rPr>
              <w:t>View selected work</w:t>
            </w:r>
          </w:p>
        </w:tc>
      </w:tr>
      <w:tr>
        <w:trPr>
          <w:cantSplit/>
        </w:trPr>
        <w:tc>
          <w:tcPr>
            <w:tcW w:type="dxa" w:w="4933"/>
            <w:tcMar>
              <w:top w:w="90" w:type="dxa"/>
              <w:start w:w="110" w:type="dxa"/>
              <w:bottom w:w="90" w:type="dxa"/>
              <w:end w:w="110" w:type="dxa"/>
            </w:tcMar>
            <w:tcBorders>
              <w:bottom w:val="single" w:sz="4" w:color="D9D5CB"/>
            </w:tcBorders>
          </w:tcPr>
          <w:p>
            <w:r>
              <w:rPr>
                <w:rFonts w:ascii="Aptos" w:hAnsi="Aptos" w:eastAsia="Noto Sans CJK TC"/>
                <w:b/>
                <w:color w:val="74785A"/>
                <w:sz w:val="17"/>
                <w:lang w:val="en-US"/>
              </w:rPr>
              <w:t>Secondary action</w:t>
            </w:r>
          </w:p>
        </w:tc>
        <w:tc>
          <w:tcPr>
            <w:tcW w:type="dxa" w:w="4933"/>
            <w:tcMar>
              <w:top w:w="90" w:type="dxa"/>
              <w:start w:w="110" w:type="dxa"/>
              <w:bottom w:w="90" w:type="dxa"/>
              <w:end w:w="110" w:type="dxa"/>
            </w:tcMar>
            <w:tcBorders>
              <w:bottom w:val="single" w:sz="4" w:color="D9D5CB"/>
            </w:tcBorders>
          </w:tcPr>
          <w:p>
            <w:r>
              <w:rPr>
                <w:rFonts w:ascii="Aptos" w:hAnsi="Aptos" w:eastAsia="Noto Sans CJK TC"/>
                <w:color w:val="24231F"/>
                <w:sz w:val="19"/>
                <w:lang w:val="en-US"/>
              </w:rPr>
              <w:t>Download resume</w:t>
            </w:r>
          </w:p>
        </w:tc>
      </w:tr>
      <w:tr>
        <w:trPr>
          <w:cantSplit/>
        </w:trPr>
        <w:tc>
          <w:tcPr>
            <w:tcW w:type="dxa" w:w="4933"/>
            <w:tcMar>
              <w:top w:w="90" w:type="dxa"/>
              <w:start w:w="110" w:type="dxa"/>
              <w:bottom w:w="90" w:type="dxa"/>
              <w:end w:w="110" w:type="dxa"/>
            </w:tcMar>
            <w:tcBorders>
              <w:bottom w:val="single" w:sz="4" w:color="D9D5CB"/>
            </w:tcBorders>
          </w:tcPr>
          <w:p>
            <w:r>
              <w:rPr>
                <w:rFonts w:ascii="Aptos" w:hAnsi="Aptos" w:eastAsia="Noto Sans CJK TC"/>
                <w:b/>
                <w:color w:val="74785A"/>
                <w:sz w:val="17"/>
                <w:lang w:val="en-US"/>
              </w:rPr>
              <w:t>Location</w:t>
            </w:r>
          </w:p>
        </w:tc>
        <w:tc>
          <w:tcPr>
            <w:tcW w:type="dxa" w:w="4933"/>
            <w:tcMar>
              <w:top w:w="90" w:type="dxa"/>
              <w:start w:w="110" w:type="dxa"/>
              <w:bottom w:w="90" w:type="dxa"/>
              <w:end w:w="110" w:type="dxa"/>
            </w:tcMar>
            <w:tcBorders>
              <w:bottom w:val="single" w:sz="4" w:color="D9D5CB"/>
            </w:tcBorders>
          </w:tcPr>
          <w:p>
            <w:r>
              <w:rPr>
                <w:rFonts w:ascii="Aptos" w:hAnsi="Aptos" w:eastAsia="Noto Sans CJK TC"/>
                <w:color w:val="24231F"/>
                <w:sz w:val="19"/>
                <w:lang w:val="en-US"/>
              </w:rPr>
              <w:t>Taipei, Taiwan</w:t>
            </w:r>
          </w:p>
        </w:tc>
      </w:tr>
    </w:tbl>
    <w:p>
      <w:pPr>
        <w:spacing w:after="0"/>
      </w:pPr>
    </w:p>
    <w:p>
      <w:pPr>
        <w:pStyle w:val="Kicker"/>
        <w:keepNext/>
      </w:pPr>
      <w:r>
        <w:rPr>
          <w:rFonts w:ascii="Aptos" w:hAnsi="Aptos" w:eastAsia="Noto Sans CJK TC"/>
          <w:lang w:val="en-US"/>
        </w:rPr>
        <w:t>ABOUT</w:t>
      </w:r>
    </w:p>
    <w:p>
      <w:pPr>
        <w:pStyle w:val="Heading1"/>
        <w:keepNext/>
      </w:pPr>
      <w:r>
        <w:rPr>
          <w:rFonts w:ascii="Aptos" w:hAnsi="Aptos" w:eastAsia="Noto Sans CJK TC"/>
          <w:lang w:val="en-US"/>
        </w:rPr>
        <w:t>Hi, I’m Grant.</w:t>
      </w:r>
    </w:p>
    <w:p>
      <w:pPr/>
      <w:r>
        <w:rPr>
          <w:rFonts w:ascii="Aptos" w:hAnsi="Aptos" w:eastAsia="Noto Sans CJK TC"/>
          <w:lang w:val="en-US"/>
        </w:rPr>
        <w:t>I began in web design and front-end development, then moved into product design, strategy, and team leadership. Working across design and code taught me that an interface can look right in a design file and still fail when it meets real data, engineering constraints, operations, and users who behave differently than expected.</w:t>
      </w:r>
    </w:p>
    <w:p>
      <w:pPr/>
      <w:r>
        <w:rPr>
          <w:rFonts w:ascii="Aptos" w:hAnsi="Aptos" w:eastAsia="Noto Sans CJK TC"/>
          <w:lang w:val="en-US"/>
        </w:rPr>
        <w:t>I have since worked on content platforms, recruitment services, real estate products, data products, and design systems. I am drawn to messy problems that are only partially understood: I lay out the user need, business goal, and technical constraints, then help the team find a direction that can ship, earn adoption, and stay maintainable.</w:t>
      </w:r>
    </w:p>
    <w:p>
      <w:pPr/>
      <w:r>
        <w:rPr>
          <w:rFonts w:ascii="Aptos" w:hAnsi="Aptos" w:eastAsia="Noto Sans CJK TC"/>
          <w:lang w:val="en-US"/>
        </w:rPr>
        <w:t>I enjoy bringing clarity to complexity. Good collaboration, to me, is not one person having every answer; it is a team understanding what each function is solving and moving forward together.</w:t>
      </w:r>
    </w:p>
    <w:p>
      <w:pPr>
        <w:pStyle w:val="Quote"/>
        <w:jc w:val="center"/>
      </w:pPr>
      <w:r>
        <w:rPr>
          <w:rFonts w:ascii="Aptos" w:hAnsi="Aptos" w:eastAsia="Noto Sans CJK TC"/>
          <w:i/>
          <w:lang w:val="en-US"/>
        </w:rPr>
        <w:t>“Everyone on this side of the net is your teammate.”</w:t>
      </w:r>
    </w:p>
    <w:p>
      <w:pPr>
        <w:pStyle w:val="Small"/>
        <w:jc w:val="center"/>
      </w:pPr>
      <w:r>
        <w:rPr>
          <w:rFonts w:ascii="Aptos" w:hAnsi="Aptos" w:eastAsia="Noto Sans CJK TC"/>
          <w:lang w:val="en-US"/>
        </w:rPr>
        <w:t>— Haikyu!!</w:t>
      </w:r>
    </w:p>
    <w:p>
      <w:pPr>
        <w:pStyle w:val="Kicker"/>
        <w:keepNext/>
        <w:pageBreakBefore w:val="0"/>
      </w:pPr>
      <w:r>
        <w:rPr>
          <w:rFonts w:ascii="Aptos" w:hAnsi="Aptos" w:eastAsia="Noto Sans CJK TC"/>
          <w:lang w:val="en-US"/>
        </w:rPr>
        <w:t>SELECTED WORK</w:t>
      </w:r>
    </w:p>
    <w:p>
      <w:pPr>
        <w:pStyle w:val="Heading1"/>
        <w:keepNext/>
      </w:pPr>
      <w:r>
        <w:rPr>
          <w:rFonts w:ascii="Aptos" w:hAnsi="Aptos" w:eastAsia="Noto Sans CJK TC"/>
          <w:lang w:val="en-US"/>
        </w:rPr>
        <w:t>Three case studies. Three kinds of product challenge.</w:t>
      </w:r>
    </w:p>
    <w:p>
      <w:pPr>
        <w:pStyle w:val="Heading2"/>
        <w:keepNext/>
      </w:pPr>
      <w:r>
        <w:rPr>
          <w:rFonts w:ascii="Aptos" w:hAnsi="Aptos" w:eastAsia="Noto Sans CJK TC"/>
          <w:lang w:val="en-US"/>
        </w:rPr>
        <w:t>House579 | Building a real estate listing platform from zero and taking it into paid operations</w:t>
      </w:r>
    </w:p>
    <w:p>
      <w:pPr/>
      <w:r>
        <w:rPr>
          <w:rFonts w:ascii="Aptos" w:hAnsi="Aptos" w:eastAsia="Noto Sans CJK TC"/>
          <w:lang w:val="en-US"/>
        </w:rPr>
        <w:t>With no established brand and limited support capacity, I helped build the journey from registration and listing migration to mobile management, moving the platform from free onboarding into paid operations.</w:t>
      </w:r>
    </w:p>
    <w:p>
      <w:pPr>
        <w:pStyle w:val="Small"/>
      </w:pPr>
      <w:r>
        <w:rPr>
          <w:rFonts w:ascii="Aptos" w:hAnsi="Aptos" w:eastAsia="Noto Sans CJK TC"/>
          <w:lang w:val="en-US"/>
        </w:rPr>
        <w:t>0-to-1 Product · Commercialization · Product Operations</w:t>
      </w:r>
    </w:p>
    <w:p>
      <w:pPr>
        <w:pStyle w:val="Small"/>
      </w:pPr>
      <w:r>
        <w:rPr>
          <w:rFonts w:ascii="Aptos" w:hAnsi="Aptos" w:eastAsia="Noto Sans CJK TC"/>
          <w:b/>
          <w:color w:val="74785A"/>
          <w:lang w:val="en-US"/>
        </w:rPr>
        <w:t>50K+ paid listings · 3,000+ agents</w:t>
      </w:r>
    </w:p>
    <w:p>
      <w:pPr>
        <w:spacing w:before="80" w:after="80"/>
        <w:pBdr>
          <w:bottom w:val="single" w:sz="6" w:space="1" w:color="D9D5CB"/>
        </w:pBdr>
      </w:pPr>
    </w:p>
    <w:p>
      <w:pPr>
        <w:pStyle w:val="Heading2"/>
        <w:keepNext/>
      </w:pPr>
      <w:r>
        <w:rPr>
          <w:rFonts w:ascii="Aptos" w:hAnsi="Aptos" w:eastAsia="Noto Sans CJK TC"/>
          <w:lang w:val="en-US"/>
        </w:rPr>
        <w:t>Rakuya Market Intelligence | Turning fragmented prospecting work into actionable daily intelligence</w:t>
      </w:r>
    </w:p>
    <w:p>
      <w:pPr/>
      <w:r>
        <w:rPr>
          <w:rFonts w:ascii="Aptos" w:hAnsi="Aptos" w:eastAsia="Noto Sans CJK TC"/>
          <w:lang w:val="en-US"/>
        </w:rPr>
        <w:t>Starting from the daily work of finding new listings, comparing prices, and resolving addresses across multiple platforms, I helped build a daily intelligence workflow and expand it into brand trials and paid partnerships.</w:t>
      </w:r>
    </w:p>
    <w:p>
      <w:pPr>
        <w:pStyle w:val="Small"/>
      </w:pPr>
      <w:r>
        <w:rPr>
          <w:rFonts w:ascii="Aptos" w:hAnsi="Aptos" w:eastAsia="Noto Sans CJK TC"/>
          <w:lang w:val="en-US"/>
        </w:rPr>
        <w:t>Product Strategy · Data Product · B2B Growth</w:t>
      </w:r>
    </w:p>
    <w:p>
      <w:pPr>
        <w:pStyle w:val="Small"/>
      </w:pPr>
      <w:r>
        <w:rPr>
          <w:rFonts w:ascii="Aptos" w:hAnsi="Aptos" w:eastAsia="Noto Sans CJK TC"/>
          <w:b/>
          <w:color w:val="74785A"/>
          <w:lang w:val="en-US"/>
        </w:rPr>
        <w:t>Daily scan: 1–2 hours → 5–10 minutes · 2 brand renewals</w:t>
      </w:r>
    </w:p>
    <w:p>
      <w:pPr>
        <w:spacing w:before="80" w:after="80"/>
        <w:pBdr>
          <w:bottom w:val="single" w:sz="6" w:space="1" w:color="D9D5CB"/>
        </w:pBdr>
      </w:pPr>
    </w:p>
    <w:p>
      <w:pPr>
        <w:pStyle w:val="Heading2"/>
        <w:keepNext/>
      </w:pPr>
      <w:r>
        <w:rPr>
          <w:rFonts w:ascii="Aptos" w:hAnsi="Aptos" w:eastAsia="Noto Sans CJK TC"/>
          <w:lang w:val="en-US"/>
        </w:rPr>
        <w:t>Design System | Turning fragmented components and interaction patterns into a shared product foundation</w:t>
      </w:r>
    </w:p>
    <w:p>
      <w:pPr/>
      <w:r>
        <w:rPr>
          <w:rFonts w:ascii="Aptos" w:hAnsi="Aptos" w:eastAsia="Noto Sans CJK TC"/>
          <w:lang w:val="en-US"/>
        </w:rPr>
        <w:t>Using the shift to Figma and Vue, I helped establish shared tokens, design components, front-end components, and governance so three product teams could gradually work from the same foundation.</w:t>
      </w:r>
    </w:p>
    <w:p>
      <w:pPr>
        <w:pStyle w:val="Small"/>
      </w:pPr>
      <w:r>
        <w:rPr>
          <w:rFonts w:ascii="Aptos" w:hAnsi="Aptos" w:eastAsia="Noto Sans CJK TC"/>
          <w:lang w:val="en-US"/>
        </w:rPr>
        <w:t>Design Leadership · Design System · Team Transformation</w:t>
      </w:r>
    </w:p>
    <w:p>
      <w:pPr>
        <w:pStyle w:val="Small"/>
      </w:pPr>
      <w:r>
        <w:rPr>
          <w:rFonts w:ascii="Aptos" w:hAnsi="Aptos" w:eastAsia="Noto Sans CJK TC"/>
          <w:b/>
          <w:color w:val="74785A"/>
          <w:lang w:val="en-US"/>
        </w:rPr>
        <w:t>3 product teams adopted · First components shipped in 2 weeks</w:t>
      </w:r>
    </w:p>
    <w:p>
      <w:pPr>
        <w:spacing w:before="80" w:after="80"/>
        <w:pBdr>
          <w:bottom w:val="single" w:sz="6" w:space="1" w:color="D9D5CB"/>
        </w:pBdr>
      </w:pPr>
    </w:p>
    <w:p>
      <w:r>
        <w:rPr>
          <w:rFonts w:ascii="Aptos" w:hAnsi="Aptos" w:eastAsia="Noto Sans CJK TC"/>
          <w:lang w:val="en-US"/>
        </w:rPr>
      </w:r>
    </w:p>
    <w:p>
      <w:pPr>
        <w:pStyle w:val="Kicker"/>
        <w:keepNext/>
      </w:pPr>
      <w:r>
        <w:rPr>
          <w:rFonts w:ascii="Aptos" w:hAnsi="Aptos" w:eastAsia="Noto Sans CJK TC"/>
          <w:lang w:val="en-US"/>
        </w:rPr>
        <w:t>CASE STUDY 01 · HOUSE579</w:t>
      </w:r>
    </w:p>
    <w:p>
      <w:pPr>
        <w:pStyle w:val="Title"/>
        <w:keepNext/>
      </w:pPr>
      <w:r>
        <w:rPr>
          <w:rFonts w:ascii="Aptos" w:hAnsi="Aptos" w:eastAsia="Noto Sans CJK TC"/>
          <w:lang w:val="en-US"/>
        </w:rPr>
        <w:t>Building a real estate listing platform from zero and taking it into paid operations</w:t>
      </w:r>
    </w:p>
    <w:p>
      <w:pPr>
        <w:pStyle w:val="Lead"/>
      </w:pPr>
      <w:r>
        <w:rPr>
          <w:rFonts w:ascii="Aptos" w:hAnsi="Aptos" w:eastAsia="Noto Sans CJK TC"/>
          <w:lang w:val="en-US"/>
        </w:rPr>
        <w:t>The platform started from zero. We first lowered the cost of trying a new service, then addressed the higher standards for data quality and day-to-day management that came with paid operations.</w:t>
      </w:r>
    </w:p>
    <w:tbl>
      <w:tblPr>
        <w:tblW w:type="auto" w:w="0"/>
        <w:jc w:val="center"/>
        <w:tblLayout w:type="fixed"/>
        <w:tblLook w:firstColumn="1" w:firstRow="1" w:lastColumn="0" w:lastRow="0" w:noHBand="0" w:noVBand="1" w:val="04A0"/>
      </w:tblPr>
      <w:tblGrid>
        <w:gridCol w:w="2466"/>
        <w:gridCol w:w="2466"/>
        <w:gridCol w:w="2466"/>
        <w:gridCol w:w="2466"/>
      </w:tblGrid>
      <w:tr>
        <w:trPr>
          <w:cantSplit/>
        </w:trPr>
        <w:tc>
          <w:tcPr>
            <w:tcW w:type="dxa" w:w="2466"/>
            <w:vAlign w:val="center"/>
            <w:shd w:fill="F3F1EA"/>
            <w:tcMar>
              <w:top w:w="170" w:type="dxa"/>
              <w:start w:w="120" w:type="dxa"/>
              <w:bottom w:w="165" w:type="dxa"/>
              <w:end w:w="120" w:type="dxa"/>
            </w:tcMar>
            <w:tcBorders>
              <w:top w:val="single" w:sz="5" w:color="D9D5CB"/>
              <w:left w:val="single" w:sz="5" w:color="D9D5CB"/>
              <w:bottom w:val="single" w:sz="5" w:color="D9D5CB"/>
              <w:right w:val="single" w:sz="5" w:color="D9D5CB"/>
            </w:tcBorders>
          </w:tcPr>
          <w:p>
            <w:pPr>
              <w:pStyle w:val="Metric"/>
              <w:jc w:val="center"/>
            </w:pPr>
            <w:r>
              <w:rPr>
                <w:rFonts w:ascii="Aptos" w:hAnsi="Aptos" w:eastAsia="Noto Sans CJK TC"/>
                <w:lang w:val="en-US"/>
              </w:rPr>
              <w:t>Nearly 200K</w:t>
            </w:r>
          </w:p>
          <w:p>
            <w:pPr>
              <w:pStyle w:val="MetricLabel"/>
              <w:jc w:val="center"/>
            </w:pPr>
            <w:r>
              <w:rPr>
                <w:rFonts w:ascii="Aptos" w:hAnsi="Aptos" w:eastAsia="Noto Sans CJK TC"/>
                <w:lang w:val="en-US"/>
              </w:rPr>
              <w:t>Listings onboarded during free rollout</w:t>
            </w:r>
          </w:p>
        </w:tc>
        <w:tc>
          <w:tcPr>
            <w:tcW w:type="dxa" w:w="2466"/>
            <w:vAlign w:val="center"/>
            <w:shd w:fill="F3F1EA"/>
            <w:tcMar>
              <w:top w:w="170" w:type="dxa"/>
              <w:start w:w="120" w:type="dxa"/>
              <w:bottom w:w="165" w:type="dxa"/>
              <w:end w:w="120" w:type="dxa"/>
            </w:tcMar>
            <w:tcBorders>
              <w:top w:val="single" w:sz="5" w:color="D9D5CB"/>
              <w:left w:val="single" w:sz="5" w:color="D9D5CB"/>
              <w:bottom w:val="single" w:sz="5" w:color="D9D5CB"/>
              <w:right w:val="single" w:sz="5" w:color="D9D5CB"/>
            </w:tcBorders>
          </w:tcPr>
          <w:p>
            <w:pPr>
              <w:pStyle w:val="Metric"/>
              <w:jc w:val="center"/>
            </w:pPr>
            <w:r>
              <w:rPr>
                <w:rFonts w:ascii="Aptos" w:hAnsi="Aptos" w:eastAsia="Noto Sans CJK TC"/>
                <w:lang w:val="en-US"/>
              </w:rPr>
              <w:t>50K+</w:t>
            </w:r>
          </w:p>
          <w:p>
            <w:pPr>
              <w:pStyle w:val="MetricLabel"/>
              <w:jc w:val="center"/>
            </w:pPr>
            <w:r>
              <w:rPr>
                <w:rFonts w:ascii="Aptos" w:hAnsi="Aptos" w:eastAsia="Noto Sans CJK TC"/>
                <w:lang w:val="en-US"/>
              </w:rPr>
              <w:t>Paid listings</w:t>
            </w:r>
          </w:p>
        </w:tc>
        <w:tc>
          <w:tcPr>
            <w:tcW w:type="dxa" w:w="2466"/>
            <w:vAlign w:val="center"/>
            <w:shd w:fill="F3F1EA"/>
            <w:tcMar>
              <w:top w:w="170" w:type="dxa"/>
              <w:start w:w="120" w:type="dxa"/>
              <w:bottom w:w="165" w:type="dxa"/>
              <w:end w:w="120" w:type="dxa"/>
            </w:tcMar>
            <w:tcBorders>
              <w:top w:val="single" w:sz="5" w:color="D9D5CB"/>
              <w:left w:val="single" w:sz="5" w:color="D9D5CB"/>
              <w:bottom w:val="single" w:sz="5" w:color="D9D5CB"/>
              <w:right w:val="single" w:sz="5" w:color="D9D5CB"/>
            </w:tcBorders>
          </w:tcPr>
          <w:p>
            <w:pPr>
              <w:pStyle w:val="Metric"/>
              <w:jc w:val="center"/>
            </w:pPr>
            <w:r>
              <w:rPr>
                <w:rFonts w:ascii="Aptos" w:hAnsi="Aptos" w:eastAsia="Noto Sans CJK TC"/>
                <w:lang w:val="en-US"/>
              </w:rPr>
              <w:t>3,000+</w:t>
            </w:r>
          </w:p>
          <w:p>
            <w:pPr>
              <w:pStyle w:val="MetricLabel"/>
              <w:jc w:val="center"/>
            </w:pPr>
            <w:r>
              <w:rPr>
                <w:rFonts w:ascii="Aptos" w:hAnsi="Aptos" w:eastAsia="Noto Sans CJK TC"/>
                <w:lang w:val="en-US"/>
              </w:rPr>
              <w:t>Agents</w:t>
            </w:r>
          </w:p>
        </w:tc>
        <w:tc>
          <w:tcPr>
            <w:tcW w:type="dxa" w:w="2466"/>
            <w:vAlign w:val="center"/>
            <w:shd w:fill="F3F1EA"/>
            <w:tcMar>
              <w:top w:w="170" w:type="dxa"/>
              <w:start w:w="120" w:type="dxa"/>
              <w:bottom w:w="165" w:type="dxa"/>
              <w:end w:w="120" w:type="dxa"/>
            </w:tcMar>
            <w:tcBorders>
              <w:top w:val="single" w:sz="5" w:color="D9D5CB"/>
              <w:left w:val="single" w:sz="5" w:color="D9D5CB"/>
              <w:bottom w:val="single" w:sz="5" w:color="D9D5CB"/>
              <w:right w:val="single" w:sz="5" w:color="D9D5CB"/>
            </w:tcBorders>
          </w:tcPr>
          <w:p>
            <w:pPr>
              <w:pStyle w:val="Metric"/>
              <w:jc w:val="center"/>
            </w:pPr>
            <w:r>
              <w:rPr>
                <w:rFonts w:ascii="Aptos" w:hAnsi="Aptos" w:eastAsia="Noto Sans CJK TC"/>
                <w:lang w:val="en-US"/>
              </w:rPr>
              <w:t>2</w:t>
            </w:r>
          </w:p>
          <w:p>
            <w:pPr>
              <w:pStyle w:val="MetricLabel"/>
              <w:jc w:val="center"/>
            </w:pPr>
            <w:r>
              <w:rPr>
                <w:rFonts w:ascii="Aptos" w:hAnsi="Aptos" w:eastAsia="Noto Sans CJK TC"/>
                <w:lang w:val="en-US"/>
              </w:rPr>
              <w:t>Brokerage HQ partnerships</w:t>
            </w:r>
          </w:p>
        </w:tc>
      </w:tr>
    </w:tbl>
    <w:p>
      <w:pPr>
        <w:spacing w:after="0"/>
      </w:pPr>
    </w:p>
    <w:tbl>
      <w:tblPr>
        <w:tblW w:type="auto" w:w="0"/>
        <w:jc w:val="left"/>
        <w:tblLayout w:type="fixed"/>
        <w:tblLook w:firstColumn="1" w:firstRow="1" w:lastColumn="0" w:lastRow="0" w:noHBand="0" w:noVBand="1" w:val="04A0"/>
      </w:tblPr>
      <w:tblGrid>
        <w:gridCol w:w="1701"/>
        <w:gridCol w:w="7767"/>
      </w:tblGrid>
      <w:tr>
        <w:trPr>
          <w:cantSplit/>
        </w:trPr>
        <w:tc>
          <w:tcPr>
            <w:tcW w:type="dxa" w:w="4933"/>
            <w:tcMar>
              <w:top w:w="90" w:type="dxa"/>
              <w:start w:w="110" w:type="dxa"/>
              <w:bottom w:w="90" w:type="dxa"/>
              <w:end w:w="110" w:type="dxa"/>
            </w:tcMar>
            <w:tcBorders>
              <w:bottom w:val="single" w:sz="4" w:color="D9D5CB"/>
            </w:tcBorders>
          </w:tcPr>
          <w:p>
            <w:r>
              <w:rPr>
                <w:rFonts w:ascii="Aptos" w:hAnsi="Aptos" w:eastAsia="Noto Sans CJK TC"/>
                <w:b/>
                <w:color w:val="74785A"/>
                <w:sz w:val="17"/>
                <w:lang w:val="en-US"/>
              </w:rPr>
              <w:t>Role</w:t>
            </w:r>
          </w:p>
        </w:tc>
        <w:tc>
          <w:tcPr>
            <w:tcW w:type="dxa" w:w="4933"/>
            <w:tcMar>
              <w:top w:w="90" w:type="dxa"/>
              <w:start w:w="110" w:type="dxa"/>
              <w:bottom w:w="90" w:type="dxa"/>
              <w:end w:w="110" w:type="dxa"/>
            </w:tcMar>
            <w:tcBorders>
              <w:bottom w:val="single" w:sz="4" w:color="D9D5CB"/>
            </w:tcBorders>
          </w:tcPr>
          <w:p>
            <w:r>
              <w:rPr>
                <w:rFonts w:ascii="Aptos" w:hAnsi="Aptos" w:eastAsia="Noto Sans CJK TC"/>
                <w:color w:val="24231F"/>
                <w:sz w:val="19"/>
                <w:lang w:val="en-US"/>
              </w:rPr>
              <w:t>Head of Product / Product Lead</w:t>
            </w:r>
          </w:p>
        </w:tc>
      </w:tr>
      <w:tr>
        <w:trPr>
          <w:cantSplit/>
        </w:trPr>
        <w:tc>
          <w:tcPr>
            <w:tcW w:type="dxa" w:w="4933"/>
            <w:tcMar>
              <w:top w:w="90" w:type="dxa"/>
              <w:start w:w="110" w:type="dxa"/>
              <w:bottom w:w="90" w:type="dxa"/>
              <w:end w:w="110" w:type="dxa"/>
            </w:tcMar>
            <w:tcBorders>
              <w:bottom w:val="single" w:sz="4" w:color="D9D5CB"/>
            </w:tcBorders>
          </w:tcPr>
          <w:p>
            <w:r>
              <w:rPr>
                <w:rFonts w:ascii="Aptos" w:hAnsi="Aptos" w:eastAsia="Noto Sans CJK TC"/>
                <w:b/>
                <w:color w:val="74785A"/>
                <w:sz w:val="17"/>
                <w:lang w:val="en-US"/>
              </w:rPr>
              <w:t>Period</w:t>
            </w:r>
          </w:p>
        </w:tc>
        <w:tc>
          <w:tcPr>
            <w:tcW w:type="dxa" w:w="4933"/>
            <w:tcMar>
              <w:top w:w="90" w:type="dxa"/>
              <w:start w:w="110" w:type="dxa"/>
              <w:bottom w:w="90" w:type="dxa"/>
              <w:end w:w="110" w:type="dxa"/>
            </w:tcMar>
            <w:tcBorders>
              <w:bottom w:val="single" w:sz="4" w:color="D9D5CB"/>
            </w:tcBorders>
          </w:tcPr>
          <w:p>
            <w:r>
              <w:rPr>
                <w:rFonts w:ascii="Aptos" w:hAnsi="Aptos" w:eastAsia="Noto Sans CJK TC"/>
                <w:color w:val="24231F"/>
                <w:sz w:val="19"/>
                <w:lang w:val="en-US"/>
              </w:rPr>
              <w:t>Mar 2025–Present</w:t>
            </w:r>
          </w:p>
        </w:tc>
      </w:tr>
      <w:tr>
        <w:trPr>
          <w:cantSplit/>
        </w:trPr>
        <w:tc>
          <w:tcPr>
            <w:tcW w:type="dxa" w:w="4933"/>
            <w:tcMar>
              <w:top w:w="90" w:type="dxa"/>
              <w:start w:w="110" w:type="dxa"/>
              <w:bottom w:w="90" w:type="dxa"/>
              <w:end w:w="110" w:type="dxa"/>
            </w:tcMar>
            <w:tcBorders>
              <w:bottom w:val="single" w:sz="4" w:color="D9D5CB"/>
            </w:tcBorders>
          </w:tcPr>
          <w:p>
            <w:r>
              <w:rPr>
                <w:rFonts w:ascii="Aptos" w:hAnsi="Aptos" w:eastAsia="Noto Sans CJK TC"/>
                <w:b/>
                <w:color w:val="74785A"/>
                <w:sz w:val="17"/>
                <w:lang w:val="en-US"/>
              </w:rPr>
              <w:t>Stage</w:t>
            </w:r>
          </w:p>
        </w:tc>
        <w:tc>
          <w:tcPr>
            <w:tcW w:type="dxa" w:w="4933"/>
            <w:tcMar>
              <w:top w:w="90" w:type="dxa"/>
              <w:start w:w="110" w:type="dxa"/>
              <w:bottom w:w="90" w:type="dxa"/>
              <w:end w:w="110" w:type="dxa"/>
            </w:tcMar>
            <w:tcBorders>
              <w:bottom w:val="single" w:sz="4" w:color="D9D5CB"/>
            </w:tcBorders>
          </w:tcPr>
          <w:p>
            <w:r>
              <w:rPr>
                <w:rFonts w:ascii="Aptos" w:hAnsi="Aptos" w:eastAsia="Noto Sans CJK TC"/>
                <w:color w:val="24231F"/>
                <w:sz w:val="19"/>
                <w:lang w:val="en-US"/>
              </w:rPr>
              <w:t>0-to-1, free onboarding, monetization, and ongoing operations</w:t>
            </w:r>
          </w:p>
        </w:tc>
      </w:tr>
      <w:tr>
        <w:trPr>
          <w:cantSplit/>
        </w:trPr>
        <w:tc>
          <w:tcPr>
            <w:tcW w:type="dxa" w:w="4933"/>
            <w:tcMar>
              <w:top w:w="90" w:type="dxa"/>
              <w:start w:w="110" w:type="dxa"/>
              <w:bottom w:w="90" w:type="dxa"/>
              <w:end w:w="110" w:type="dxa"/>
            </w:tcMar>
            <w:tcBorders>
              <w:bottom w:val="single" w:sz="4" w:color="D9D5CB"/>
            </w:tcBorders>
          </w:tcPr>
          <w:p>
            <w:r>
              <w:rPr>
                <w:rFonts w:ascii="Aptos" w:hAnsi="Aptos" w:eastAsia="Noto Sans CJK TC"/>
                <w:b/>
                <w:color w:val="74785A"/>
                <w:sz w:val="17"/>
                <w:lang w:val="en-US"/>
              </w:rPr>
              <w:t>Scope</w:t>
            </w:r>
          </w:p>
        </w:tc>
        <w:tc>
          <w:tcPr>
            <w:tcW w:type="dxa" w:w="4933"/>
            <w:tcMar>
              <w:top w:w="90" w:type="dxa"/>
              <w:start w:w="110" w:type="dxa"/>
              <w:bottom w:w="90" w:type="dxa"/>
              <w:end w:w="110" w:type="dxa"/>
            </w:tcMar>
            <w:tcBorders>
              <w:bottom w:val="single" w:sz="4" w:color="D9D5CB"/>
            </w:tcBorders>
          </w:tcPr>
          <w:p>
            <w:r>
              <w:rPr>
                <w:rFonts w:ascii="Aptos" w:hAnsi="Aptos" w:eastAsia="Noto Sans CJK TC"/>
                <w:color w:val="24231F"/>
                <w:sz w:val="19"/>
                <w:lang w:val="en-US"/>
              </w:rPr>
              <w:t>Product direction, UX/UI, front-end implementation, data workflows, QA, and cross-functional collaboration</w:t>
            </w:r>
          </w:p>
        </w:tc>
      </w:tr>
    </w:tbl>
    <w:p>
      <w:pPr>
        <w:spacing w:after="0"/>
      </w:pPr>
    </w:p>
    <w:p>
      <w:pPr>
        <w:pStyle w:val="Kicker"/>
        <w:keepNext/>
      </w:pPr>
      <w:r>
        <w:rPr>
          <w:rFonts w:ascii="Aptos" w:hAnsi="Aptos" w:eastAsia="Noto Sans CJK TC"/>
          <w:lang w:val="en-US"/>
        </w:rPr>
        <w:t>CONTEXT</w:t>
      </w:r>
    </w:p>
    <w:p>
      <w:pPr>
        <w:pStyle w:val="Heading1"/>
        <w:keepNext/>
      </w:pPr>
      <w:r>
        <w:rPr>
          <w:rFonts w:ascii="Aptos" w:hAnsi="Aptos" w:eastAsia="Noto Sans CJK TC"/>
          <w:lang w:val="en-US"/>
        </w:rPr>
        <w:t>When I joined, the platform did not exist</w:t>
      </w:r>
    </w:p>
    <w:p>
      <w:pPr/>
      <w:r>
        <w:rPr>
          <w:rFonts w:ascii="Aptos" w:hAnsi="Aptos" w:eastAsia="Noto Sans CJK TC"/>
          <w:lang w:val="en-US"/>
        </w:rPr>
        <w:t>When I joined House579 in 2025, the brand positioning, product architecture, data sources, and agent experience all had to be defined from scratch. The team was small and could not rely on a large support operation. More importantly, agents already had established platforms and little reason to take on the extra work and risk of learning a new service and moving their listings.</w:t>
      </w:r>
    </w:p>
    <w:p>
      <w:pPr/>
      <w:r>
        <w:rPr>
          <w:rFonts w:ascii="Aptos" w:hAnsi="Aptos" w:eastAsia="Noto Sans CJK TC"/>
          <w:lang w:val="en-US"/>
        </w:rPr>
        <w:t>That made the first milestone clear: not to build every feature, but to help agents complete verification, migrate existing listings, and manage high listing volumes on mobile.</w:t>
      </w:r>
    </w:p>
    <w:p>
      <w:pPr>
        <w:pStyle w:val="Heading2"/>
        <w:keepNext/>
      </w:pPr>
      <w:r>
        <w:rPr>
          <w:rFonts w:ascii="Aptos" w:hAnsi="Aptos" w:eastAsia="Noto Sans CJK TC"/>
          <w:lang w:val="en-US"/>
        </w:rPr>
        <w:t>Core challenge</w:t>
      </w:r>
    </w:p>
    <w:tbl>
      <w:tblPr>
        <w:tblW w:type="auto" w:w="0"/>
        <w:jc w:val="center"/>
        <w:tblLook w:firstColumn="1" w:firstRow="1" w:lastColumn="0" w:lastRow="0" w:noHBand="0" w:noVBand="1" w:val="04A0"/>
      </w:tblPr>
      <w:tblGrid>
        <w:gridCol w:w="9866"/>
      </w:tblGrid>
      <w:tr>
        <w:trPr>
          <w:cantSplit/>
        </w:trPr>
        <w:tc>
          <w:tcPr>
            <w:tcW w:type="dxa" w:w="9866"/>
            <w:shd w:fill="F3F1EA"/>
            <w:tcMar>
              <w:top w:w="220" w:type="dxa"/>
              <w:start w:w="260" w:type="dxa"/>
              <w:bottom w:w="220" w:type="dxa"/>
              <w:end w:w="260" w:type="dxa"/>
            </w:tcMar>
            <w:tcBorders>
              <w:left w:val="single" w:sz="18" w:color="74785A"/>
            </w:tcBorders>
          </w:tcPr>
          <w:p>
            <w:pPr>
              <w:jc w:val="left"/>
            </w:pPr>
            <w:r>
              <w:rPr>
                <w:rFonts w:ascii="Aptos" w:hAnsi="Aptos" w:eastAsia="Noto Serif CJK TC"/>
                <w:b/>
                <w:color w:val="24231F"/>
                <w:sz w:val="26"/>
                <w:lang w:val="en-US"/>
              </w:rPr>
              <w:t>Without an established brand or a large support team, how could we get agents to move over, keep using the platform, and eventually pay for it?</w:t>
            </w:r>
          </w:p>
        </w:tc>
      </w:tr>
    </w:tbl>
    <w:p>
      <w:pPr>
        <w:spacing w:after="0"/>
      </w:pPr>
    </w:p>
    <w:p>
      <w:pPr>
        <w:pStyle w:val="Kicker"/>
        <w:keepNext/>
      </w:pPr>
      <w:r>
        <w:rPr>
          <w:rFonts w:ascii="Aptos" w:hAnsi="Aptos" w:eastAsia="Noto Sans CJK TC"/>
          <w:lang w:val="en-US"/>
        </w:rPr>
        <w:t>WHAT WE SAW</w:t>
      </w:r>
    </w:p>
    <w:p>
      <w:pPr>
        <w:pStyle w:val="Heading1"/>
        <w:keepNext/>
      </w:pPr>
      <w:r>
        <w:rPr>
          <w:rFonts w:ascii="Aptos" w:hAnsi="Aptos" w:eastAsia="Noto Sans CJK TC"/>
          <w:lang w:val="en-US"/>
        </w:rPr>
        <w:t>Three signals from real use changed our priorities</w:t>
      </w:r>
    </w:p>
    <w:tbl>
      <w:tblPr>
        <w:tblW w:type="auto" w:w="0"/>
        <w:jc w:val="center"/>
        <w:tblLayout w:type="fixed"/>
        <w:tblLook w:firstColumn="1" w:firstRow="1" w:lastColumn="0" w:lastRow="0" w:noHBand="0" w:noVBand="1" w:val="04A0"/>
      </w:tblPr>
      <w:tblGrid>
        <w:gridCol w:w="652"/>
        <w:gridCol w:w="8731"/>
      </w:tblGrid>
      <w:tr>
        <w:trPr>
          <w:cantSplit/>
        </w:trPr>
        <w:tc>
          <w:tcPr>
            <w:tcW w:type="dxa" w:w="4933"/>
            <w:tcMar>
              <w:top w:w="120" w:type="dxa"/>
              <w:start w:w="100" w:type="dxa"/>
              <w:bottom w:w="120" w:type="dxa"/>
              <w:end w:w="100" w:type="dxa"/>
            </w:tcMar>
            <w:shd w:fill="74785A"/>
            <w:tcBorders>
              <w:top w:val="single" w:sz="4" w:color="D9D5CB"/>
              <w:left w:val="single" w:sz="4" w:color="D9D5CB"/>
              <w:bottom w:val="single" w:sz="4" w:color="D9D5CB"/>
              <w:right w:val="single" w:sz="4" w:color="D9D5CB"/>
            </w:tcBorders>
          </w:tcPr>
          <w:p>
            <w:pPr>
              <w:jc w:val="center"/>
            </w:pPr>
            <w:r>
              <w:rPr>
                <w:rFonts w:ascii="Aptos" w:hAnsi="Aptos" w:eastAsia="Noto Sans CJK TC"/>
                <w:b/>
                <w:color w:val="FFFFFF"/>
                <w:sz w:val="34"/>
                <w:lang w:val="en-US"/>
              </w:rPr>
              <w:t>1</w:t>
            </w:r>
          </w:p>
        </w:tc>
        <w:tc>
          <w:tcPr>
            <w:tcW w:type="dxa" w:w="4933"/>
            <w:tcMar>
              <w:top w:w="120" w:type="dxa"/>
              <w:start w:w="160" w:type="dxa"/>
              <w:bottom w:w="120" w:type="dxa"/>
              <w:end w:w="160" w:type="dxa"/>
            </w:tcMar>
            <w:shd w:fill="F3F1EA"/>
            <w:tcBorders>
              <w:top w:val="single" w:sz="4" w:color="D9D5CB"/>
              <w:left w:val="single" w:sz="4" w:color="D9D5CB"/>
              <w:bottom w:val="single" w:sz="4" w:color="D9D5CB"/>
              <w:right w:val="single" w:sz="4" w:color="D9D5CB"/>
            </w:tcBorders>
          </w:tcPr>
          <w:p>
            <w:r>
              <w:rPr>
                <w:rFonts w:ascii="Aptos" w:hAnsi="Aptos" w:eastAsia="Noto Sans CJK TC"/>
                <w:b/>
                <w:color w:val="24231F"/>
                <w:sz w:val="21"/>
                <w:lang w:val="en-US"/>
              </w:rPr>
              <w:t>The same information was requested again and again</w:t>
            </w:r>
          </w:p>
          <w:p>
            <w:pPr>
              <w:spacing w:after="0" w:line="312" w:lineRule="auto"/>
            </w:pPr>
            <w:r>
              <w:rPr>
                <w:rFonts w:ascii="Aptos" w:hAnsi="Aptos" w:eastAsia="Noto Sans CJK TC"/>
                <w:color w:val="6E6B63"/>
                <w:sz w:val="18"/>
                <w:lang w:val="en-US"/>
              </w:rPr>
              <w:t>Agents had to re-enter contact details across registration, identity verification, and their first listing. The issue was not resistance; the data simply did not carry forward.</w:t>
            </w:r>
          </w:p>
        </w:tc>
      </w:tr>
    </w:tbl>
    <w:p>
      <w:pPr>
        <w:spacing w:after="0"/>
      </w:pPr>
    </w:p>
    <w:tbl>
      <w:tblPr>
        <w:tblW w:type="auto" w:w="0"/>
        <w:jc w:val="center"/>
        <w:tblLayout w:type="fixed"/>
        <w:tblLook w:firstColumn="1" w:firstRow="1" w:lastColumn="0" w:lastRow="0" w:noHBand="0" w:noVBand="1" w:val="04A0"/>
      </w:tblPr>
      <w:tblGrid>
        <w:gridCol w:w="652"/>
        <w:gridCol w:w="8731"/>
      </w:tblGrid>
      <w:tr>
        <w:trPr>
          <w:cantSplit/>
        </w:trPr>
        <w:tc>
          <w:tcPr>
            <w:tcW w:type="dxa" w:w="4933"/>
            <w:tcMar>
              <w:top w:w="120" w:type="dxa"/>
              <w:start w:w="100" w:type="dxa"/>
              <w:bottom w:w="120" w:type="dxa"/>
              <w:end w:w="100" w:type="dxa"/>
            </w:tcMar>
            <w:shd w:fill="74785A"/>
            <w:tcBorders>
              <w:top w:val="single" w:sz="4" w:color="D9D5CB"/>
              <w:left w:val="single" w:sz="4" w:color="D9D5CB"/>
              <w:bottom w:val="single" w:sz="4" w:color="D9D5CB"/>
              <w:right w:val="single" w:sz="4" w:color="D9D5CB"/>
            </w:tcBorders>
          </w:tcPr>
          <w:p>
            <w:pPr>
              <w:jc w:val="center"/>
            </w:pPr>
            <w:r>
              <w:rPr>
                <w:rFonts w:ascii="Aptos" w:hAnsi="Aptos" w:eastAsia="Noto Sans CJK TC"/>
                <w:b/>
                <w:color w:val="FFFFFF"/>
                <w:sz w:val="34"/>
                <w:lang w:val="en-US"/>
              </w:rPr>
              <w:t>2</w:t>
            </w:r>
          </w:p>
        </w:tc>
        <w:tc>
          <w:tcPr>
            <w:tcW w:type="dxa" w:w="4933"/>
            <w:tcMar>
              <w:top w:w="120" w:type="dxa"/>
              <w:start w:w="160" w:type="dxa"/>
              <w:bottom w:w="120" w:type="dxa"/>
              <w:end w:w="160" w:type="dxa"/>
            </w:tcMar>
            <w:shd w:fill="F3F1EA"/>
            <w:tcBorders>
              <w:top w:val="single" w:sz="4" w:color="D9D5CB"/>
              <w:left w:val="single" w:sz="4" w:color="D9D5CB"/>
              <w:bottom w:val="single" w:sz="4" w:color="D9D5CB"/>
              <w:right w:val="single" w:sz="4" w:color="D9D5CB"/>
            </w:tcBorders>
          </w:tcPr>
          <w:p>
            <w:r>
              <w:rPr>
                <w:rFonts w:ascii="Aptos" w:hAnsi="Aptos" w:eastAsia="Noto Sans CJK TC"/>
                <w:b/>
                <w:color w:val="24231F"/>
                <w:sz w:val="21"/>
                <w:lang w:val="en-US"/>
              </w:rPr>
              <w:t>Long sessions were not always a good sign</w:t>
            </w:r>
          </w:p>
          <w:p>
            <w:pPr>
              <w:spacing w:after="0" w:line="312" w:lineRule="auto"/>
            </w:pPr>
            <w:r>
              <w:rPr>
                <w:rFonts w:ascii="Aptos" w:hAnsi="Aptos" w:eastAsia="Noto Sans CJK TC"/>
                <w:color w:val="6E6B63"/>
                <w:sz w:val="18"/>
                <w:lang w:val="en-US"/>
              </w:rPr>
              <w:t>Clarity sessions showed agents repeatedly paging after editing a listing. Recreating the flow revealed a sorting defect. Behavioral data only becomes useful when read in context.</w:t>
            </w:r>
          </w:p>
        </w:tc>
      </w:tr>
    </w:tbl>
    <w:p>
      <w:pPr>
        <w:spacing w:after="0"/>
      </w:pPr>
    </w:p>
    <w:tbl>
      <w:tblPr>
        <w:tblW w:type="auto" w:w="0"/>
        <w:jc w:val="center"/>
        <w:tblLayout w:type="fixed"/>
        <w:tblLook w:firstColumn="1" w:firstRow="1" w:lastColumn="0" w:lastRow="0" w:noHBand="0" w:noVBand="1" w:val="04A0"/>
      </w:tblPr>
      <w:tblGrid>
        <w:gridCol w:w="652"/>
        <w:gridCol w:w="8731"/>
      </w:tblGrid>
      <w:tr>
        <w:trPr>
          <w:cantSplit/>
        </w:trPr>
        <w:tc>
          <w:tcPr>
            <w:tcW w:type="dxa" w:w="4933"/>
            <w:tcMar>
              <w:top w:w="120" w:type="dxa"/>
              <w:start w:w="100" w:type="dxa"/>
              <w:bottom w:w="120" w:type="dxa"/>
              <w:end w:w="100" w:type="dxa"/>
            </w:tcMar>
            <w:shd w:fill="74785A"/>
            <w:tcBorders>
              <w:top w:val="single" w:sz="4" w:color="D9D5CB"/>
              <w:left w:val="single" w:sz="4" w:color="D9D5CB"/>
              <w:bottom w:val="single" w:sz="4" w:color="D9D5CB"/>
              <w:right w:val="single" w:sz="4" w:color="D9D5CB"/>
            </w:tcBorders>
          </w:tcPr>
          <w:p>
            <w:pPr>
              <w:jc w:val="center"/>
            </w:pPr>
            <w:r>
              <w:rPr>
                <w:rFonts w:ascii="Aptos" w:hAnsi="Aptos" w:eastAsia="Noto Sans CJK TC"/>
                <w:b/>
                <w:color w:val="FFFFFF"/>
                <w:sz w:val="34"/>
                <w:lang w:val="en-US"/>
              </w:rPr>
              <w:t>3</w:t>
            </w:r>
          </w:p>
        </w:tc>
        <w:tc>
          <w:tcPr>
            <w:tcW w:type="dxa" w:w="4933"/>
            <w:tcMar>
              <w:top w:w="120" w:type="dxa"/>
              <w:start w:w="160" w:type="dxa"/>
              <w:bottom w:w="120" w:type="dxa"/>
              <w:end w:w="160" w:type="dxa"/>
            </w:tcMar>
            <w:shd w:fill="F3F1EA"/>
            <w:tcBorders>
              <w:top w:val="single" w:sz="4" w:color="D9D5CB"/>
              <w:left w:val="single" w:sz="4" w:color="D9D5CB"/>
              <w:bottom w:val="single" w:sz="4" w:color="D9D5CB"/>
              <w:right w:val="single" w:sz="4" w:color="D9D5CB"/>
            </w:tcBorders>
          </w:tcPr>
          <w:p>
            <w:r>
              <w:rPr>
                <w:rFonts w:ascii="Aptos" w:hAnsi="Aptos" w:eastAsia="Noto Sans CJK TC"/>
                <w:b/>
                <w:color w:val="24231F"/>
                <w:sz w:val="21"/>
                <w:lang w:val="en-US"/>
              </w:rPr>
              <w:t>Once the product charged, the value standard changed</w:t>
            </w:r>
          </w:p>
          <w:p>
            <w:pPr>
              <w:spacing w:after="0" w:line="312" w:lineRule="auto"/>
            </w:pPr>
            <w:r>
              <w:rPr>
                <w:rFonts w:ascii="Aptos" w:hAnsi="Aptos" w:eastAsia="Noto Sans CJK TC"/>
                <w:color w:val="6E6B63"/>
                <w:sz w:val="18"/>
                <w:lang w:val="en-US"/>
              </w:rPr>
              <w:t>During the free phase, speed of migration mattered most. Once agents paid, field accuracy, update speed, regulatory risk, and mobile efficiency became matters of trust.</w:t>
            </w:r>
          </w:p>
        </w:tc>
      </w:tr>
    </w:tbl>
    <w:p>
      <w:pPr>
        <w:spacing w:after="0"/>
      </w:pPr>
    </w:p>
    <w:p>
      <w:pPr>
        <w:pStyle w:val="Kicker"/>
        <w:keepNext/>
      </w:pPr>
      <w:r>
        <w:rPr>
          <w:rFonts w:ascii="Aptos" w:hAnsi="Aptos" w:eastAsia="Noto Sans CJK TC"/>
          <w:lang w:val="en-US"/>
        </w:rPr>
        <w:t>KEY DECISION 1</w:t>
      </w:r>
    </w:p>
    <w:p>
      <w:pPr>
        <w:pStyle w:val="Heading2"/>
        <w:keepNext/>
      </w:pPr>
      <w:r>
        <w:rPr>
          <w:rFonts w:ascii="Aptos" w:hAnsi="Aptos" w:eastAsia="Noto Sans CJK TC"/>
          <w:lang w:val="en-US"/>
        </w:rPr>
        <w:t>Reduce activation friction before redesigning the entire registration flow</w:t>
      </w:r>
    </w:p>
    <w:p>
      <w:pPr/>
      <w:r>
        <w:rPr>
          <w:rFonts w:ascii="Aptos" w:hAnsi="Aptos" w:eastAsia="Noto Sans CJK TC"/>
          <w:lang w:val="en-US"/>
        </w:rPr>
        <w:t>I kept the existing verification flow and data model, then added quick sign-in, data handoff, and prefill so contact details carried through verification, office setup, and the first listing. This avoided a high-risk rebuild and let us test whether repeated input was the true source of friction.</w:t>
      </w:r>
    </w:p>
    <w:p>
      <w:pPr/>
      <w:r>
        <w:rPr>
          <w:rFonts w:ascii="Aptos" w:hAnsi="Aptos" w:eastAsia="Noto Sans CJK TC"/>
          <w:lang w:val="en-US"/>
        </w:rPr>
        <w:t>Agents and sales staff reported a much smoother flow and fewer cases that required manual support. We did not have a complete registration funnel at the time, so I present the outcome through Clarity samples and frontline feedback rather than claim a precise conversion lift.</w:t>
      </w:r>
    </w:p>
    <w:p>
      <w:pPr>
        <w:pStyle w:val="Kicker"/>
        <w:keepNext/>
      </w:pPr>
      <w:r>
        <w:rPr>
          <w:rFonts w:ascii="Aptos" w:hAnsi="Aptos" w:eastAsia="Noto Sans CJK TC"/>
          <w:lang w:val="en-US"/>
        </w:rPr>
        <w:t>KEY DECISION 2</w:t>
      </w:r>
    </w:p>
    <w:p>
      <w:pPr>
        <w:pStyle w:val="Heading2"/>
        <w:keepNext/>
      </w:pPr>
      <w:r>
        <w:rPr>
          <w:rFonts w:ascii="Aptos" w:hAnsi="Aptos" w:eastAsia="Noto Sans CJK TC"/>
          <w:lang w:val="en-US"/>
        </w:rPr>
        <w:t>Prioritize data quality by risk once the product became paid</w:t>
      </w:r>
    </w:p>
    <w:p>
      <w:pPr/>
      <w:r>
        <w:rPr>
          <w:rFonts w:ascii="Aptos" w:hAnsi="Aptos" w:eastAsia="Noto Sans CJK TC"/>
          <w:lang w:val="en-US"/>
        </w:rPr>
        <w:t>I mapped field differences across brokerage brands and source sites, then prioritized regulatory content, error-prone fields, and issues that directly affected listing outcomes. Rather than spread effort evenly or clean every field at once, we addressed the highest-cost errors first.</w:t>
      </w:r>
    </w:p>
    <w:p>
      <w:pPr/>
      <w:r>
        <w:rPr>
          <w:rFonts w:ascii="Aptos" w:hAnsi="Aptos" w:eastAsia="Noto Sans CJK TC"/>
          <w:lang w:val="en-US"/>
        </w:rPr>
        <w:t>Data accuracy moved from a back-office maintenance concern to part of the paid product’s value proposition, supported by an ongoing cadence for monitoring source and schema changes.</w:t>
      </w:r>
    </w:p>
    <w:p>
      <w:pPr>
        <w:pStyle w:val="Kicker"/>
        <w:keepNext/>
      </w:pPr>
      <w:r>
        <w:rPr>
          <w:rFonts w:ascii="Aptos" w:hAnsi="Aptos" w:eastAsia="Noto Sans CJK TC"/>
          <w:lang w:val="en-US"/>
        </w:rPr>
        <w:t>KEY DECISION 3</w:t>
      </w:r>
    </w:p>
    <w:p>
      <w:pPr>
        <w:pStyle w:val="Heading2"/>
        <w:keepNext/>
      </w:pPr>
      <w:r>
        <w:rPr>
          <w:rFonts w:ascii="Aptos" w:hAnsi="Aptos" w:eastAsia="Noto Sans CJK TC"/>
          <w:lang w:val="en-US"/>
        </w:rPr>
        <w:t>Improve the highest-frequency mobile work without waiting for a backend rebuild</w:t>
      </w:r>
    </w:p>
    <w:p>
      <w:pPr/>
      <w:r>
        <w:rPr>
          <w:rFonts w:ascii="Aptos" w:hAnsi="Aptos" w:eastAsia="Noto Sans CJK TC"/>
          <w:lang w:val="en-US"/>
        </w:rPr>
        <w:t>On the old mobile admin, a screen showed only about 1.5 listings. There was excessive whitespace, no thumbnails, and common actions were scattered. With a backend overhaul not feasible in the short term, I redesigned the information hierarchy, card density, thumbnails, and fixed action area on the front end.</w:t>
      </w:r>
    </w:p>
    <w:p>
      <w:pPr/>
      <w:r>
        <w:rPr>
          <w:rFonts w:ascii="Aptos" w:hAnsi="Aptos" w:eastAsia="Noto Sans CJK TC"/>
          <w:lang w:val="en-US"/>
        </w:rPr>
        <w:t>After the change, the same screen could show about five listings, making large inventories faster to scan and manage. I treat this as evidence of an interface improvement, not as a company-level KPI.</w:t>
      </w:r>
    </w:p>
    <w:p>
      <w:pPr>
        <w:pStyle w:val="Kicker"/>
        <w:keepNext/>
      </w:pPr>
      <w:r>
        <w:rPr>
          <w:rFonts w:ascii="Aptos" w:hAnsi="Aptos" w:eastAsia="Noto Sans CJK TC"/>
          <w:lang w:val="en-US"/>
        </w:rPr>
        <w:t>EXECUTION</w:t>
      </w:r>
    </w:p>
    <w:p>
      <w:pPr>
        <w:pStyle w:val="Heading1"/>
        <w:keepNext/>
      </w:pPr>
      <w:r>
        <w:rPr>
          <w:rFonts w:ascii="Aptos" w:hAnsi="Aptos" w:eastAsia="Noto Sans CJK TC"/>
          <w:lang w:val="en-US"/>
        </w:rPr>
        <w:t>In a small team, I carried problems to the point where they could be tested and shipped</w:t>
      </w:r>
    </w:p>
    <w:p>
      <w:pPr/>
      <w:r>
        <w:rPr>
          <w:rFonts w:ascii="Aptos" w:hAnsi="Aptos" w:eastAsia="Noto Sans CJK TC"/>
          <w:lang w:val="en-US"/>
        </w:rPr>
        <w:t>When sales or users surfaced a problem, I reproduced it first, then translated it into requirements, acceptance criteria, and priorities. I built and validated anything feasible through front-end work, Python, or static data workflows. When backend, database, or production-service logic was involved, I clarified the product rules, interface, and test cases before engineering integration and deployment.</w:t>
      </w:r>
    </w:p>
    <w:p>
      <w:pPr/>
      <w:r>
        <w:rPr>
          <w:rFonts w:ascii="Aptos" w:hAnsi="Aptos" w:eastAsia="Noto Sans CJK TC"/>
          <w:lang w:val="en-US"/>
        </w:rPr>
        <w:t>After launch, I continued validating issues through Clarity, GA4, sample checks, and frontline feedback. That let the team establish the root cause and test direction before committing scarce engineering capacity.</w:t>
      </w:r>
    </w:p>
    <w:p>
      <w:pPr>
        <w:pStyle w:val="Kicker"/>
        <w:keepNext/>
      </w:pPr>
      <w:r>
        <w:rPr>
          <w:rFonts w:ascii="Aptos" w:hAnsi="Aptos" w:eastAsia="Noto Sans CJK TC"/>
          <w:lang w:val="en-US"/>
        </w:rPr>
        <w:t>IMPACT</w:t>
      </w:r>
    </w:p>
    <w:p>
      <w:pPr>
        <w:pStyle w:val="Heading1"/>
        <w:keepNext/>
      </w:pPr>
      <w:r>
        <w:rPr>
          <w:rFonts w:ascii="Aptos" w:hAnsi="Aptos" w:eastAsia="Noto Sans CJK TC"/>
          <w:lang w:val="en-US"/>
        </w:rPr>
        <w:t>From free onboarding to sustainable paid operations</w:t>
      </w:r>
    </w:p>
    <w:p>
      <w:pPr>
        <w:pStyle w:val="Heading2"/>
        <w:keepNext/>
      </w:pPr>
      <w:r>
        <w:rPr>
          <w:rFonts w:ascii="Aptos" w:hAnsi="Aptos" w:eastAsia="Noto Sans CJK TC"/>
          <w:lang w:val="en-US"/>
        </w:rPr>
        <w:t>User experience</w:t>
      </w:r>
    </w:p>
    <w:p>
      <w:pPr/>
      <w:r>
        <w:rPr>
          <w:rFonts w:ascii="Aptos" w:hAnsi="Aptos" w:eastAsia="Noto Sans CJK TC"/>
          <w:lang w:val="en-US"/>
        </w:rPr>
        <w:t>Agents no longer had to re-enter the same information across registration, verification, and their first listing. On mobile, they could scan, identify, and manage more listings within the same screen.</w:t>
      </w:r>
    </w:p>
    <w:p>
      <w:pPr>
        <w:pStyle w:val="Heading2"/>
        <w:keepNext/>
      </w:pPr>
      <w:r>
        <w:rPr>
          <w:rFonts w:ascii="Aptos" w:hAnsi="Aptos" w:eastAsia="Noto Sans CJK TC"/>
          <w:lang w:val="en-US"/>
        </w:rPr>
        <w:t>Business and operations</w:t>
      </w:r>
    </w:p>
    <w:p>
      <w:pPr/>
      <w:r>
        <w:rPr>
          <w:rFonts w:ascii="Aptos" w:hAnsi="Aptos" w:eastAsia="Noto Sans CJK TC"/>
          <w:lang w:val="en-US"/>
        </w:rPr>
        <w:t>The free rollout supported nearly 200,000 listings. After monetization, the platform reached 50K+ paid listings, 3,000+ agents, 6,000+ members, and partnerships with two brokerage brand headquarters. These outcomes came from product, sales, marketing, data, and operations working together.</w:t>
      </w:r>
    </w:p>
    <w:p>
      <w:pPr>
        <w:pStyle w:val="Heading2"/>
        <w:keepNext/>
      </w:pPr>
      <w:r>
        <w:rPr>
          <w:rFonts w:ascii="Aptos" w:hAnsi="Aptos" w:eastAsia="Noto Sans CJK TC"/>
          <w:lang w:val="en-US"/>
        </w:rPr>
        <w:t>Team capability</w:t>
      </w:r>
    </w:p>
    <w:p>
      <w:pPr/>
      <w:r>
        <w:rPr>
          <w:rFonts w:ascii="Aptos" w:hAnsi="Aptos" w:eastAsia="Noto Sans CJK TC"/>
          <w:lang w:val="en-US"/>
        </w:rPr>
        <w:t>The team developed a repeatable method: use behavioral data to locate the context behind frontline complaints, then reproduce and classify the issue; prioritize data problems by regulatory risk, likelihood, and reach.</w:t>
      </w:r>
    </w:p>
    <w:p>
      <w:pPr>
        <w:pStyle w:val="Kicker"/>
        <w:keepNext/>
      </w:pPr>
      <w:r>
        <w:rPr>
          <w:rFonts w:ascii="Aptos" w:hAnsi="Aptos" w:eastAsia="Noto Sans CJK TC"/>
          <w:lang w:val="en-US"/>
        </w:rPr>
        <w:t>REFLECTION</w:t>
      </w:r>
    </w:p>
    <w:p>
      <w:pPr>
        <w:pStyle w:val="Heading1"/>
        <w:keepNext/>
      </w:pPr>
      <w:r>
        <w:rPr>
          <w:rFonts w:ascii="Aptos" w:hAnsi="Aptos" w:eastAsia="Noto Sans CJK TC"/>
          <w:lang w:val="en-US"/>
        </w:rPr>
        <w:t>Problems tolerated in a free product become trust issues once users pay</w:t>
      </w:r>
    </w:p>
    <w:p>
      <w:pPr/>
      <w:r>
        <w:rPr>
          <w:rFonts w:ascii="Aptos" w:hAnsi="Aptos" w:eastAsia="Noto Sans CJK TC"/>
          <w:lang w:val="en-US"/>
        </w:rPr>
        <w:t>House579 showed me how quickly the definition of value changes across product stages. In the free phase, agents mainly needed to migrate and use the product. Once they paid, accuracy, update speed, and operational efficiency became reasons to stay or leave.</w:t>
      </w:r>
    </w:p>
    <w:p>
      <w:pPr/>
      <w:r>
        <w:rPr>
          <w:rFonts w:ascii="Aptos" w:hAnsi="Aptos" w:eastAsia="Noto Sans CJK TC"/>
          <w:lang w:val="en-US"/>
        </w:rPr>
        <w:t>If I were starting again, I would instrument registration, verification, and first listing earlier, and establish data-quality, anomaly, and regulatory monitoring as foundational capabilities. A product lead cannot finish everything at once; the job is to identify the problem with the greatest user and business impact at each stage.</w:t>
      </w:r>
    </w:p>
    <w:p>
      <w:r>
        <w:rPr>
          <w:rFonts w:ascii="Aptos" w:hAnsi="Aptos" w:eastAsia="Noto Sans CJK TC"/>
          <w:lang w:val="en-US"/>
        </w:rPr>
        <w:br w:type="page"/>
      </w:r>
    </w:p>
    <w:p>
      <w:pPr>
        <w:pStyle w:val="Kicker"/>
        <w:keepNext/>
      </w:pPr>
      <w:r>
        <w:rPr>
          <w:rFonts w:ascii="Aptos" w:hAnsi="Aptos" w:eastAsia="Noto Sans CJK TC"/>
          <w:lang w:val="en-US"/>
        </w:rPr>
        <w:t>CASE STUDY 02 · RAKUYA DATA PRODUCT</w:t>
      </w:r>
    </w:p>
    <w:p>
      <w:pPr>
        <w:pStyle w:val="Title"/>
        <w:keepNext/>
      </w:pPr>
      <w:r>
        <w:rPr>
          <w:rFonts w:ascii="Aptos" w:hAnsi="Aptos" w:eastAsia="Noto Sans CJK TC"/>
          <w:lang w:val="en-US"/>
        </w:rPr>
        <w:t>Turning fragmented market signals into daily prospecting intelligence for real estate agents</w:t>
      </w:r>
    </w:p>
    <w:p>
      <w:pPr>
        <w:pStyle w:val="Lead"/>
      </w:pPr>
      <w:r>
        <w:rPr>
          <w:rFonts w:ascii="Aptos" w:hAnsi="Aptos" w:eastAsia="Noto Sans CJK TC"/>
          <w:lang w:val="en-US"/>
        </w:rPr>
        <w:t>Starting with the cross-platform market checks agents performed every morning, we built daily reports for genuinely new listings, price reductions, and removals, then expanded into brand trials, integrations, and paid partnerships.</w:t>
      </w:r>
    </w:p>
    <w:tbl>
      <w:tblPr>
        <w:tblW w:type="auto" w:w="0"/>
        <w:jc w:val="center"/>
        <w:tblLayout w:type="fixed"/>
        <w:tblLook w:firstColumn="1" w:firstRow="1" w:lastColumn="0" w:lastRow="0" w:noHBand="0" w:noVBand="1" w:val="04A0"/>
      </w:tblPr>
      <w:tblGrid>
        <w:gridCol w:w="2466"/>
        <w:gridCol w:w="2466"/>
        <w:gridCol w:w="2466"/>
        <w:gridCol w:w="2466"/>
      </w:tblGrid>
      <w:tr>
        <w:trPr>
          <w:cantSplit/>
        </w:trPr>
        <w:tc>
          <w:tcPr>
            <w:tcW w:type="dxa" w:w="2466"/>
            <w:vAlign w:val="center"/>
            <w:shd w:fill="F3F1EA"/>
            <w:tcMar>
              <w:top w:w="170" w:type="dxa"/>
              <w:start w:w="120" w:type="dxa"/>
              <w:bottom w:w="165" w:type="dxa"/>
              <w:end w:w="120" w:type="dxa"/>
            </w:tcMar>
            <w:tcBorders>
              <w:top w:val="single" w:sz="5" w:color="D9D5CB"/>
              <w:left w:val="single" w:sz="5" w:color="D9D5CB"/>
              <w:bottom w:val="single" w:sz="5" w:color="D9D5CB"/>
              <w:right w:val="single" w:sz="5" w:color="D9D5CB"/>
            </w:tcBorders>
          </w:tcPr>
          <w:p>
            <w:pPr>
              <w:pStyle w:val="Metric"/>
              <w:jc w:val="center"/>
            </w:pPr>
            <w:r>
              <w:rPr>
                <w:rFonts w:ascii="Aptos" w:hAnsi="Aptos" w:eastAsia="Noto Sans CJK TC"/>
                <w:lang w:val="en-US"/>
              </w:rPr>
              <w:t>3 months</w:t>
            </w:r>
          </w:p>
          <w:p>
            <w:pPr>
              <w:pStyle w:val="MetricLabel"/>
              <w:jc w:val="center"/>
            </w:pPr>
            <w:r>
              <w:rPr>
                <w:rFonts w:ascii="Aptos" w:hAnsi="Aptos" w:eastAsia="Noto Sans CJK TC"/>
                <w:lang w:val="en-US"/>
              </w:rPr>
              <w:t>Technical MVP</w:t>
            </w:r>
          </w:p>
        </w:tc>
        <w:tc>
          <w:tcPr>
            <w:tcW w:type="dxa" w:w="2466"/>
            <w:vAlign w:val="center"/>
            <w:shd w:fill="F3F1EA"/>
            <w:tcMar>
              <w:top w:w="170" w:type="dxa"/>
              <w:start w:w="120" w:type="dxa"/>
              <w:bottom w:w="165" w:type="dxa"/>
              <w:end w:w="120" w:type="dxa"/>
            </w:tcMar>
            <w:tcBorders>
              <w:top w:val="single" w:sz="5" w:color="D9D5CB"/>
              <w:left w:val="single" w:sz="5" w:color="D9D5CB"/>
              <w:bottom w:val="single" w:sz="5" w:color="D9D5CB"/>
              <w:right w:val="single" w:sz="5" w:color="D9D5CB"/>
            </w:tcBorders>
          </w:tcPr>
          <w:p>
            <w:pPr>
              <w:pStyle w:val="Metric"/>
              <w:jc w:val="center"/>
            </w:pPr>
            <w:r>
              <w:rPr>
                <w:rFonts w:ascii="Aptos" w:hAnsi="Aptos" w:eastAsia="Noto Sans CJK TC"/>
                <w:lang w:val="en-US"/>
              </w:rPr>
              <w:t>5–10 min</w:t>
            </w:r>
          </w:p>
          <w:p>
            <w:pPr>
              <w:pStyle w:val="MetricLabel"/>
              <w:jc w:val="center"/>
            </w:pPr>
            <w:r>
              <w:rPr>
                <w:rFonts w:ascii="Aptos" w:hAnsi="Aptos" w:eastAsia="Noto Sans CJK TC"/>
                <w:lang w:val="en-US"/>
              </w:rPr>
              <w:t>Daily market scan</w:t>
            </w:r>
          </w:p>
        </w:tc>
        <w:tc>
          <w:tcPr>
            <w:tcW w:type="dxa" w:w="2466"/>
            <w:vAlign w:val="center"/>
            <w:shd w:fill="F3F1EA"/>
            <w:tcMar>
              <w:top w:w="170" w:type="dxa"/>
              <w:start w:w="120" w:type="dxa"/>
              <w:bottom w:w="165" w:type="dxa"/>
              <w:end w:w="120" w:type="dxa"/>
            </w:tcMar>
            <w:tcBorders>
              <w:top w:val="single" w:sz="5" w:color="D9D5CB"/>
              <w:left w:val="single" w:sz="5" w:color="D9D5CB"/>
              <w:bottom w:val="single" w:sz="5" w:color="D9D5CB"/>
              <w:right w:val="single" w:sz="5" w:color="D9D5CB"/>
            </w:tcBorders>
          </w:tcPr>
          <w:p>
            <w:pPr>
              <w:pStyle w:val="Metric"/>
              <w:jc w:val="center"/>
            </w:pPr>
            <w:r>
              <w:rPr>
                <w:rFonts w:ascii="Aptos" w:hAnsi="Aptos" w:eastAsia="Noto Sans CJK TC"/>
                <w:lang w:val="en-US"/>
              </w:rPr>
              <w:t>~70%</w:t>
            </w:r>
          </w:p>
          <w:p>
            <w:pPr>
              <w:pStyle w:val="MetricLabel"/>
              <w:jc w:val="center"/>
            </w:pPr>
            <w:r>
              <w:rPr>
                <w:rFonts w:ascii="Aptos" w:hAnsi="Aptos" w:eastAsia="Noto Sans CJK TC"/>
                <w:lang w:val="en-US"/>
              </w:rPr>
              <w:t>Search sessions opened a detail view</w:t>
            </w:r>
          </w:p>
        </w:tc>
        <w:tc>
          <w:tcPr>
            <w:tcW w:type="dxa" w:w="2466"/>
            <w:vAlign w:val="center"/>
            <w:shd w:fill="F3F1EA"/>
            <w:tcMar>
              <w:top w:w="170" w:type="dxa"/>
              <w:start w:w="120" w:type="dxa"/>
              <w:bottom w:w="165" w:type="dxa"/>
              <w:end w:w="120" w:type="dxa"/>
            </w:tcMar>
            <w:tcBorders>
              <w:top w:val="single" w:sz="5" w:color="D9D5CB"/>
              <w:left w:val="single" w:sz="5" w:color="D9D5CB"/>
              <w:bottom w:val="single" w:sz="5" w:color="D9D5CB"/>
              <w:right w:val="single" w:sz="5" w:color="D9D5CB"/>
            </w:tcBorders>
          </w:tcPr>
          <w:p>
            <w:pPr>
              <w:pStyle w:val="Metric"/>
              <w:jc w:val="center"/>
            </w:pPr>
            <w:r>
              <w:rPr>
                <w:rFonts w:ascii="Aptos" w:hAnsi="Aptos" w:eastAsia="Noto Sans CJK TC"/>
                <w:lang w:val="en-US"/>
              </w:rPr>
              <w:t>2</w:t>
            </w:r>
          </w:p>
          <w:p>
            <w:pPr>
              <w:pStyle w:val="MetricLabel"/>
              <w:jc w:val="center"/>
            </w:pPr>
            <w:r>
              <w:rPr>
                <w:rFonts w:ascii="Aptos" w:hAnsi="Aptos" w:eastAsia="Noto Sans CJK TC"/>
                <w:lang w:val="en-US"/>
              </w:rPr>
              <w:t>Paid brand renewals</w:t>
            </w:r>
          </w:p>
        </w:tc>
      </w:tr>
    </w:tbl>
    <w:p>
      <w:pPr>
        <w:spacing w:after="0"/>
      </w:pPr>
    </w:p>
    <w:tbl>
      <w:tblPr>
        <w:tblW w:type="auto" w:w="0"/>
        <w:jc w:val="left"/>
        <w:tblLayout w:type="fixed"/>
        <w:tblLook w:firstColumn="1" w:firstRow="1" w:lastColumn="0" w:lastRow="0" w:noHBand="0" w:noVBand="1" w:val="04A0"/>
      </w:tblPr>
      <w:tblGrid>
        <w:gridCol w:w="1701"/>
        <w:gridCol w:w="7767"/>
      </w:tblGrid>
      <w:tr>
        <w:trPr>
          <w:cantSplit/>
        </w:trPr>
        <w:tc>
          <w:tcPr>
            <w:tcW w:type="dxa" w:w="4933"/>
            <w:tcMar>
              <w:top w:w="90" w:type="dxa"/>
              <w:start w:w="110" w:type="dxa"/>
              <w:bottom w:w="90" w:type="dxa"/>
              <w:end w:w="110" w:type="dxa"/>
            </w:tcMar>
            <w:tcBorders>
              <w:bottom w:val="single" w:sz="4" w:color="D9D5CB"/>
            </w:tcBorders>
          </w:tcPr>
          <w:p>
            <w:r>
              <w:rPr>
                <w:rFonts w:ascii="Aptos" w:hAnsi="Aptos" w:eastAsia="Noto Sans CJK TC"/>
                <w:b/>
                <w:color w:val="74785A"/>
                <w:sz w:val="17"/>
                <w:lang w:val="en-US"/>
              </w:rPr>
              <w:t>Role</w:t>
            </w:r>
          </w:p>
        </w:tc>
        <w:tc>
          <w:tcPr>
            <w:tcW w:type="dxa" w:w="4933"/>
            <w:tcMar>
              <w:top w:w="90" w:type="dxa"/>
              <w:start w:w="110" w:type="dxa"/>
              <w:bottom w:w="90" w:type="dxa"/>
              <w:end w:w="110" w:type="dxa"/>
            </w:tcMar>
            <w:tcBorders>
              <w:bottom w:val="single" w:sz="4" w:color="D9D5CB"/>
            </w:tcBorders>
          </w:tcPr>
          <w:p>
            <w:r>
              <w:rPr>
                <w:rFonts w:ascii="Aptos" w:hAnsi="Aptos" w:eastAsia="Noto Sans CJK TC"/>
                <w:color w:val="24231F"/>
                <w:sz w:val="19"/>
                <w:lang w:val="en-US"/>
              </w:rPr>
              <w:t>Chief of Experience / Product Lead</w:t>
            </w:r>
          </w:p>
        </w:tc>
      </w:tr>
      <w:tr>
        <w:trPr>
          <w:cantSplit/>
        </w:trPr>
        <w:tc>
          <w:tcPr>
            <w:tcW w:type="dxa" w:w="4933"/>
            <w:tcMar>
              <w:top w:w="90" w:type="dxa"/>
              <w:start w:w="110" w:type="dxa"/>
              <w:bottom w:w="90" w:type="dxa"/>
              <w:end w:w="110" w:type="dxa"/>
            </w:tcMar>
            <w:tcBorders>
              <w:bottom w:val="single" w:sz="4" w:color="D9D5CB"/>
            </w:tcBorders>
          </w:tcPr>
          <w:p>
            <w:r>
              <w:rPr>
                <w:rFonts w:ascii="Aptos" w:hAnsi="Aptos" w:eastAsia="Noto Sans CJK TC"/>
                <w:b/>
                <w:color w:val="74785A"/>
                <w:sz w:val="17"/>
                <w:lang w:val="en-US"/>
              </w:rPr>
              <w:t>Period</w:t>
            </w:r>
          </w:p>
        </w:tc>
        <w:tc>
          <w:tcPr>
            <w:tcW w:type="dxa" w:w="4933"/>
            <w:tcMar>
              <w:top w:w="90" w:type="dxa"/>
              <w:start w:w="110" w:type="dxa"/>
              <w:bottom w:w="90" w:type="dxa"/>
              <w:end w:w="110" w:type="dxa"/>
            </w:tcMar>
            <w:tcBorders>
              <w:bottom w:val="single" w:sz="4" w:color="D9D5CB"/>
            </w:tcBorders>
          </w:tcPr>
          <w:p>
            <w:r>
              <w:rPr>
                <w:rFonts w:ascii="Aptos" w:hAnsi="Aptos" w:eastAsia="Noto Sans CJK TC"/>
                <w:color w:val="24231F"/>
                <w:sz w:val="19"/>
                <w:lang w:val="en-US"/>
              </w:rPr>
              <w:t>Aug 2021–Mar 2025</w:t>
            </w:r>
          </w:p>
        </w:tc>
      </w:tr>
      <w:tr>
        <w:trPr>
          <w:cantSplit/>
        </w:trPr>
        <w:tc>
          <w:tcPr>
            <w:tcW w:type="dxa" w:w="4933"/>
            <w:tcMar>
              <w:top w:w="90" w:type="dxa"/>
              <w:start w:w="110" w:type="dxa"/>
              <w:bottom w:w="90" w:type="dxa"/>
              <w:end w:w="110" w:type="dxa"/>
            </w:tcMar>
            <w:tcBorders>
              <w:bottom w:val="single" w:sz="4" w:color="D9D5CB"/>
            </w:tcBorders>
          </w:tcPr>
          <w:p>
            <w:r>
              <w:rPr>
                <w:rFonts w:ascii="Aptos" w:hAnsi="Aptos" w:eastAsia="Noto Sans CJK TC"/>
                <w:b/>
                <w:color w:val="74785A"/>
                <w:sz w:val="17"/>
                <w:lang w:val="en-US"/>
              </w:rPr>
              <w:t>Stage</w:t>
            </w:r>
          </w:p>
        </w:tc>
        <w:tc>
          <w:tcPr>
            <w:tcW w:type="dxa" w:w="4933"/>
            <w:tcMar>
              <w:top w:w="90" w:type="dxa"/>
              <w:start w:w="110" w:type="dxa"/>
              <w:bottom w:w="90" w:type="dxa"/>
              <w:end w:w="110" w:type="dxa"/>
            </w:tcMar>
            <w:tcBorders>
              <w:bottom w:val="single" w:sz="4" w:color="D9D5CB"/>
            </w:tcBorders>
          </w:tcPr>
          <w:p>
            <w:r>
              <w:rPr>
                <w:rFonts w:ascii="Aptos" w:hAnsi="Aptos" w:eastAsia="Noto Sans CJK TC"/>
                <w:color w:val="24231F"/>
                <w:sz w:val="19"/>
                <w:lang w:val="en-US"/>
              </w:rPr>
              <w:t>Product discovery, MVP, data foundations, and brand partnerships</w:t>
            </w:r>
          </w:p>
        </w:tc>
      </w:tr>
      <w:tr>
        <w:trPr>
          <w:cantSplit/>
        </w:trPr>
        <w:tc>
          <w:tcPr>
            <w:tcW w:type="dxa" w:w="4933"/>
            <w:tcMar>
              <w:top w:w="90" w:type="dxa"/>
              <w:start w:w="110" w:type="dxa"/>
              <w:bottom w:w="90" w:type="dxa"/>
              <w:end w:w="110" w:type="dxa"/>
            </w:tcMar>
            <w:tcBorders>
              <w:bottom w:val="single" w:sz="4" w:color="D9D5CB"/>
            </w:tcBorders>
          </w:tcPr>
          <w:p>
            <w:r>
              <w:rPr>
                <w:rFonts w:ascii="Aptos" w:hAnsi="Aptos" w:eastAsia="Noto Sans CJK TC"/>
                <w:b/>
                <w:color w:val="74785A"/>
                <w:sz w:val="17"/>
                <w:lang w:val="en-US"/>
              </w:rPr>
              <w:t>Team</w:t>
            </w:r>
          </w:p>
        </w:tc>
        <w:tc>
          <w:tcPr>
            <w:tcW w:type="dxa" w:w="4933"/>
            <w:tcMar>
              <w:top w:w="90" w:type="dxa"/>
              <w:start w:w="110" w:type="dxa"/>
              <w:bottom w:w="90" w:type="dxa"/>
              <w:end w:w="110" w:type="dxa"/>
            </w:tcMar>
            <w:tcBorders>
              <w:bottom w:val="single" w:sz="4" w:color="D9D5CB"/>
            </w:tcBorders>
          </w:tcPr>
          <w:p>
            <w:r>
              <w:rPr>
                <w:rFonts w:ascii="Aptos" w:hAnsi="Aptos" w:eastAsia="Noto Sans CJK TC"/>
                <w:color w:val="24231F"/>
                <w:sz w:val="19"/>
                <w:lang w:val="en-US"/>
              </w:rPr>
              <w:t>1 PM, 3 UI/UX designers, and 3 front-end engineers; collaboration with backend, sales, and brand stakeholders</w:t>
            </w:r>
          </w:p>
        </w:tc>
      </w:tr>
    </w:tbl>
    <w:p>
      <w:pPr>
        <w:spacing w:after="0"/>
      </w:pPr>
    </w:p>
    <w:p>
      <w:pPr>
        <w:pStyle w:val="Kicker"/>
        <w:keepNext/>
      </w:pPr>
      <w:r>
        <w:rPr>
          <w:rFonts w:ascii="Aptos" w:hAnsi="Aptos" w:eastAsia="Noto Sans CJK TC"/>
          <w:lang w:val="en-US"/>
        </w:rPr>
        <w:t>CONTEXT</w:t>
      </w:r>
    </w:p>
    <w:p>
      <w:pPr>
        <w:pStyle w:val="Heading1"/>
        <w:keepNext/>
      </w:pPr>
      <w:r>
        <w:rPr>
          <w:rFonts w:ascii="Aptos" w:hAnsi="Aptos" w:eastAsia="Noto Sans CJK TC"/>
          <w:lang w:val="en-US"/>
        </w:rPr>
        <w:t>Market data was abundant. What agents lacked was a daily workflow for spotting change.</w:t>
      </w:r>
    </w:p>
    <w:p>
      <w:pPr/>
      <w:r>
        <w:rPr>
          <w:rFonts w:ascii="Aptos" w:hAnsi="Aptos" w:eastAsia="Noto Sans CJK TC"/>
          <w:lang w:val="en-US"/>
        </w:rPr>
        <w:t>Established tools already handled one-off property and community analysis. Rakuya’s opportunity was not another lookup product, but a daily market-intelligence workflow built from its listing platform, community data, and buyer activity.</w:t>
      </w:r>
    </w:p>
    <w:p>
      <w:pPr/>
      <w:r>
        <w:rPr>
          <w:rFonts w:ascii="Aptos" w:hAnsi="Aptos" w:eastAsia="Noto Sans CJK TC"/>
          <w:lang w:val="en-US"/>
        </w:rPr>
        <w:t>Every morning, agents checked multiple brokerage sites for new listings, price reductions, and removals, then compared addresses, pricing history, and community information. The work was repetitive but unavoidable, because a truly new opportunity is most valuable shortly after it appears.</w:t>
      </w:r>
    </w:p>
    <w:p>
      <w:pPr>
        <w:pStyle w:val="Heading2"/>
        <w:keepNext/>
      </w:pPr>
      <w:r>
        <w:rPr>
          <w:rFonts w:ascii="Aptos" w:hAnsi="Aptos" w:eastAsia="Noto Sans CJK TC"/>
          <w:lang w:val="en-US"/>
        </w:rPr>
        <w:t>Core challenge</w:t>
      </w:r>
    </w:p>
    <w:tbl>
      <w:tblPr>
        <w:tblW w:type="auto" w:w="0"/>
        <w:jc w:val="center"/>
        <w:tblLook w:firstColumn="1" w:firstRow="1" w:lastColumn="0" w:lastRow="0" w:noHBand="0" w:noVBand="1" w:val="04A0"/>
      </w:tblPr>
      <w:tblGrid>
        <w:gridCol w:w="9866"/>
      </w:tblGrid>
      <w:tr>
        <w:trPr>
          <w:cantSplit/>
        </w:trPr>
        <w:tc>
          <w:tcPr>
            <w:tcW w:type="dxa" w:w="9866"/>
            <w:shd w:fill="F3F1EA"/>
            <w:tcMar>
              <w:top w:w="220" w:type="dxa"/>
              <w:start w:w="260" w:type="dxa"/>
              <w:bottom w:w="220" w:type="dxa"/>
              <w:end w:w="260" w:type="dxa"/>
            </w:tcMar>
            <w:tcBorders>
              <w:left w:val="single" w:sz="18" w:color="74785A"/>
            </w:tcBorders>
          </w:tcPr>
          <w:p>
            <w:pPr>
              <w:jc w:val="left"/>
            </w:pPr>
            <w:r>
              <w:rPr>
                <w:rFonts w:ascii="Aptos" w:hAnsi="Aptos" w:eastAsia="Noto Serif CJK TC"/>
                <w:b/>
                <w:color w:val="24231F"/>
                <w:sz w:val="26"/>
                <w:lang w:val="en-US"/>
              </w:rPr>
              <w:t>How could we turn fragmented, noisy real estate data that required domain expertise into intelligence that was fast, reliable, and easy to act on?</w:t>
            </w:r>
          </w:p>
        </w:tc>
      </w:tr>
    </w:tbl>
    <w:p>
      <w:pPr>
        <w:spacing w:after="0"/>
      </w:pPr>
    </w:p>
    <w:p>
      <w:pPr>
        <w:pStyle w:val="Kicker"/>
        <w:keepNext/>
      </w:pPr>
      <w:r>
        <w:rPr>
          <w:rFonts w:ascii="Aptos" w:hAnsi="Aptos" w:eastAsia="Noto Sans CJK TC"/>
          <w:lang w:val="en-US"/>
        </w:rPr>
        <w:t>WHAT WE SAW</w:t>
      </w:r>
    </w:p>
    <w:p>
      <w:pPr>
        <w:pStyle w:val="Heading1"/>
        <w:keepNext/>
      </w:pPr>
      <w:r>
        <w:rPr>
          <w:rFonts w:ascii="Aptos" w:hAnsi="Aptos" w:eastAsia="Noto Sans CJK TC"/>
          <w:lang w:val="en-US"/>
        </w:rPr>
        <w:t>Three signals showed that the product could not stop at search</w:t>
      </w:r>
    </w:p>
    <w:tbl>
      <w:tblPr>
        <w:tblW w:type="auto" w:w="0"/>
        <w:jc w:val="center"/>
        <w:tblLayout w:type="fixed"/>
        <w:tblLook w:firstColumn="1" w:firstRow="1" w:lastColumn="0" w:lastRow="0" w:noHBand="0" w:noVBand="1" w:val="04A0"/>
      </w:tblPr>
      <w:tblGrid>
        <w:gridCol w:w="652"/>
        <w:gridCol w:w="8731"/>
      </w:tblGrid>
      <w:tr>
        <w:trPr>
          <w:cantSplit/>
        </w:trPr>
        <w:tc>
          <w:tcPr>
            <w:tcW w:type="dxa" w:w="4933"/>
            <w:tcMar>
              <w:top w:w="120" w:type="dxa"/>
              <w:start w:w="100" w:type="dxa"/>
              <w:bottom w:w="120" w:type="dxa"/>
              <w:end w:w="100" w:type="dxa"/>
            </w:tcMar>
            <w:shd w:fill="74785A"/>
            <w:tcBorders>
              <w:top w:val="single" w:sz="4" w:color="D9D5CB"/>
              <w:left w:val="single" w:sz="4" w:color="D9D5CB"/>
              <w:bottom w:val="single" w:sz="4" w:color="D9D5CB"/>
              <w:right w:val="single" w:sz="4" w:color="D9D5CB"/>
            </w:tcBorders>
          </w:tcPr>
          <w:p>
            <w:pPr>
              <w:jc w:val="center"/>
            </w:pPr>
            <w:r>
              <w:rPr>
                <w:rFonts w:ascii="Aptos" w:hAnsi="Aptos" w:eastAsia="Noto Sans CJK TC"/>
                <w:b/>
                <w:color w:val="FFFFFF"/>
                <w:sz w:val="34"/>
                <w:lang w:val="en-US"/>
              </w:rPr>
              <w:t>1</w:t>
            </w:r>
          </w:p>
        </w:tc>
        <w:tc>
          <w:tcPr>
            <w:tcW w:type="dxa" w:w="4933"/>
            <w:tcMar>
              <w:top w:w="120" w:type="dxa"/>
              <w:start w:w="160" w:type="dxa"/>
              <w:bottom w:w="120" w:type="dxa"/>
              <w:end w:w="160" w:type="dxa"/>
            </w:tcMar>
            <w:shd w:fill="F3F1EA"/>
            <w:tcBorders>
              <w:top w:val="single" w:sz="4" w:color="D9D5CB"/>
              <w:left w:val="single" w:sz="4" w:color="D9D5CB"/>
              <w:bottom w:val="single" w:sz="4" w:color="D9D5CB"/>
              <w:right w:val="single" w:sz="4" w:color="D9D5CB"/>
            </w:tcBorders>
          </w:tcPr>
          <w:p>
            <w:r>
              <w:rPr>
                <w:rFonts w:ascii="Aptos" w:hAnsi="Aptos" w:eastAsia="Noto Sans CJK TC"/>
                <w:b/>
                <w:color w:val="24231F"/>
                <w:sz w:val="21"/>
                <w:lang w:val="en-US"/>
              </w:rPr>
              <w:t>Finding new listings was a daily, non-negotiable task</w:t>
            </w:r>
          </w:p>
          <w:p>
            <w:pPr>
              <w:spacing w:after="0" w:line="312" w:lineRule="auto"/>
            </w:pPr>
            <w:r>
              <w:rPr>
                <w:rFonts w:ascii="Aptos" w:hAnsi="Aptos" w:eastAsia="Noto Sans CJK TC"/>
                <w:color w:val="6E6B63"/>
                <w:sz w:val="18"/>
                <w:lang w:val="en-US"/>
              </w:rPr>
              <w:t>The challenge was not knowing how to search; it was fragmented and duplicated information, plus the time required to decide which changes deserved attention.</w:t>
            </w:r>
          </w:p>
        </w:tc>
      </w:tr>
    </w:tbl>
    <w:p>
      <w:pPr>
        <w:spacing w:after="0"/>
      </w:pPr>
    </w:p>
    <w:tbl>
      <w:tblPr>
        <w:tblW w:type="auto" w:w="0"/>
        <w:jc w:val="center"/>
        <w:tblLayout w:type="fixed"/>
        <w:tblLook w:firstColumn="1" w:firstRow="1" w:lastColumn="0" w:lastRow="0" w:noHBand="0" w:noVBand="1" w:val="04A0"/>
      </w:tblPr>
      <w:tblGrid>
        <w:gridCol w:w="652"/>
        <w:gridCol w:w="8731"/>
      </w:tblGrid>
      <w:tr>
        <w:trPr>
          <w:cantSplit/>
        </w:trPr>
        <w:tc>
          <w:tcPr>
            <w:tcW w:type="dxa" w:w="4933"/>
            <w:tcMar>
              <w:top w:w="120" w:type="dxa"/>
              <w:start w:w="100" w:type="dxa"/>
              <w:bottom w:w="120" w:type="dxa"/>
              <w:end w:w="100" w:type="dxa"/>
            </w:tcMar>
            <w:shd w:fill="74785A"/>
            <w:tcBorders>
              <w:top w:val="single" w:sz="4" w:color="D9D5CB"/>
              <w:left w:val="single" w:sz="4" w:color="D9D5CB"/>
              <w:bottom w:val="single" w:sz="4" w:color="D9D5CB"/>
              <w:right w:val="single" w:sz="4" w:color="D9D5CB"/>
            </w:tcBorders>
          </w:tcPr>
          <w:p>
            <w:pPr>
              <w:jc w:val="center"/>
            </w:pPr>
            <w:r>
              <w:rPr>
                <w:rFonts w:ascii="Aptos" w:hAnsi="Aptos" w:eastAsia="Noto Sans CJK TC"/>
                <w:b/>
                <w:color w:val="FFFFFF"/>
                <w:sz w:val="34"/>
                <w:lang w:val="en-US"/>
              </w:rPr>
              <w:t>2</w:t>
            </w:r>
          </w:p>
        </w:tc>
        <w:tc>
          <w:tcPr>
            <w:tcW w:type="dxa" w:w="4933"/>
            <w:tcMar>
              <w:top w:w="120" w:type="dxa"/>
              <w:start w:w="160" w:type="dxa"/>
              <w:bottom w:w="120" w:type="dxa"/>
              <w:end w:w="160" w:type="dxa"/>
            </w:tcMar>
            <w:shd w:fill="F3F1EA"/>
            <w:tcBorders>
              <w:top w:val="single" w:sz="4" w:color="D9D5CB"/>
              <w:left w:val="single" w:sz="4" w:color="D9D5CB"/>
              <w:bottom w:val="single" w:sz="4" w:color="D9D5CB"/>
              <w:right w:val="single" w:sz="4" w:color="D9D5CB"/>
            </w:tcBorders>
          </w:tcPr>
          <w:p>
            <w:r>
              <w:rPr>
                <w:rFonts w:ascii="Aptos" w:hAnsi="Aptos" w:eastAsia="Noto Sans CJK TC"/>
                <w:b/>
                <w:color w:val="24231F"/>
                <w:sz w:val="21"/>
                <w:lang w:val="en-US"/>
              </w:rPr>
              <w:t>A “new listing” was not always new to the market</w:t>
            </w:r>
          </w:p>
          <w:p>
            <w:pPr>
              <w:spacing w:after="0" w:line="312" w:lineRule="auto"/>
            </w:pPr>
            <w:r>
              <w:rPr>
                <w:rFonts w:ascii="Aptos" w:hAnsi="Aptos" w:eastAsia="Noto Sans CJK TC"/>
                <w:color w:val="6E6B63"/>
                <w:sz w:val="18"/>
                <w:lang w:val="en-US"/>
              </w:rPr>
              <w:t>Expired mandates, co-brokering, and relisting could all create false new listings. If we relied only on platform timestamps, agents would quickly stop trusting the report.</w:t>
            </w:r>
          </w:p>
        </w:tc>
      </w:tr>
    </w:tbl>
    <w:p>
      <w:pPr>
        <w:spacing w:after="0"/>
      </w:pPr>
    </w:p>
    <w:tbl>
      <w:tblPr>
        <w:tblW w:type="auto" w:w="0"/>
        <w:jc w:val="center"/>
        <w:tblLayout w:type="fixed"/>
        <w:tblLook w:firstColumn="1" w:firstRow="1" w:lastColumn="0" w:lastRow="0" w:noHBand="0" w:noVBand="1" w:val="04A0"/>
      </w:tblPr>
      <w:tblGrid>
        <w:gridCol w:w="652"/>
        <w:gridCol w:w="8731"/>
      </w:tblGrid>
      <w:tr>
        <w:trPr>
          <w:cantSplit/>
        </w:trPr>
        <w:tc>
          <w:tcPr>
            <w:tcW w:type="dxa" w:w="4933"/>
            <w:tcMar>
              <w:top w:w="120" w:type="dxa"/>
              <w:start w:w="100" w:type="dxa"/>
              <w:bottom w:w="120" w:type="dxa"/>
              <w:end w:w="100" w:type="dxa"/>
            </w:tcMar>
            <w:shd w:fill="74785A"/>
            <w:tcBorders>
              <w:top w:val="single" w:sz="4" w:color="D9D5CB"/>
              <w:left w:val="single" w:sz="4" w:color="D9D5CB"/>
              <w:bottom w:val="single" w:sz="4" w:color="D9D5CB"/>
              <w:right w:val="single" w:sz="4" w:color="D9D5CB"/>
            </w:tcBorders>
          </w:tcPr>
          <w:p>
            <w:pPr>
              <w:jc w:val="center"/>
            </w:pPr>
            <w:r>
              <w:rPr>
                <w:rFonts w:ascii="Aptos" w:hAnsi="Aptos" w:eastAsia="Noto Sans CJK TC"/>
                <w:b/>
                <w:color w:val="FFFFFF"/>
                <w:sz w:val="34"/>
                <w:lang w:val="en-US"/>
              </w:rPr>
              <w:t>3</w:t>
            </w:r>
          </w:p>
        </w:tc>
        <w:tc>
          <w:tcPr>
            <w:tcW w:type="dxa" w:w="4933"/>
            <w:tcMar>
              <w:top w:w="120" w:type="dxa"/>
              <w:start w:w="160" w:type="dxa"/>
              <w:bottom w:w="120" w:type="dxa"/>
              <w:end w:w="160" w:type="dxa"/>
            </w:tcMar>
            <w:shd w:fill="F3F1EA"/>
            <w:tcBorders>
              <w:top w:val="single" w:sz="4" w:color="D9D5CB"/>
              <w:left w:val="single" w:sz="4" w:color="D9D5CB"/>
              <w:bottom w:val="single" w:sz="4" w:color="D9D5CB"/>
              <w:right w:val="single" w:sz="4" w:color="D9D5CB"/>
            </w:tcBorders>
          </w:tcPr>
          <w:p>
            <w:r>
              <w:rPr>
                <w:rFonts w:ascii="Aptos" w:hAnsi="Aptos" w:eastAsia="Noto Sans CJK TC"/>
                <w:b/>
                <w:color w:val="24231F"/>
                <w:sz w:val="21"/>
                <w:lang w:val="en-US"/>
              </w:rPr>
              <w:t>New-community data would become critical to address matching</w:t>
            </w:r>
          </w:p>
          <w:p>
            <w:pPr>
              <w:spacing w:after="0" w:line="312" w:lineRule="auto"/>
            </w:pPr>
            <w:r>
              <w:rPr>
                <w:rFonts w:ascii="Aptos" w:hAnsi="Aptos" w:eastAsia="Noto Sans CJK TC"/>
                <w:color w:val="6E6B63"/>
                <w:sz w:val="18"/>
                <w:lang w:val="en-US"/>
              </w:rPr>
              <w:t>As new developments grew, buyers and listing platforms increasingly used communities as the entry point. The earlier a platform built stable community and building records, the better it could match listings, addresses, and transaction data.</w:t>
            </w:r>
          </w:p>
        </w:tc>
      </w:tr>
    </w:tbl>
    <w:p>
      <w:pPr>
        <w:spacing w:after="0"/>
      </w:pPr>
    </w:p>
    <w:p>
      <w:pPr>
        <w:pStyle w:val="Kicker"/>
        <w:keepNext/>
      </w:pPr>
      <w:r>
        <w:rPr>
          <w:rFonts w:ascii="Aptos" w:hAnsi="Aptos" w:eastAsia="Noto Sans CJK TC"/>
          <w:lang w:val="en-US"/>
        </w:rPr>
        <w:t>KEY DECISION 1</w:t>
      </w:r>
    </w:p>
    <w:p>
      <w:pPr>
        <w:pStyle w:val="Heading2"/>
        <w:keepNext/>
      </w:pPr>
      <w:r>
        <w:rPr>
          <w:rFonts w:ascii="Aptos" w:hAnsi="Aptos" w:eastAsia="Noto Sans CJK TC"/>
          <w:lang w:val="en-US"/>
        </w:rPr>
        <w:t>Map the full workflow before choosing the MVP entry point</w:t>
      </w:r>
    </w:p>
    <w:p>
      <w:pPr/>
      <w:r>
        <w:rPr>
          <w:rFonts w:ascii="Aptos" w:hAnsi="Aptos" w:eastAsia="Noto Sans CJK TC"/>
          <w:lang w:val="en-US"/>
        </w:rPr>
        <w:t>I mapped the agent journey from finding leads and prospecting to listing, selling, and managing buyers. We then chose an entry point that balanced user value, data feasibility, and implementation: territory, genuinely new listings, and address and market context. The first release needed to help an agent complete a real prospecting task, not just display isolated data.</w:t>
      </w:r>
    </w:p>
    <w:p>
      <w:pPr/>
      <w:r>
        <w:rPr>
          <w:rFonts w:ascii="Aptos" w:hAnsi="Aptos" w:eastAsia="Noto Sans CJK TC"/>
          <w:lang w:val="en-US"/>
        </w:rPr>
        <w:t>The team completed a technical MVP in about three months. We continued refining the data, entry points, and interpretation, released a usable agent product around ten months later, and then expanded into daily reports, street and community subscriptions, transaction history, and brand partnerships.</w:t>
      </w:r>
    </w:p>
    <w:p>
      <w:pPr>
        <w:pStyle w:val="Kicker"/>
        <w:keepNext/>
      </w:pPr>
      <w:r>
        <w:rPr>
          <w:rFonts w:ascii="Aptos" w:hAnsi="Aptos" w:eastAsia="Noto Sans CJK TC"/>
          <w:lang w:val="en-US"/>
        </w:rPr>
        <w:t>KEY DECISION 2</w:t>
      </w:r>
    </w:p>
    <w:p>
      <w:pPr>
        <w:pStyle w:val="Heading2"/>
        <w:keepNext/>
      </w:pPr>
      <w:r>
        <w:rPr>
          <w:rFonts w:ascii="Aptos" w:hAnsi="Aptos" w:eastAsia="Noto Sans CJK TC"/>
          <w:lang w:val="en-US"/>
        </w:rPr>
        <w:t>Build future data foundations as communities became a primary search entry point</w:t>
      </w:r>
    </w:p>
    <w:p>
      <w:pPr/>
      <w:r>
        <w:rPr>
          <w:rFonts w:ascii="Aptos" w:hAnsi="Aptos" w:eastAsia="Noto Sans CJK TC"/>
          <w:lang w:val="en-US"/>
        </w:rPr>
        <w:t>With new developments growing rapidly in Taiwan, buyers increasingly searched by community and agents increasingly prospected by community. When creating new community records, I chose to collect building registry data at the same time and automate the normalization workflow.</w:t>
      </w:r>
    </w:p>
    <w:p>
      <w:pPr/>
      <w:r>
        <w:rPr>
          <w:rFonts w:ascii="Aptos" w:hAnsi="Aptos" w:eastAsia="Noto Sans CJK TC"/>
          <w:lang w:val="en-US"/>
        </w:rPr>
        <w:t>That data supported more than community pages: it became a shared foundation for assigning listings to the correct community, resolving addresses, and matching transaction records. The work was less visible in a single release, but it reduced the need for manual fixes as the product expanded.</w:t>
      </w:r>
    </w:p>
    <w:p>
      <w:pPr>
        <w:pStyle w:val="Kicker"/>
        <w:keepNext/>
      </w:pPr>
      <w:r>
        <w:rPr>
          <w:rFonts w:ascii="Aptos" w:hAnsi="Aptos" w:eastAsia="Noto Sans CJK TC"/>
          <w:lang w:val="en-US"/>
        </w:rPr>
        <w:t>KEY DECISION 3</w:t>
      </w:r>
    </w:p>
    <w:p>
      <w:pPr>
        <w:pStyle w:val="Heading2"/>
        <w:keepNext/>
      </w:pPr>
      <w:r>
        <w:rPr>
          <w:rFonts w:ascii="Aptos" w:hAnsi="Aptos" w:eastAsia="Noto Sans CJK TC"/>
          <w:lang w:val="en-US"/>
        </w:rPr>
        <w:t>Turn genuinely new listings into a daily prospecting task</w:t>
      </w:r>
    </w:p>
    <w:p>
      <w:pPr/>
      <w:r>
        <w:rPr>
          <w:rFonts w:ascii="Aptos" w:hAnsi="Aptos" w:eastAsia="Noto Sans CJK TC"/>
          <w:lang w:val="en-US"/>
        </w:rPr>
        <w:t>The first release inferred an agent’s primary territory from their existing listings, so they could see relevant first-time listings without completing a complex setup. Street and community subscriptions added personal control, and the product later expanded into daily reports for genuinely new listings, price reductions, and removals.</w:t>
      </w:r>
    </w:p>
    <w:p>
      <w:pPr/>
      <w:r>
        <w:rPr>
          <w:rFonts w:ascii="Aptos" w:hAnsi="Aptos" w:eastAsia="Noto Sans CJK TC"/>
          <w:lang w:val="en-US"/>
        </w:rPr>
        <w:t>Agents varied widely in age and digital habits. We intentionally gave up some configuration flexibility to reduce setup burden. Based on agent and field-team feedback, daily scanning dropped from roughly 1–2 hours to 5–10 minutes, and about 70% of search sessions opened a detail view.</w:t>
      </w:r>
    </w:p>
    <w:p>
      <w:pPr>
        <w:pStyle w:val="Kicker"/>
        <w:keepNext/>
      </w:pPr>
      <w:r>
        <w:rPr>
          <w:rFonts w:ascii="Aptos" w:hAnsi="Aptos" w:eastAsia="Noto Sans CJK TC"/>
          <w:lang w:val="en-US"/>
        </w:rPr>
        <w:t>EXECUTION</w:t>
      </w:r>
    </w:p>
    <w:p>
      <w:pPr>
        <w:pStyle w:val="Heading1"/>
        <w:keepNext/>
      </w:pPr>
      <w:r>
        <w:rPr>
          <w:rFonts w:ascii="Aptos" w:hAnsi="Aptos" w:eastAsia="Noto Sans CJK TC"/>
          <w:lang w:val="en-US"/>
        </w:rPr>
        <w:t>Translate agent judgment into rules that both data and product teams could execute</w:t>
      </w:r>
    </w:p>
    <w:p>
      <w:pPr/>
      <w:r>
        <w:rPr>
          <w:rFonts w:ascii="Aptos" w:hAnsi="Aptos" w:eastAsia="Noto Sans CJK TC"/>
          <w:lang w:val="en-US"/>
        </w:rPr>
        <w:t>Market intelligence was not created by simply aggregating multiple websites. Agents used listing dates, pricing history, sales brands, addresses, and community context to judge whether a property was new, relisted, or worth pursuing. I clarified those working practices with agents and the field team, tested which signals were reliable through data samples, and converted the findings into product rules, edge cases, and acceptance scenarios.</w:t>
      </w:r>
    </w:p>
    <w:p>
      <w:pPr/>
      <w:r>
        <w:rPr>
          <w:rFonts w:ascii="Aptos" w:hAnsi="Aptos" w:eastAsia="Noto Sans CJK TC"/>
          <w:lang w:val="en-US"/>
        </w:rPr>
        <w:t>After launch, I used Redash to distinguish existing Rakuya agents, newly LINE-linked users, LINE queries, and the listing-intelligence funnel. Combined with brand trials and field feedback, those signals guided whether the next iteration should adjust data rules, the user flow, or the market signals we offered.</w:t>
      </w:r>
    </w:p>
    <w:p>
      <w:pPr>
        <w:pStyle w:val="Kicker"/>
        <w:keepNext/>
      </w:pPr>
      <w:r>
        <w:rPr>
          <w:rFonts w:ascii="Aptos" w:hAnsi="Aptos" w:eastAsia="Noto Sans CJK TC"/>
          <w:lang w:val="en-US"/>
        </w:rPr>
        <w:t>IMPACT</w:t>
      </w:r>
    </w:p>
    <w:p>
      <w:pPr>
        <w:pStyle w:val="Heading1"/>
        <w:keepNext/>
      </w:pPr>
      <w:r>
        <w:rPr>
          <w:rFonts w:ascii="Aptos" w:hAnsi="Aptos" w:eastAsia="Noto Sans CJK TC"/>
          <w:lang w:val="en-US"/>
        </w:rPr>
        <w:t>From a daily market scan to enterprise trials and paid renewals</w:t>
      </w:r>
    </w:p>
    <w:p>
      <w:pPr>
        <w:pStyle w:val="Heading2"/>
        <w:keepNext/>
      </w:pPr>
      <w:r>
        <w:rPr>
          <w:rFonts w:ascii="Aptos" w:hAnsi="Aptos" w:eastAsia="Noto Sans CJK TC"/>
          <w:lang w:val="en-US"/>
        </w:rPr>
        <w:t>User experience</w:t>
      </w:r>
    </w:p>
    <w:p>
      <w:pPr/>
      <w:r>
        <w:rPr>
          <w:rFonts w:ascii="Aptos" w:hAnsi="Aptos" w:eastAsia="Noto Sans CJK TC"/>
          <w:lang w:val="en-US"/>
        </w:rPr>
        <w:t>Daily reports consolidated changes across multiple sites into one entry point. Agents could review genuinely new listings, price reductions, and removals, then open details to assess price, address, community, and Street View before deciding whether to request records or contact an owner.</w:t>
      </w:r>
    </w:p>
    <w:p>
      <w:pPr>
        <w:pStyle w:val="Heading2"/>
        <w:keepNext/>
      </w:pPr>
      <w:r>
        <w:rPr>
          <w:rFonts w:ascii="Aptos" w:hAnsi="Aptos" w:eastAsia="Noto Sans CJK TC"/>
          <w:lang w:val="en-US"/>
        </w:rPr>
        <w:t>Business</w:t>
      </w:r>
    </w:p>
    <w:p>
      <w:pPr/>
      <w:r>
        <w:rPr>
          <w:rFonts w:ascii="Aptos" w:hAnsi="Aptos" w:eastAsia="Noto Sans CJK TC"/>
          <w:lang w:val="en-US"/>
        </w:rPr>
        <w:t>The product moved from demos and trials into the integrations brands needed, then to per-seat pricing. Of three partner brands, two renewed and became paying customers.</w:t>
      </w:r>
    </w:p>
    <w:p>
      <w:pPr>
        <w:pStyle w:val="Heading2"/>
        <w:keepNext/>
      </w:pPr>
      <w:r>
        <w:rPr>
          <w:rFonts w:ascii="Aptos" w:hAnsi="Aptos" w:eastAsia="Noto Sans CJK TC"/>
          <w:lang w:val="en-US"/>
        </w:rPr>
        <w:t>Product standard</w:t>
      </w:r>
    </w:p>
    <w:p>
      <w:pPr/>
      <w:r>
        <w:rPr>
          <w:rFonts w:ascii="Aptos" w:hAnsi="Aptos" w:eastAsia="Noto Sans CJK TC"/>
          <w:lang w:val="en-US"/>
        </w:rPr>
        <w:t>The team adopted a simple product test: every feature had to make the workflow faster, more accurate, and easier to use - not merely add more data or functionality.</w:t>
      </w:r>
    </w:p>
    <w:p>
      <w:pPr>
        <w:pStyle w:val="Small"/>
      </w:pPr>
      <w:r>
        <w:rPr>
          <w:rFonts w:ascii="Aptos" w:hAnsi="Aptos" w:eastAsia="Noto Sans CJK TC"/>
          <w:lang w:val="en-US"/>
        </w:rPr>
        <w:t>Note: The reduction from 1–2 hours to 5–10 minutes came from agent and field-team feedback; the ~70% figure came from internal session analysis.</w:t>
      </w:r>
    </w:p>
    <w:p>
      <w:pPr>
        <w:pStyle w:val="Kicker"/>
        <w:keepNext/>
      </w:pPr>
      <w:r>
        <w:rPr>
          <w:rFonts w:ascii="Aptos" w:hAnsi="Aptos" w:eastAsia="Noto Sans CJK TC"/>
          <w:lang w:val="en-US"/>
        </w:rPr>
        <w:t>REFLECTION</w:t>
      </w:r>
    </w:p>
    <w:p>
      <w:pPr>
        <w:pStyle w:val="Heading1"/>
        <w:keepNext/>
      </w:pPr>
      <w:r>
        <w:rPr>
          <w:rFonts w:ascii="Aptos" w:hAnsi="Aptos" w:eastAsia="Noto Sans CJK TC"/>
          <w:lang w:val="en-US"/>
        </w:rPr>
        <w:t>A useful product still has to become part of the user’s existing workflow</w:t>
      </w:r>
    </w:p>
    <w:p>
      <w:pPr/>
      <w:r>
        <w:rPr>
          <w:rFonts w:ascii="Aptos" w:hAnsi="Aptos" w:eastAsia="Noto Sans CJK TC"/>
          <w:lang w:val="en-US"/>
        </w:rPr>
        <w:t>This project reinforced that data products should not begin with “what data do we have?” They should begin with the user’s most frequent and time-sensitive task. Data quality is also never finished; markets, communities, and listing practices continue to change, so the product must keep recalibrating.</w:t>
      </w:r>
    </w:p>
    <w:p>
      <w:pPr/>
      <w:r>
        <w:rPr>
          <w:rFonts w:ascii="Aptos" w:hAnsi="Aptos" w:eastAsia="Noto Sans CJK TC"/>
          <w:lang w:val="en-US"/>
        </w:rPr>
        <w:t>If I were doing it again, I would connect the intelligence product more directly to the listing, inventory-management, and buyer-contact workflows agents already used on Rakuya, rather than rely mainly on separate entry points, LINE linking, and external promotion. The product reduced prospecting time, but awareness and organic reach remained limited. Delivering relevant intelligence inside an existing workflow would have created a stronger path to habit and compounding growth.</w:t>
      </w:r>
    </w:p>
    <w:p>
      <w:r>
        <w:rPr>
          <w:rFonts w:ascii="Aptos" w:hAnsi="Aptos" w:eastAsia="Noto Sans CJK TC"/>
          <w:lang w:val="en-US"/>
        </w:rPr>
      </w:r>
    </w:p>
    <w:p>
      <w:pPr>
        <w:pStyle w:val="Kicker"/>
        <w:keepNext/>
      </w:pPr>
      <w:r>
        <w:rPr>
          <w:rFonts w:ascii="Aptos" w:hAnsi="Aptos" w:eastAsia="Noto Sans CJK TC"/>
          <w:lang w:val="en-US"/>
        </w:rPr>
        <w:t>CASE STUDY 03 · DESIGN SYSTEM</w:t>
      </w:r>
    </w:p>
    <w:p>
      <w:pPr>
        <w:pStyle w:val="Title"/>
        <w:keepNext/>
      </w:pPr>
      <w:r>
        <w:rPr>
          <w:rFonts w:ascii="Aptos" w:hAnsi="Aptos" w:eastAsia="Noto Sans CJK TC"/>
          <w:lang w:val="en-US"/>
        </w:rPr>
        <w:t>Building a cross-product Design System from fragmented components and interaction patterns</w:t>
      </w:r>
    </w:p>
    <w:p>
      <w:pPr>
        <w:pStyle w:val="Lead"/>
      </w:pPr>
      <w:r>
        <w:rPr>
          <w:rFonts w:ascii="Aptos" w:hAnsi="Aptos" w:eastAsia="Noto Sans CJK TC"/>
          <w:lang w:val="en-US"/>
        </w:rPr>
        <w:t>I proposed and led the company’s first Design System, turning duplicated and inconsistent patterns across three product teams into shared tokens, a Figma Library, a front-end component library, and a governance process.</w:t>
      </w:r>
    </w:p>
    <w:tbl>
      <w:tblPr>
        <w:tblW w:type="auto" w:w="0"/>
        <w:jc w:val="center"/>
        <w:tblLayout w:type="fixed"/>
        <w:tblLook w:firstColumn="1" w:firstRow="1" w:lastColumn="0" w:lastRow="0" w:noHBand="0" w:noVBand="1" w:val="04A0"/>
      </w:tblPr>
      <w:tblGrid>
        <w:gridCol w:w="2466"/>
        <w:gridCol w:w="2466"/>
        <w:gridCol w:w="2466"/>
        <w:gridCol w:w="2466"/>
      </w:tblGrid>
      <w:tr>
        <w:trPr>
          <w:cantSplit/>
        </w:trPr>
        <w:tc>
          <w:tcPr>
            <w:tcW w:type="dxa" w:w="2466"/>
            <w:vAlign w:val="center"/>
            <w:shd w:fill="F3F1EA"/>
            <w:tcMar>
              <w:top w:w="170" w:type="dxa"/>
              <w:start w:w="120" w:type="dxa"/>
              <w:bottom w:w="165" w:type="dxa"/>
              <w:end w:w="120" w:type="dxa"/>
            </w:tcMar>
            <w:tcBorders>
              <w:top w:val="single" w:sz="5" w:color="D9D5CB"/>
              <w:left w:val="single" w:sz="5" w:color="D9D5CB"/>
              <w:bottom w:val="single" w:sz="5" w:color="D9D5CB"/>
              <w:right w:val="single" w:sz="5" w:color="D9D5CB"/>
            </w:tcBorders>
          </w:tcPr>
          <w:p>
            <w:pPr>
              <w:pStyle w:val="Metric"/>
              <w:jc w:val="center"/>
            </w:pPr>
            <w:r>
              <w:rPr>
                <w:rFonts w:ascii="Aptos" w:hAnsi="Aptos" w:eastAsia="Noto Sans CJK TC"/>
                <w:lang w:val="en-US"/>
              </w:rPr>
              <w:t>3</w:t>
            </w:r>
          </w:p>
          <w:p>
            <w:pPr>
              <w:pStyle w:val="MetricLabel"/>
              <w:jc w:val="center"/>
            </w:pPr>
            <w:r>
              <w:rPr>
                <w:rFonts w:ascii="Aptos" w:hAnsi="Aptos" w:eastAsia="Noto Sans CJK TC"/>
                <w:lang w:val="en-US"/>
              </w:rPr>
              <w:t>Product teams adopted</w:t>
            </w:r>
          </w:p>
        </w:tc>
        <w:tc>
          <w:tcPr>
            <w:tcW w:type="dxa" w:w="2466"/>
            <w:vAlign w:val="center"/>
            <w:shd w:fill="F3F1EA"/>
            <w:tcMar>
              <w:top w:w="170" w:type="dxa"/>
              <w:start w:w="120" w:type="dxa"/>
              <w:bottom w:w="165" w:type="dxa"/>
              <w:end w:w="120" w:type="dxa"/>
            </w:tcMar>
            <w:tcBorders>
              <w:top w:val="single" w:sz="5" w:color="D9D5CB"/>
              <w:left w:val="single" w:sz="5" w:color="D9D5CB"/>
              <w:bottom w:val="single" w:sz="5" w:color="D9D5CB"/>
              <w:right w:val="single" w:sz="5" w:color="D9D5CB"/>
            </w:tcBorders>
          </w:tcPr>
          <w:p>
            <w:pPr>
              <w:pStyle w:val="Metric"/>
              <w:jc w:val="center"/>
            </w:pPr>
            <w:r>
              <w:rPr>
                <w:rFonts w:ascii="Aptos" w:hAnsi="Aptos" w:eastAsia="Noto Sans CJK TC"/>
                <w:lang w:val="en-US"/>
              </w:rPr>
              <w:t>1 month</w:t>
            </w:r>
          </w:p>
          <w:p>
            <w:pPr>
              <w:pStyle w:val="MetricLabel"/>
              <w:jc w:val="center"/>
            </w:pPr>
            <w:r>
              <w:rPr>
                <w:rFonts w:ascii="Aptos" w:hAnsi="Aptos" w:eastAsia="Noto Sans CJK TC"/>
                <w:lang w:val="en-US"/>
              </w:rPr>
              <w:t>Audit and tokens</w:t>
            </w:r>
          </w:p>
        </w:tc>
        <w:tc>
          <w:tcPr>
            <w:tcW w:type="dxa" w:w="2466"/>
            <w:vAlign w:val="center"/>
            <w:shd w:fill="F3F1EA"/>
            <w:tcMar>
              <w:top w:w="170" w:type="dxa"/>
              <w:start w:w="120" w:type="dxa"/>
              <w:bottom w:w="165" w:type="dxa"/>
              <w:end w:w="120" w:type="dxa"/>
            </w:tcMar>
            <w:tcBorders>
              <w:top w:val="single" w:sz="5" w:color="D9D5CB"/>
              <w:left w:val="single" w:sz="5" w:color="D9D5CB"/>
              <w:bottom w:val="single" w:sz="5" w:color="D9D5CB"/>
              <w:right w:val="single" w:sz="5" w:color="D9D5CB"/>
            </w:tcBorders>
          </w:tcPr>
          <w:p>
            <w:pPr>
              <w:pStyle w:val="Metric"/>
              <w:jc w:val="center"/>
            </w:pPr>
            <w:r>
              <w:rPr>
                <w:rFonts w:ascii="Aptos" w:hAnsi="Aptos" w:eastAsia="Noto Sans CJK TC"/>
                <w:lang w:val="en-US"/>
              </w:rPr>
              <w:t>2 weeks</w:t>
            </w:r>
          </w:p>
          <w:p>
            <w:pPr>
              <w:pStyle w:val="MetricLabel"/>
              <w:jc w:val="center"/>
            </w:pPr>
            <w:r>
              <w:rPr>
                <w:rFonts w:ascii="Aptos" w:hAnsi="Aptos" w:eastAsia="Noto Sans CJK TC"/>
                <w:lang w:val="en-US"/>
              </w:rPr>
              <w:t>First components shipped</w:t>
            </w:r>
          </w:p>
        </w:tc>
        <w:tc>
          <w:tcPr>
            <w:tcW w:type="dxa" w:w="2466"/>
            <w:vAlign w:val="center"/>
            <w:shd w:fill="F3F1EA"/>
            <w:tcMar>
              <w:top w:w="170" w:type="dxa"/>
              <w:start w:w="120" w:type="dxa"/>
              <w:bottom w:w="165" w:type="dxa"/>
              <w:end w:w="120" w:type="dxa"/>
            </w:tcMar>
            <w:tcBorders>
              <w:top w:val="single" w:sz="5" w:color="D9D5CB"/>
              <w:left w:val="single" w:sz="5" w:color="D9D5CB"/>
              <w:bottom w:val="single" w:sz="5" w:color="D9D5CB"/>
              <w:right w:val="single" w:sz="5" w:color="D9D5CB"/>
            </w:tcBorders>
          </w:tcPr>
          <w:p>
            <w:pPr>
              <w:pStyle w:val="Metric"/>
              <w:jc w:val="center"/>
            </w:pPr>
            <w:r>
              <w:rPr>
                <w:rFonts w:ascii="Aptos" w:hAnsi="Aptos" w:eastAsia="Noto Sans CJK TC"/>
                <w:lang w:val="en-US"/>
              </w:rPr>
              <w:t>2023–2025</w:t>
            </w:r>
          </w:p>
          <w:p>
            <w:pPr>
              <w:pStyle w:val="MetricLabel"/>
              <w:jc w:val="center"/>
            </w:pPr>
            <w:r>
              <w:rPr>
                <w:rFonts w:ascii="Aptos" w:hAnsi="Aptos" w:eastAsia="Noto Sans CJK TC"/>
                <w:lang w:val="en-US"/>
              </w:rPr>
              <w:t>Ongoing governance</w:t>
            </w:r>
          </w:p>
        </w:tc>
      </w:tr>
    </w:tbl>
    <w:p>
      <w:pPr>
        <w:spacing w:after="0"/>
      </w:pPr>
    </w:p>
    <w:tbl>
      <w:tblPr>
        <w:tblW w:type="auto" w:w="0"/>
        <w:jc w:val="left"/>
        <w:tblLayout w:type="fixed"/>
        <w:tblLook w:firstColumn="1" w:firstRow="1" w:lastColumn="0" w:lastRow="0" w:noHBand="0" w:noVBand="1" w:val="04A0"/>
      </w:tblPr>
      <w:tblGrid>
        <w:gridCol w:w="1701"/>
        <w:gridCol w:w="7767"/>
      </w:tblGrid>
      <w:tr>
        <w:trPr>
          <w:cantSplit/>
        </w:trPr>
        <w:tc>
          <w:tcPr>
            <w:tcW w:type="dxa" w:w="4933"/>
            <w:tcMar>
              <w:top w:w="90" w:type="dxa"/>
              <w:start w:w="110" w:type="dxa"/>
              <w:bottom w:w="90" w:type="dxa"/>
              <w:end w:w="110" w:type="dxa"/>
            </w:tcMar>
            <w:tcBorders>
              <w:bottom w:val="single" w:sz="4" w:color="D9D5CB"/>
            </w:tcBorders>
          </w:tcPr>
          <w:p>
            <w:r>
              <w:rPr>
                <w:rFonts w:ascii="Aptos" w:hAnsi="Aptos" w:eastAsia="Noto Sans CJK TC"/>
                <w:b/>
                <w:color w:val="74785A"/>
                <w:sz w:val="17"/>
                <w:lang w:val="en-US"/>
              </w:rPr>
              <w:t>Role</w:t>
            </w:r>
          </w:p>
        </w:tc>
        <w:tc>
          <w:tcPr>
            <w:tcW w:type="dxa" w:w="4933"/>
            <w:tcMar>
              <w:top w:w="90" w:type="dxa"/>
              <w:start w:w="110" w:type="dxa"/>
              <w:bottom w:w="90" w:type="dxa"/>
              <w:end w:w="110" w:type="dxa"/>
            </w:tcMar>
            <w:tcBorders>
              <w:bottom w:val="single" w:sz="4" w:color="D9D5CB"/>
            </w:tcBorders>
          </w:tcPr>
          <w:p>
            <w:r>
              <w:rPr>
                <w:rFonts w:ascii="Aptos" w:hAnsi="Aptos" w:eastAsia="Noto Sans CJK TC"/>
                <w:color w:val="24231F"/>
                <w:sz w:val="19"/>
                <w:lang w:val="en-US"/>
              </w:rPr>
              <w:t>Chief of Experience / Design System Initiator and Governance Lead</w:t>
            </w:r>
          </w:p>
        </w:tc>
      </w:tr>
      <w:tr>
        <w:trPr>
          <w:cantSplit/>
        </w:trPr>
        <w:tc>
          <w:tcPr>
            <w:tcW w:type="dxa" w:w="4933"/>
            <w:tcMar>
              <w:top w:w="90" w:type="dxa"/>
              <w:start w:w="110" w:type="dxa"/>
              <w:bottom w:w="90" w:type="dxa"/>
              <w:end w:w="110" w:type="dxa"/>
            </w:tcMar>
            <w:tcBorders>
              <w:bottom w:val="single" w:sz="4" w:color="D9D5CB"/>
            </w:tcBorders>
          </w:tcPr>
          <w:p>
            <w:r>
              <w:rPr>
                <w:rFonts w:ascii="Aptos" w:hAnsi="Aptos" w:eastAsia="Noto Sans CJK TC"/>
                <w:b/>
                <w:color w:val="74785A"/>
                <w:sz w:val="17"/>
                <w:lang w:val="en-US"/>
              </w:rPr>
              <w:t>Period</w:t>
            </w:r>
          </w:p>
        </w:tc>
        <w:tc>
          <w:tcPr>
            <w:tcW w:type="dxa" w:w="4933"/>
            <w:tcMar>
              <w:top w:w="90" w:type="dxa"/>
              <w:start w:w="110" w:type="dxa"/>
              <w:bottom w:w="90" w:type="dxa"/>
              <w:end w:w="110" w:type="dxa"/>
            </w:tcMar>
            <w:tcBorders>
              <w:bottom w:val="single" w:sz="4" w:color="D9D5CB"/>
            </w:tcBorders>
          </w:tcPr>
          <w:p>
            <w:r>
              <w:rPr>
                <w:rFonts w:ascii="Aptos" w:hAnsi="Aptos" w:eastAsia="Noto Sans CJK TC"/>
                <w:color w:val="24231F"/>
                <w:sz w:val="19"/>
                <w:lang w:val="en-US"/>
              </w:rPr>
              <w:t>2023–2025</w:t>
            </w:r>
          </w:p>
        </w:tc>
      </w:tr>
      <w:tr>
        <w:trPr>
          <w:cantSplit/>
        </w:trPr>
        <w:tc>
          <w:tcPr>
            <w:tcW w:type="dxa" w:w="4933"/>
            <w:tcMar>
              <w:top w:w="90" w:type="dxa"/>
              <w:start w:w="110" w:type="dxa"/>
              <w:bottom w:w="90" w:type="dxa"/>
              <w:end w:w="110" w:type="dxa"/>
            </w:tcMar>
            <w:tcBorders>
              <w:bottom w:val="single" w:sz="4" w:color="D9D5CB"/>
            </w:tcBorders>
          </w:tcPr>
          <w:p>
            <w:r>
              <w:rPr>
                <w:rFonts w:ascii="Aptos" w:hAnsi="Aptos" w:eastAsia="Noto Sans CJK TC"/>
                <w:b/>
                <w:color w:val="74785A"/>
                <w:sz w:val="17"/>
                <w:lang w:val="en-US"/>
              </w:rPr>
              <w:t>Stage</w:t>
            </w:r>
          </w:p>
        </w:tc>
        <w:tc>
          <w:tcPr>
            <w:tcW w:type="dxa" w:w="4933"/>
            <w:tcMar>
              <w:top w:w="90" w:type="dxa"/>
              <w:start w:w="110" w:type="dxa"/>
              <w:bottom w:w="90" w:type="dxa"/>
              <w:end w:w="110" w:type="dxa"/>
            </w:tcMar>
            <w:tcBorders>
              <w:bottom w:val="single" w:sz="4" w:color="D9D5CB"/>
            </w:tcBorders>
          </w:tcPr>
          <w:p>
            <w:r>
              <w:rPr>
                <w:rFonts w:ascii="Aptos" w:hAnsi="Aptos" w:eastAsia="Noto Sans CJK TC"/>
                <w:color w:val="24231F"/>
                <w:sz w:val="19"/>
                <w:lang w:val="en-US"/>
              </w:rPr>
              <w:t>Design workflow modernization, componentization, and cross-team governance</w:t>
            </w:r>
          </w:p>
        </w:tc>
      </w:tr>
      <w:tr>
        <w:trPr>
          <w:cantSplit/>
        </w:trPr>
        <w:tc>
          <w:tcPr>
            <w:tcW w:type="dxa" w:w="4933"/>
            <w:tcMar>
              <w:top w:w="90" w:type="dxa"/>
              <w:start w:w="110" w:type="dxa"/>
              <w:bottom w:w="90" w:type="dxa"/>
              <w:end w:w="110" w:type="dxa"/>
            </w:tcMar>
            <w:tcBorders>
              <w:bottom w:val="single" w:sz="4" w:color="D9D5CB"/>
            </w:tcBorders>
          </w:tcPr>
          <w:p>
            <w:r>
              <w:rPr>
                <w:rFonts w:ascii="Aptos" w:hAnsi="Aptos" w:eastAsia="Noto Sans CJK TC"/>
                <w:b/>
                <w:color w:val="74785A"/>
                <w:sz w:val="17"/>
                <w:lang w:val="en-US"/>
              </w:rPr>
              <w:t>Team</w:t>
            </w:r>
          </w:p>
        </w:tc>
        <w:tc>
          <w:tcPr>
            <w:tcW w:type="dxa" w:w="4933"/>
            <w:tcMar>
              <w:top w:w="90" w:type="dxa"/>
              <w:start w:w="110" w:type="dxa"/>
              <w:bottom w:w="90" w:type="dxa"/>
              <w:end w:w="110" w:type="dxa"/>
            </w:tcMar>
            <w:tcBorders>
              <w:bottom w:val="single" w:sz="4" w:color="D9D5CB"/>
            </w:tcBorders>
          </w:tcPr>
          <w:p>
            <w:r>
              <w:rPr>
                <w:rFonts w:ascii="Aptos" w:hAnsi="Aptos" w:eastAsia="Noto Sans CJK TC"/>
                <w:color w:val="24231F"/>
                <w:sz w:val="19"/>
                <w:lang w:val="en-US"/>
              </w:rPr>
              <w:t>3 UI/UX designers; 2 front-end engineers across 3 product teams, working cross-functionally with PMs</w:t>
            </w:r>
          </w:p>
        </w:tc>
      </w:tr>
    </w:tbl>
    <w:p>
      <w:pPr>
        <w:spacing w:after="0"/>
      </w:pPr>
    </w:p>
    <w:p>
      <w:pPr>
        <w:pStyle w:val="Kicker"/>
        <w:keepNext/>
      </w:pPr>
      <w:r>
        <w:rPr>
          <w:rFonts w:ascii="Aptos" w:hAnsi="Aptos" w:eastAsia="Noto Sans CJK TC"/>
          <w:lang w:val="en-US"/>
        </w:rPr>
        <w:t>CONTEXT</w:t>
      </w:r>
    </w:p>
    <w:p>
      <w:pPr>
        <w:pStyle w:val="Heading1"/>
        <w:keepNext/>
      </w:pPr>
      <w:r>
        <w:rPr>
          <w:rFonts w:ascii="Aptos" w:hAnsi="Aptos" w:eastAsia="Noto Sans CJK TC"/>
          <w:lang w:val="en-US"/>
        </w:rPr>
        <w:t>The same interaction could have three different answers across three products</w:t>
      </w:r>
    </w:p>
    <w:p>
      <w:pPr/>
      <w:r>
        <w:rPr>
          <w:rFonts w:ascii="Aptos" w:hAnsi="Aptos" w:eastAsia="Noto Sans CJK TC"/>
          <w:lang w:val="en-US"/>
        </w:rPr>
        <w:t>The company was moving from legacy design tools to Figma, while front-end teams were becoming more proficient with Vue. An audit of existing products showed that the problem went beyond visual inconsistency: buttons, forms, and modals serving the same purpose could look and behave differently. Users had to relearn patterns, while engineers maintained duplicate code and multiple versions.</w:t>
      </w:r>
    </w:p>
    <w:p>
      <w:pPr/>
      <w:r>
        <w:rPr>
          <w:rFonts w:ascii="Aptos" w:hAnsi="Aptos" w:eastAsia="Noto Sans CJK TC"/>
          <w:lang w:val="en-US"/>
        </w:rPr>
        <w:t>I proposed the initiative to the general manager and VP of Product, using the tool and technology transition to build the design library, front-end components, and decision process together - not just a new UI guideline.</w:t>
      </w:r>
    </w:p>
    <w:p>
      <w:pPr>
        <w:pStyle w:val="Heading2"/>
        <w:keepNext/>
      </w:pPr>
      <w:r>
        <w:rPr>
          <w:rFonts w:ascii="Aptos" w:hAnsi="Aptos" w:eastAsia="Noto Sans CJK TC"/>
          <w:lang w:val="en-US"/>
        </w:rPr>
        <w:t>Core challenge</w:t>
      </w:r>
    </w:p>
    <w:tbl>
      <w:tblPr>
        <w:tblW w:type="auto" w:w="0"/>
        <w:jc w:val="center"/>
        <w:tblLook w:firstColumn="1" w:firstRow="1" w:lastColumn="0" w:lastRow="0" w:noHBand="0" w:noVBand="1" w:val="04A0"/>
      </w:tblPr>
      <w:tblGrid>
        <w:gridCol w:w="9866"/>
      </w:tblGrid>
      <w:tr>
        <w:trPr>
          <w:cantSplit/>
        </w:trPr>
        <w:tc>
          <w:tcPr>
            <w:tcW w:type="dxa" w:w="9866"/>
            <w:shd w:fill="F3F1EA"/>
            <w:tcMar>
              <w:top w:w="220" w:type="dxa"/>
              <w:start w:w="260" w:type="dxa"/>
              <w:bottom w:w="220" w:type="dxa"/>
              <w:end w:w="260" w:type="dxa"/>
            </w:tcMar>
            <w:tcBorders>
              <w:left w:val="single" w:sz="18" w:color="74785A"/>
            </w:tcBorders>
          </w:tcPr>
          <w:p>
            <w:pPr>
              <w:jc w:val="left"/>
            </w:pPr>
            <w:r>
              <w:rPr>
                <w:rFonts w:ascii="Aptos" w:hAnsi="Aptos" w:eastAsia="Noto Serif CJK TC"/>
                <w:b/>
                <w:color w:val="24231F"/>
                <w:sz w:val="26"/>
                <w:lang w:val="en-US"/>
              </w:rPr>
              <w:t>Existing products could not stop for a full rebuild, and design and front-end belonged to different organizations. How could we create a shared foundation that three teams would actually use without slowing everyday delivery?</w:t>
            </w:r>
          </w:p>
        </w:tc>
      </w:tr>
    </w:tbl>
    <w:p>
      <w:pPr>
        <w:spacing w:after="0"/>
      </w:pPr>
    </w:p>
    <w:p>
      <w:pPr>
        <w:pStyle w:val="Kicker"/>
        <w:keepNext/>
      </w:pPr>
      <w:r>
        <w:rPr>
          <w:rFonts w:ascii="Aptos" w:hAnsi="Aptos" w:eastAsia="Noto Sans CJK TC"/>
          <w:lang w:val="en-US"/>
        </w:rPr>
        <w:t>WHAT WE SAW</w:t>
      </w:r>
    </w:p>
    <w:p>
      <w:pPr>
        <w:pStyle w:val="Heading1"/>
        <w:keepNext/>
      </w:pPr>
      <w:r>
        <w:rPr>
          <w:rFonts w:ascii="Aptos" w:hAnsi="Aptos" w:eastAsia="Noto Sans CJK TC"/>
          <w:lang w:val="en-US"/>
        </w:rPr>
        <w:t>Inconsistent components were only the surface problem. The real gap was a shared decision method.</w:t>
      </w:r>
    </w:p>
    <w:tbl>
      <w:tblPr>
        <w:tblW w:type="auto" w:w="0"/>
        <w:jc w:val="center"/>
        <w:tblLayout w:type="fixed"/>
        <w:tblLook w:firstColumn="1" w:firstRow="1" w:lastColumn="0" w:lastRow="0" w:noHBand="0" w:noVBand="1" w:val="04A0"/>
      </w:tblPr>
      <w:tblGrid>
        <w:gridCol w:w="652"/>
        <w:gridCol w:w="8731"/>
      </w:tblGrid>
      <w:tr>
        <w:trPr>
          <w:cantSplit/>
        </w:trPr>
        <w:tc>
          <w:tcPr>
            <w:tcW w:type="dxa" w:w="4933"/>
            <w:tcMar>
              <w:top w:w="120" w:type="dxa"/>
              <w:start w:w="100" w:type="dxa"/>
              <w:bottom w:w="120" w:type="dxa"/>
              <w:end w:w="100" w:type="dxa"/>
            </w:tcMar>
            <w:shd w:fill="74785A"/>
            <w:tcBorders>
              <w:top w:val="single" w:sz="4" w:color="D9D5CB"/>
              <w:left w:val="single" w:sz="4" w:color="D9D5CB"/>
              <w:bottom w:val="single" w:sz="4" w:color="D9D5CB"/>
              <w:right w:val="single" w:sz="4" w:color="D9D5CB"/>
            </w:tcBorders>
          </w:tcPr>
          <w:p>
            <w:pPr>
              <w:jc w:val="center"/>
            </w:pPr>
            <w:r>
              <w:rPr>
                <w:rFonts w:ascii="Aptos" w:hAnsi="Aptos" w:eastAsia="Noto Sans CJK TC"/>
                <w:b/>
                <w:color w:val="FFFFFF"/>
                <w:sz w:val="34"/>
                <w:lang w:val="en-US"/>
              </w:rPr>
              <w:t>1</w:t>
            </w:r>
          </w:p>
        </w:tc>
        <w:tc>
          <w:tcPr>
            <w:tcW w:type="dxa" w:w="4933"/>
            <w:tcMar>
              <w:top w:w="120" w:type="dxa"/>
              <w:start w:w="160" w:type="dxa"/>
              <w:bottom w:w="120" w:type="dxa"/>
              <w:end w:w="160" w:type="dxa"/>
            </w:tcMar>
            <w:shd w:fill="F3F1EA"/>
            <w:tcBorders>
              <w:top w:val="single" w:sz="4" w:color="D9D5CB"/>
              <w:left w:val="single" w:sz="4" w:color="D9D5CB"/>
              <w:bottom w:val="single" w:sz="4" w:color="D9D5CB"/>
              <w:right w:val="single" w:sz="4" w:color="D9D5CB"/>
            </w:tcBorders>
          </w:tcPr>
          <w:p>
            <w:r>
              <w:rPr>
                <w:rFonts w:ascii="Aptos" w:hAnsi="Aptos" w:eastAsia="Noto Sans CJK TC"/>
                <w:b/>
                <w:color w:val="24231F"/>
                <w:sz w:val="21"/>
                <w:lang w:val="en-US"/>
              </w:rPr>
              <w:t>Experience fragmentation became engineering debt</w:t>
            </w:r>
          </w:p>
          <w:p>
            <w:pPr>
              <w:spacing w:after="0" w:line="312" w:lineRule="auto"/>
            </w:pPr>
            <w:r>
              <w:rPr>
                <w:rFonts w:ascii="Aptos" w:hAnsi="Aptos" w:eastAsia="Noto Sans CJK TC"/>
                <w:color w:val="6E6B63"/>
                <w:sz w:val="18"/>
                <w:lang w:val="en-US"/>
              </w:rPr>
              <w:t>Components serving the same purpose behaved differently, forcing users to relearn patterns and preventing the front end from consolidating and reusing implementations.</w:t>
            </w:r>
          </w:p>
        </w:tc>
      </w:tr>
    </w:tbl>
    <w:p>
      <w:pPr>
        <w:spacing w:after="0"/>
      </w:pPr>
    </w:p>
    <w:tbl>
      <w:tblPr>
        <w:tblW w:type="auto" w:w="0"/>
        <w:jc w:val="center"/>
        <w:tblLayout w:type="fixed"/>
        <w:tblLook w:firstColumn="1" w:firstRow="1" w:lastColumn="0" w:lastRow="0" w:noHBand="0" w:noVBand="1" w:val="04A0"/>
      </w:tblPr>
      <w:tblGrid>
        <w:gridCol w:w="652"/>
        <w:gridCol w:w="8731"/>
      </w:tblGrid>
      <w:tr>
        <w:trPr>
          <w:cantSplit/>
        </w:trPr>
        <w:tc>
          <w:tcPr>
            <w:tcW w:type="dxa" w:w="4933"/>
            <w:tcMar>
              <w:top w:w="120" w:type="dxa"/>
              <w:start w:w="100" w:type="dxa"/>
              <w:bottom w:w="120" w:type="dxa"/>
              <w:end w:w="100" w:type="dxa"/>
            </w:tcMar>
            <w:shd w:fill="74785A"/>
            <w:tcBorders>
              <w:top w:val="single" w:sz="4" w:color="D9D5CB"/>
              <w:left w:val="single" w:sz="4" w:color="D9D5CB"/>
              <w:bottom w:val="single" w:sz="4" w:color="D9D5CB"/>
              <w:right w:val="single" w:sz="4" w:color="D9D5CB"/>
            </w:tcBorders>
          </w:tcPr>
          <w:p>
            <w:pPr>
              <w:jc w:val="center"/>
            </w:pPr>
            <w:r>
              <w:rPr>
                <w:rFonts w:ascii="Aptos" w:hAnsi="Aptos" w:eastAsia="Noto Sans CJK TC"/>
                <w:b/>
                <w:color w:val="FFFFFF"/>
                <w:sz w:val="34"/>
                <w:lang w:val="en-US"/>
              </w:rPr>
              <w:t>2</w:t>
            </w:r>
          </w:p>
        </w:tc>
        <w:tc>
          <w:tcPr>
            <w:tcW w:type="dxa" w:w="4933"/>
            <w:tcMar>
              <w:top w:w="120" w:type="dxa"/>
              <w:start w:w="160" w:type="dxa"/>
              <w:bottom w:w="120" w:type="dxa"/>
              <w:end w:w="160" w:type="dxa"/>
            </w:tcMar>
            <w:shd w:fill="F3F1EA"/>
            <w:tcBorders>
              <w:top w:val="single" w:sz="4" w:color="D9D5CB"/>
              <w:left w:val="single" w:sz="4" w:color="D9D5CB"/>
              <w:bottom w:val="single" w:sz="4" w:color="D9D5CB"/>
              <w:right w:val="single" w:sz="4" w:color="D9D5CB"/>
            </w:tcBorders>
          </w:tcPr>
          <w:p>
            <w:r>
              <w:rPr>
                <w:rFonts w:ascii="Aptos" w:hAnsi="Aptos" w:eastAsia="Noto Sans CJK TC"/>
                <w:b/>
                <w:color w:val="24231F"/>
                <w:sz w:val="21"/>
                <w:lang w:val="en-US"/>
              </w:rPr>
              <w:t>The hardest question was when to add a new component or allow an exception</w:t>
            </w:r>
          </w:p>
          <w:p>
            <w:pPr>
              <w:spacing w:after="0" w:line="312" w:lineRule="auto"/>
            </w:pPr>
            <w:r>
              <w:rPr>
                <w:rFonts w:ascii="Aptos" w:hAnsi="Aptos" w:eastAsia="Noto Sans CJK TC"/>
                <w:color w:val="6E6B63"/>
                <w:sz w:val="18"/>
                <w:lang w:val="en-US"/>
              </w:rPr>
              <w:t>Teams agreed on reuse in principle, but new requests still needed a shared method for deciding whether to extend an existing component, create a new one, or keep a product-specific variation.</w:t>
            </w:r>
          </w:p>
        </w:tc>
      </w:tr>
    </w:tbl>
    <w:p>
      <w:pPr>
        <w:spacing w:after="0"/>
      </w:pPr>
    </w:p>
    <w:tbl>
      <w:tblPr>
        <w:tblW w:type="auto" w:w="0"/>
        <w:jc w:val="center"/>
        <w:tblLayout w:type="fixed"/>
        <w:tblLook w:firstColumn="1" w:firstRow="1" w:lastColumn="0" w:lastRow="0" w:noHBand="0" w:noVBand="1" w:val="04A0"/>
      </w:tblPr>
      <w:tblGrid>
        <w:gridCol w:w="652"/>
        <w:gridCol w:w="8731"/>
      </w:tblGrid>
      <w:tr>
        <w:trPr>
          <w:cantSplit/>
        </w:trPr>
        <w:tc>
          <w:tcPr>
            <w:tcW w:type="dxa" w:w="4933"/>
            <w:tcMar>
              <w:top w:w="120" w:type="dxa"/>
              <w:start w:w="100" w:type="dxa"/>
              <w:bottom w:w="120" w:type="dxa"/>
              <w:end w:w="100" w:type="dxa"/>
            </w:tcMar>
            <w:shd w:fill="74785A"/>
            <w:tcBorders>
              <w:top w:val="single" w:sz="4" w:color="D9D5CB"/>
              <w:left w:val="single" w:sz="4" w:color="D9D5CB"/>
              <w:bottom w:val="single" w:sz="4" w:color="D9D5CB"/>
              <w:right w:val="single" w:sz="4" w:color="D9D5CB"/>
            </w:tcBorders>
          </w:tcPr>
          <w:p>
            <w:pPr>
              <w:jc w:val="center"/>
            </w:pPr>
            <w:r>
              <w:rPr>
                <w:rFonts w:ascii="Aptos" w:hAnsi="Aptos" w:eastAsia="Noto Sans CJK TC"/>
                <w:b/>
                <w:color w:val="FFFFFF"/>
                <w:sz w:val="34"/>
                <w:lang w:val="en-US"/>
              </w:rPr>
              <w:t>3</w:t>
            </w:r>
          </w:p>
        </w:tc>
        <w:tc>
          <w:tcPr>
            <w:tcW w:type="dxa" w:w="4933"/>
            <w:tcMar>
              <w:top w:w="120" w:type="dxa"/>
              <w:start w:w="160" w:type="dxa"/>
              <w:bottom w:w="120" w:type="dxa"/>
              <w:end w:w="160" w:type="dxa"/>
            </w:tcMar>
            <w:shd w:fill="F3F1EA"/>
            <w:tcBorders>
              <w:top w:val="single" w:sz="4" w:color="D9D5CB"/>
              <w:left w:val="single" w:sz="4" w:color="D9D5CB"/>
              <w:bottom w:val="single" w:sz="4" w:color="D9D5CB"/>
              <w:right w:val="single" w:sz="4" w:color="D9D5CB"/>
            </w:tcBorders>
          </w:tcPr>
          <w:p>
            <w:r>
              <w:rPr>
                <w:rFonts w:ascii="Aptos" w:hAnsi="Aptos" w:eastAsia="Noto Sans CJK TC"/>
                <w:b/>
                <w:color w:val="24231F"/>
                <w:sz w:val="21"/>
                <w:lang w:val="en-US"/>
              </w:rPr>
              <w:t>A one-time full rebuild was not realistic</w:t>
            </w:r>
          </w:p>
          <w:p>
            <w:pPr>
              <w:spacing w:after="0" w:line="312" w:lineRule="auto"/>
            </w:pPr>
            <w:r>
              <w:rPr>
                <w:rFonts w:ascii="Aptos" w:hAnsi="Aptos" w:eastAsia="Noto Sans CJK TC"/>
                <w:color w:val="6E6B63"/>
                <w:sz w:val="18"/>
                <w:lang w:val="en-US"/>
              </w:rPr>
              <w:t>All three products were still shipping. The Design System had to grow through real product work rather than pause delivery for a complete rewrite.</w:t>
            </w:r>
          </w:p>
        </w:tc>
      </w:tr>
    </w:tbl>
    <w:p>
      <w:pPr>
        <w:spacing w:after="0"/>
      </w:pPr>
    </w:p>
    <w:p>
      <w:pPr>
        <w:pStyle w:val="Kicker"/>
        <w:keepNext/>
      </w:pPr>
      <w:r>
        <w:rPr>
          <w:rFonts w:ascii="Aptos" w:hAnsi="Aptos" w:eastAsia="Noto Sans CJK TC"/>
          <w:lang w:val="en-US"/>
        </w:rPr>
        <w:t>KEY DECISION 1</w:t>
      </w:r>
    </w:p>
    <w:p>
      <w:pPr>
        <w:pStyle w:val="Heading2"/>
        <w:keepNext/>
      </w:pPr>
      <w:r>
        <w:rPr>
          <w:rFonts w:ascii="Aptos" w:hAnsi="Aptos" w:eastAsia="Noto Sans CJK TC"/>
          <w:lang w:val="en-US"/>
        </w:rPr>
        <w:t>Put the Design System into every sprint instead of launching a one-time redesign</w:t>
      </w:r>
    </w:p>
    <w:p>
      <w:pPr/>
      <w:r>
        <w:rPr>
          <w:rFonts w:ascii="Aptos" w:hAnsi="Aptos" w:eastAsia="Noto Sans CJK TC"/>
          <w:lang w:val="en-US"/>
        </w:rPr>
        <w:t>The team spent about a month auditing pages and components across the three products and establishing foundational tokens for color, type, and spacing. Rather than open a long standalone refactor, we built standard components through new product work and added them to both the Figma Library and front-end component library.</w:t>
      </w:r>
    </w:p>
    <w:p>
      <w:pPr/>
      <w:r>
        <w:rPr>
          <w:rFonts w:ascii="Aptos" w:hAnsi="Aptos" w:eastAsia="Noto Sans CJK TC"/>
          <w:lang w:val="en-US"/>
        </w:rPr>
        <w:t>Old and new components coexisted in the short term, but delivery did not stop. The first production-ready components shipped in the next two-week sprint, and later sprints gradually replaced legacy patterns.</w:t>
      </w:r>
    </w:p>
    <w:p>
      <w:pPr>
        <w:pStyle w:val="Kicker"/>
        <w:keepNext/>
      </w:pPr>
      <w:r>
        <w:rPr>
          <w:rFonts w:ascii="Aptos" w:hAnsi="Aptos" w:eastAsia="Noto Sans CJK TC"/>
          <w:lang w:val="en-US"/>
        </w:rPr>
        <w:t>KEY DECISION 2</w:t>
      </w:r>
    </w:p>
    <w:p>
      <w:pPr>
        <w:pStyle w:val="Heading2"/>
        <w:keepNext/>
      </w:pPr>
      <w:r>
        <w:rPr>
          <w:rFonts w:ascii="Aptos" w:hAnsi="Aptos" w:eastAsia="Noto Sans CJK TC"/>
          <w:lang w:val="en-US"/>
        </w:rPr>
        <w:t>Use three questions to decide whether to extend, create, or specialize</w:t>
      </w:r>
    </w:p>
    <w:p>
      <w:pPr/>
      <w:r>
        <w:rPr>
          <w:rFonts w:ascii="Aptos" w:hAnsi="Aptos" w:eastAsia="Noto Sans CJK TC"/>
          <w:lang w:val="en-US"/>
        </w:rPr>
        <w:t>When a team proposed a new component or variation, we asked three questions: Does it stay within the token system? Does it serve a meaningfully different product purpose? Can we identify repeatable future use cases? Valid differences were allowed, but every production component entered the library for tracking.</w:t>
      </w:r>
    </w:p>
    <w:p>
      <w:pPr/>
      <w:r>
        <w:rPr>
          <w:rFonts w:ascii="Aptos" w:hAnsi="Aptos" w:eastAsia="Noto Sans CJK TC"/>
          <w:lang w:val="en-US"/>
        </w:rPr>
        <w:t>A modal became a representative case. Title, close control, content, and scrolling were defined as reusable structure. A subtitle, custom width, or background color did not become a new standard unless it served a distinct product purpose. The conversation shifted from personal preference to inspectable product reasoning.</w:t>
      </w:r>
    </w:p>
    <w:p>
      <w:pPr>
        <w:pStyle w:val="Kicker"/>
        <w:keepNext/>
      </w:pPr>
      <w:r>
        <w:rPr>
          <w:rFonts w:ascii="Aptos" w:hAnsi="Aptos" w:eastAsia="Noto Sans CJK TC"/>
          <w:lang w:val="en-US"/>
        </w:rPr>
        <w:t>KEY DECISION 3</w:t>
      </w:r>
    </w:p>
    <w:p>
      <w:pPr>
        <w:pStyle w:val="Heading2"/>
        <w:keepNext/>
      </w:pPr>
      <w:r>
        <w:rPr>
          <w:rFonts w:ascii="Aptos" w:hAnsi="Aptos" w:eastAsia="Noto Sans CJK TC"/>
          <w:lang w:val="en-US"/>
        </w:rPr>
        <w:t>Make component changes part of everyday product development</w:t>
      </w:r>
    </w:p>
    <w:p>
      <w:pPr/>
      <w:r>
        <w:rPr>
          <w:rFonts w:ascii="Aptos" w:hAnsi="Aptos" w:eastAsia="Noto Sans CJK TC"/>
          <w:lang w:val="en-US"/>
        </w:rPr>
        <w:t>The UI/UX team synced active pages and component needs daily, then reviewed weekly which changes could affect other products. When adding or changing tokens, designers explained the use case and reuse potential; front-end engineers assessed implementation and impact on existing components; PMs confirmed the product context and priority.</w:t>
      </w:r>
    </w:p>
    <w:p>
      <w:pPr/>
      <w:r>
        <w:rPr>
          <w:rFonts w:ascii="Aptos" w:hAnsi="Aptos" w:eastAsia="Noto Sans CJK TC"/>
          <w:lang w:val="en-US"/>
        </w:rPr>
        <w:t>Once aligned, design and front-end components were updated in the same sprint. Even product-specific components remained in the library with their purpose documented, so exceptions had a reason, a boundary, and a maintenance path.</w:t>
      </w:r>
    </w:p>
    <w:p>
      <w:pPr>
        <w:pStyle w:val="Kicker"/>
        <w:keepNext/>
      </w:pPr>
      <w:r>
        <w:rPr>
          <w:rFonts w:ascii="Aptos" w:hAnsi="Aptos" w:eastAsia="Noto Sans CJK TC"/>
          <w:lang w:val="en-US"/>
        </w:rPr>
        <w:t>EXECUTION</w:t>
      </w:r>
    </w:p>
    <w:p>
      <w:pPr>
        <w:pStyle w:val="Heading1"/>
        <w:keepNext/>
      </w:pPr>
      <w:r>
        <w:rPr>
          <w:rFonts w:ascii="Aptos" w:hAnsi="Aptos" w:eastAsia="Noto Sans CJK TC"/>
          <w:lang w:val="en-US"/>
        </w:rPr>
        <w:t>With limited engineering capacity, the Design System had to ship alongside product work</w:t>
      </w:r>
    </w:p>
    <w:p>
      <w:pPr/>
      <w:r>
        <w:rPr>
          <w:rFonts w:ascii="Aptos" w:hAnsi="Aptos" w:eastAsia="Noto Sans CJK TC"/>
          <w:lang w:val="en-US"/>
        </w:rPr>
        <w:t>As Chief of Experience, I led three UI/UX designers, while two front-end engineers supported three product teams and one engineer served two teams at once. We could not dedicate months to building a complete library first, so the work was embedded in the existing two-week sprint cadence.</w:t>
      </w:r>
    </w:p>
    <w:p>
      <w:pPr/>
      <w:r>
        <w:rPr>
          <w:rFonts w:ascii="Aptos" w:hAnsi="Aptos" w:eastAsia="Noto Sans CJK TC"/>
          <w:lang w:val="en-US"/>
        </w:rPr>
        <w:t>The design team handled the initial audit and tokens. Once development continued, we prioritized buttons, forms, and modals needed by the current sprint, completing specification, implementation, and validation together. I set the sequence, defined the reuse boundary, and resolved conflicts by deciding whether to evolve the shared component, add controlled variables, or preserve a product-specific pattern.</w:t>
      </w:r>
    </w:p>
    <w:p>
      <w:pPr>
        <w:pStyle w:val="Kicker"/>
        <w:keepNext/>
      </w:pPr>
      <w:r>
        <w:rPr>
          <w:rFonts w:ascii="Aptos" w:hAnsi="Aptos" w:eastAsia="Noto Sans CJK TC"/>
          <w:lang w:val="en-US"/>
        </w:rPr>
        <w:t>IMPACT</w:t>
      </w:r>
    </w:p>
    <w:p>
      <w:pPr>
        <w:pStyle w:val="Heading1"/>
        <w:keepNext/>
      </w:pPr>
      <w:r>
        <w:rPr>
          <w:rFonts w:ascii="Aptos" w:hAnsi="Aptos" w:eastAsia="Noto Sans CJK TC"/>
          <w:lang w:val="en-US"/>
        </w:rPr>
        <w:t>The Design System became a shared way of working across three product teams</w:t>
      </w:r>
    </w:p>
    <w:p>
      <w:pPr>
        <w:pStyle w:val="Heading2"/>
        <w:keepNext/>
      </w:pPr>
      <w:r>
        <w:rPr>
          <w:rFonts w:ascii="Aptos" w:hAnsi="Aptos" w:eastAsia="Noto Sans CJK TC"/>
          <w:lang w:val="en-US"/>
        </w:rPr>
        <w:t>Design and product</w:t>
      </w:r>
    </w:p>
    <w:p>
      <w:pPr/>
      <w:r>
        <w:rPr>
          <w:rFonts w:ascii="Aptos" w:hAnsi="Aptos" w:eastAsia="Noto Sans CJK TC"/>
          <w:lang w:val="en-US"/>
        </w:rPr>
        <w:t>Designers could work directly from shared Figma components and tokens. Moving from wireframes to UI and mockups no longer meant redefining typography, spacing, and common layouts. UI/UX and PM discussions could focus on flows, information hierarchy, and the actual product problem.</w:t>
      </w:r>
    </w:p>
    <w:p>
      <w:pPr>
        <w:pStyle w:val="Heading2"/>
        <w:keepNext/>
      </w:pPr>
      <w:r>
        <w:rPr>
          <w:rFonts w:ascii="Aptos" w:hAnsi="Aptos" w:eastAsia="Noto Sans CJK TC"/>
          <w:lang w:val="en-US"/>
        </w:rPr>
        <w:t>Engineering and delivery</w:t>
      </w:r>
    </w:p>
    <w:p>
      <w:pPr/>
      <w:r>
        <w:rPr>
          <w:rFonts w:ascii="Aptos" w:hAnsi="Aptos" w:eastAsia="Noto Sans CJK TC"/>
          <w:lang w:val="en-US"/>
        </w:rPr>
        <w:t>Front-end components gradually consolidated into a shared library. New pages could reuse existing implementations, reducing duplicate code and mismatches between design files and production.</w:t>
      </w:r>
    </w:p>
    <w:p>
      <w:pPr>
        <w:pStyle w:val="Heading2"/>
        <w:keepNext/>
      </w:pPr>
      <w:r>
        <w:rPr>
          <w:rFonts w:ascii="Aptos" w:hAnsi="Aptos" w:eastAsia="Noto Sans CJK TC"/>
          <w:lang w:val="en-US"/>
        </w:rPr>
        <w:t>Organization</w:t>
      </w:r>
    </w:p>
    <w:p>
      <w:pPr/>
      <w:r>
        <w:rPr>
          <w:rFonts w:ascii="Aptos" w:hAnsi="Aptos" w:eastAsia="Noto Sans CJK TC"/>
          <w:lang w:val="en-US"/>
        </w:rPr>
        <w:t>All three product teams adopted the shared tokens, Figma Library, and front-end component library. They also adopted a common decision path: test whether an existing component can support the need, then decide whether to evolve the shared component, add controlled variables, or preserve a justified product-specific variation.</w:t>
      </w:r>
    </w:p>
    <w:tbl>
      <w:tblPr>
        <w:tblW w:type="auto" w:w="0"/>
        <w:jc w:val="center"/>
        <w:tblLayout w:type="fixed"/>
        <w:tblLook w:firstColumn="1" w:firstRow="1" w:lastColumn="0" w:lastRow="0" w:noHBand="0" w:noVBand="1" w:val="04A0"/>
      </w:tblPr>
      <w:tblGrid>
        <w:gridCol w:w="4933"/>
        <w:gridCol w:w="4933"/>
      </w:tblGrid>
      <w:tr>
        <w:trPr>
          <w:cantSplit/>
        </w:trPr>
        <w:tc>
          <w:tcPr>
            <w:tcW w:type="dxa" w:w="4933"/>
            <w:vAlign w:val="center"/>
            <w:shd w:fill="F3F1EA"/>
            <w:tcMar>
              <w:top w:w="170" w:type="dxa"/>
              <w:start w:w="120" w:type="dxa"/>
              <w:bottom w:w="165" w:type="dxa"/>
              <w:end w:w="120" w:type="dxa"/>
            </w:tcMar>
            <w:tcBorders>
              <w:top w:val="single" w:sz="5" w:color="D9D5CB"/>
              <w:left w:val="single" w:sz="5" w:color="D9D5CB"/>
              <w:bottom w:val="single" w:sz="5" w:color="D9D5CB"/>
              <w:right w:val="single" w:sz="5" w:color="D9D5CB"/>
            </w:tcBorders>
          </w:tcPr>
          <w:p>
            <w:pPr>
              <w:pStyle w:val="Metric"/>
              <w:jc w:val="center"/>
            </w:pPr>
            <w:r>
              <w:rPr>
                <w:rFonts w:ascii="Aptos" w:hAnsi="Aptos" w:eastAsia="Noto Sans CJK TC"/>
                <w:lang w:val="en-US"/>
              </w:rPr>
              <w:t>3</w:t>
            </w:r>
          </w:p>
          <w:p>
            <w:pPr>
              <w:pStyle w:val="MetricLabel"/>
              <w:jc w:val="center"/>
            </w:pPr>
            <w:r>
              <w:rPr>
                <w:rFonts w:ascii="Aptos" w:hAnsi="Aptos" w:eastAsia="Noto Sans CJK TC"/>
                <w:lang w:val="en-US"/>
              </w:rPr>
              <w:t>Product teams adopted</w:t>
            </w:r>
          </w:p>
        </w:tc>
        <w:tc>
          <w:tcPr>
            <w:tcW w:type="dxa" w:w="4933"/>
            <w:vAlign w:val="center"/>
            <w:shd w:fill="F3F1EA"/>
            <w:tcMar>
              <w:top w:w="170" w:type="dxa"/>
              <w:start w:w="120" w:type="dxa"/>
              <w:bottom w:w="165" w:type="dxa"/>
              <w:end w:w="120" w:type="dxa"/>
            </w:tcMar>
            <w:tcBorders>
              <w:top w:val="single" w:sz="5" w:color="D9D5CB"/>
              <w:left w:val="single" w:sz="5" w:color="D9D5CB"/>
              <w:bottom w:val="single" w:sz="5" w:color="D9D5CB"/>
              <w:right w:val="single" w:sz="5" w:color="D9D5CB"/>
            </w:tcBorders>
          </w:tcPr>
          <w:p>
            <w:pPr>
              <w:pStyle w:val="Metric"/>
              <w:jc w:val="center"/>
            </w:pPr>
            <w:r>
              <w:rPr>
                <w:rFonts w:ascii="Aptos" w:hAnsi="Aptos" w:eastAsia="Noto Sans CJK TC"/>
                <w:lang w:val="en-US"/>
              </w:rPr>
              <w:t>2 weeks</w:t>
            </w:r>
          </w:p>
          <w:p>
            <w:pPr>
              <w:pStyle w:val="MetricLabel"/>
              <w:jc w:val="center"/>
            </w:pPr>
            <w:r>
              <w:rPr>
                <w:rFonts w:ascii="Aptos" w:hAnsi="Aptos" w:eastAsia="Noto Sans CJK TC"/>
                <w:lang w:val="en-US"/>
              </w:rPr>
              <w:t>First production components shipped</w:t>
            </w:r>
          </w:p>
        </w:tc>
      </w:tr>
    </w:tbl>
    <w:p>
      <w:pPr>
        <w:spacing w:after="0"/>
      </w:pPr>
    </w:p>
    <w:p>
      <w:pPr>
        <w:pStyle w:val="Kicker"/>
        <w:keepNext/>
      </w:pPr>
      <w:r>
        <w:rPr>
          <w:rFonts w:ascii="Aptos" w:hAnsi="Aptos" w:eastAsia="Noto Sans CJK TC"/>
          <w:lang w:val="en-US"/>
        </w:rPr>
        <w:t>REFLECTION</w:t>
      </w:r>
    </w:p>
    <w:p>
      <w:pPr>
        <w:pStyle w:val="Heading1"/>
        <w:keepNext/>
      </w:pPr>
      <w:r>
        <w:rPr>
          <w:rFonts w:ascii="Aptos" w:hAnsi="Aptos" w:eastAsia="Noto Sans CJK TC"/>
          <w:lang w:val="en-US"/>
        </w:rPr>
        <w:t>Shared components let improvements accumulate systematically</w:t>
      </w:r>
    </w:p>
    <w:p>
      <w:pPr/>
      <w:r>
        <w:rPr>
          <w:rFonts w:ascii="Aptos" w:hAnsi="Aptos" w:eastAsia="Noto Sans CJK TC"/>
          <w:lang w:val="en-US"/>
        </w:rPr>
        <w:t>After adoption across three product teams, I saw that shared components did more than speed up delivery: they created a systematic way to respond to user feedback. When data, testing, or frontline feedback revealed a problem, we first identified whether it belonged to a single product context or the shared component itself. If it was common, the component specification and interaction could evolve once and benefit every related product.</w:t>
      </w:r>
    </w:p>
    <w:p>
      <w:pPr/>
      <w:r>
        <w:rPr>
          <w:rFonts w:ascii="Aptos" w:hAnsi="Aptos" w:eastAsia="Noto Sans CJK TC"/>
          <w:lang w:val="en-US"/>
        </w:rPr>
        <w:t>If I were doing it again, I would introduce version control for the Figma component library earlier, documenting each token and component change, its use cases, impact scope, and release date. That would give multi-owner maintenance, cross-team adoption, and future iteration a clearer foundation while reducing version drift between design and production.</w:t>
      </w:r>
    </w:p>
    <w:p>
      <w:r>
        <w:rPr>
          <w:rFonts w:ascii="Aptos" w:hAnsi="Aptos" w:eastAsia="Noto Sans CJK TC"/>
          <w:lang w:val="en-US"/>
        </w:rPr>
        <w:br w:type="page"/>
      </w:r>
    </w:p>
    <w:p>
      <w:pPr>
        <w:pStyle w:val="Kicker"/>
        <w:keepNext/>
      </w:pPr>
      <w:r>
        <w:rPr>
          <w:rFonts w:ascii="Aptos" w:hAnsi="Aptos" w:eastAsia="Noto Sans CJK TC"/>
          <w:lang w:val="en-US"/>
        </w:rPr>
        <w:t>CONTACT</w:t>
      </w:r>
    </w:p>
    <w:p>
      <w:pPr>
        <w:pStyle w:val="Title"/>
        <w:keepNext/>
      </w:pPr>
      <w:r>
        <w:rPr>
          <w:rFonts w:ascii="Aptos" w:hAnsi="Aptos" w:eastAsia="Noto Sans CJK TC"/>
          <w:lang w:val="en-US"/>
        </w:rPr>
        <w:t>Let’s turn complex problems into products teams can move forward with.</w:t>
      </w:r>
    </w:p>
    <w:p>
      <w:pPr>
        <w:pStyle w:val="Lead"/>
      </w:pPr>
      <w:r>
        <w:rPr>
          <w:rFonts w:ascii="Aptos" w:hAnsi="Aptos" w:eastAsia="Noto Sans CJK TC"/>
          <w:lang w:val="en-US"/>
        </w:rPr>
        <w:t>I am interested in product and design leadership, data products, 0-to-1 builds, and challenges that require close collaboration across design, engineering, and operations.</w:t>
      </w:r>
    </w:p>
    <w:tbl>
      <w:tblPr>
        <w:tblW w:type="auto" w:w="0"/>
        <w:jc w:val="left"/>
        <w:tblLayout w:type="fixed"/>
        <w:tblLook w:firstColumn="1" w:firstRow="1" w:lastColumn="0" w:lastRow="0" w:noHBand="0" w:noVBand="1" w:val="04A0"/>
      </w:tblPr>
      <w:tblGrid>
        <w:gridCol w:w="1701"/>
        <w:gridCol w:w="7767"/>
      </w:tblGrid>
      <w:tr>
        <w:trPr>
          <w:cantSplit/>
        </w:trPr>
        <w:tc>
          <w:tcPr>
            <w:tcW w:type="dxa" w:w="4933"/>
            <w:tcMar>
              <w:top w:w="90" w:type="dxa"/>
              <w:start w:w="110" w:type="dxa"/>
              <w:bottom w:w="90" w:type="dxa"/>
              <w:end w:w="110" w:type="dxa"/>
            </w:tcMar>
            <w:tcBorders>
              <w:bottom w:val="single" w:sz="4" w:color="D9D5CB"/>
            </w:tcBorders>
          </w:tcPr>
          <w:p>
            <w:r>
              <w:rPr>
                <w:rFonts w:ascii="Aptos" w:hAnsi="Aptos" w:eastAsia="Noto Sans CJK TC"/>
                <w:b/>
                <w:color w:val="74785A"/>
                <w:sz w:val="17"/>
                <w:lang w:val="en-US"/>
              </w:rPr>
              <w:t>Name</w:t>
            </w:r>
          </w:p>
        </w:tc>
        <w:tc>
          <w:tcPr>
            <w:tcW w:type="dxa" w:w="4933"/>
            <w:tcMar>
              <w:top w:w="90" w:type="dxa"/>
              <w:start w:w="110" w:type="dxa"/>
              <w:bottom w:w="90" w:type="dxa"/>
              <w:end w:w="110" w:type="dxa"/>
            </w:tcMar>
            <w:tcBorders>
              <w:bottom w:val="single" w:sz="4" w:color="D9D5CB"/>
            </w:tcBorders>
          </w:tcPr>
          <w:p>
            <w:r>
              <w:rPr>
                <w:rFonts w:ascii="Aptos" w:hAnsi="Aptos" w:eastAsia="Noto Sans CJK TC"/>
                <w:color w:val="24231F"/>
                <w:sz w:val="19"/>
                <w:lang w:val="en-US"/>
              </w:rPr>
              <w:t>Grant Hsiao / 蕭宏彬</w:t>
            </w:r>
          </w:p>
        </w:tc>
      </w:tr>
      <w:tr>
        <w:trPr>
          <w:cantSplit/>
        </w:trPr>
        <w:tc>
          <w:tcPr>
            <w:tcW w:type="dxa" w:w="4933"/>
            <w:tcMar>
              <w:top w:w="90" w:type="dxa"/>
              <w:start w:w="110" w:type="dxa"/>
              <w:bottom w:w="90" w:type="dxa"/>
              <w:end w:w="110" w:type="dxa"/>
            </w:tcMar>
            <w:tcBorders>
              <w:bottom w:val="single" w:sz="4" w:color="D9D5CB"/>
            </w:tcBorders>
          </w:tcPr>
          <w:p>
            <w:r>
              <w:rPr>
                <w:rFonts w:ascii="Aptos" w:hAnsi="Aptos" w:eastAsia="Noto Sans CJK TC"/>
                <w:b/>
                <w:color w:val="74785A"/>
                <w:sz w:val="17"/>
                <w:lang w:val="en-US"/>
              </w:rPr>
              <w:t>Role</w:t>
            </w:r>
          </w:p>
        </w:tc>
        <w:tc>
          <w:tcPr>
            <w:tcW w:type="dxa" w:w="4933"/>
            <w:tcMar>
              <w:top w:w="90" w:type="dxa"/>
              <w:start w:w="110" w:type="dxa"/>
              <w:bottom w:w="90" w:type="dxa"/>
              <w:end w:w="110" w:type="dxa"/>
            </w:tcMar>
            <w:tcBorders>
              <w:bottom w:val="single" w:sz="4" w:color="D9D5CB"/>
            </w:tcBorders>
          </w:tcPr>
          <w:p>
            <w:r>
              <w:rPr>
                <w:rFonts w:ascii="Aptos" w:hAnsi="Aptos" w:eastAsia="Noto Sans CJK TC"/>
                <w:color w:val="24231F"/>
                <w:sz w:val="19"/>
                <w:lang w:val="en-US"/>
              </w:rPr>
              <w:t>Product &amp; Design Lead</w:t>
            </w:r>
          </w:p>
        </w:tc>
      </w:tr>
      <w:tr>
        <w:trPr>
          <w:cantSplit/>
        </w:trPr>
        <w:tc>
          <w:tcPr>
            <w:tcW w:type="dxa" w:w="4933"/>
            <w:tcMar>
              <w:top w:w="90" w:type="dxa"/>
              <w:start w:w="110" w:type="dxa"/>
              <w:bottom w:w="90" w:type="dxa"/>
              <w:end w:w="110" w:type="dxa"/>
            </w:tcMar>
            <w:tcBorders>
              <w:bottom w:val="single" w:sz="4" w:color="D9D5CB"/>
            </w:tcBorders>
          </w:tcPr>
          <w:p>
            <w:r>
              <w:rPr>
                <w:rFonts w:ascii="Aptos" w:hAnsi="Aptos" w:eastAsia="Noto Sans CJK TC"/>
                <w:b/>
                <w:color w:val="74785A"/>
                <w:sz w:val="17"/>
                <w:lang w:val="en-US"/>
              </w:rPr>
              <w:t>Location</w:t>
            </w:r>
          </w:p>
        </w:tc>
        <w:tc>
          <w:tcPr>
            <w:tcW w:type="dxa" w:w="4933"/>
            <w:tcMar>
              <w:top w:w="90" w:type="dxa"/>
              <w:start w:w="110" w:type="dxa"/>
              <w:bottom w:w="90" w:type="dxa"/>
              <w:end w:w="110" w:type="dxa"/>
            </w:tcMar>
            <w:tcBorders>
              <w:bottom w:val="single" w:sz="4" w:color="D9D5CB"/>
            </w:tcBorders>
          </w:tcPr>
          <w:p>
            <w:r>
              <w:rPr>
                <w:rFonts w:ascii="Aptos" w:hAnsi="Aptos" w:eastAsia="Noto Sans CJK TC"/>
                <w:color w:val="24231F"/>
                <w:sz w:val="19"/>
                <w:lang w:val="en-US"/>
              </w:rPr>
              <w:t>Taipei, Taiwan</w:t>
            </w:r>
          </w:p>
        </w:tc>
      </w:tr>
      <w:tr>
        <w:trPr>
          <w:cantSplit/>
        </w:trPr>
        <w:tc>
          <w:tcPr>
            <w:tcW w:type="dxa" w:w="4933"/>
            <w:tcMar>
              <w:top w:w="90" w:type="dxa"/>
              <w:start w:w="110" w:type="dxa"/>
              <w:bottom w:w="90" w:type="dxa"/>
              <w:end w:w="110" w:type="dxa"/>
            </w:tcMar>
            <w:tcBorders>
              <w:bottom w:val="single" w:sz="4" w:color="D9D5CB"/>
            </w:tcBorders>
          </w:tcPr>
          <w:p>
            <w:r>
              <w:rPr>
                <w:rFonts w:ascii="Aptos" w:hAnsi="Aptos" w:eastAsia="Noto Sans CJK TC"/>
                <w:b/>
                <w:color w:val="74785A"/>
                <w:sz w:val="17"/>
                <w:lang w:val="en-US"/>
              </w:rPr>
              <w:t>Actions</w:t>
            </w:r>
          </w:p>
        </w:tc>
        <w:tc>
          <w:tcPr>
            <w:tcW w:type="dxa" w:w="4933"/>
            <w:tcMar>
              <w:top w:w="90" w:type="dxa"/>
              <w:start w:w="110" w:type="dxa"/>
              <w:bottom w:w="90" w:type="dxa"/>
              <w:end w:w="110" w:type="dxa"/>
            </w:tcMar>
            <w:tcBorders>
              <w:bottom w:val="single" w:sz="4" w:color="D9D5CB"/>
            </w:tcBorders>
          </w:tcPr>
          <w:p>
            <w:r>
              <w:rPr>
                <w:rFonts w:ascii="Aptos" w:hAnsi="Aptos" w:eastAsia="Noto Sans CJK TC"/>
                <w:color w:val="24231F"/>
                <w:sz w:val="19"/>
                <w:lang w:val="en-US"/>
              </w:rPr>
              <w:t>Download resume / Contact me</w:t>
            </w:r>
          </w:p>
        </w:tc>
      </w:tr>
    </w:tbl>
    <w:p>
      <w:pPr>
        <w:spacing w:after="0"/>
      </w:pPr>
    </w:p>
    <w:sectPr>
      <w:headerReference w:type="default" r:id="rId9"/>
      <w:footerReference w:type="default" r:id="rId10"/>
      <w:pgSz w:w="11906" w:h="16838"/>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Noto Sans CJK TC"/>
        <w:color w:val="6E6B63"/>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eastAsia="Noto Sans CJK TC"/>
        <w:b/>
        <w:color w:val="6E6B63"/>
        <w:sz w:val="15"/>
      </w:rPr>
      <w:t>GRANT HSIAO  ·  PORTFOLIO WEBSITE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41" w:lineRule="auto"/>
    </w:pPr>
    <w:rPr>
      <w:rFonts w:ascii="Aptos" w:hAnsi="Aptos" w:eastAsia="Noto Sans CJK TC"/>
      <w:color w:val="2423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80"/>
      <w:outlineLvl w:val="0"/>
    </w:pPr>
    <w:rPr>
      <w:rFonts w:asciiTheme="majorHAnsi" w:eastAsiaTheme="majorEastAsia" w:hAnsiTheme="majorHAnsi" w:cstheme="majorBidi" w:ascii="Aptos Display" w:hAnsi="Aptos Display" w:eastAsia="Noto Sans CJK TC"/>
      <w:b/>
      <w:bCs/>
      <w:color w:val="24231F"/>
      <w:sz w:val="42"/>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Aptos" w:hAnsi="Aptos" w:eastAsia="Noto Sans CJK TC"/>
      <w:b/>
      <w:bCs/>
      <w:color w:val="24231F"/>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eastAsia="Noto Sans CJK TC"/>
      <w:b/>
      <w:bCs/>
      <w:color w:val="2423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eastAsia="Noto Sans CJK TC"/>
      <w:b/>
      <w:color w:val="24231F"/>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240" w:after="240" w:line="348" w:lineRule="auto"/>
    </w:pPr>
    <w:rPr>
      <w:rFonts w:ascii="Aptos" w:hAnsi="Aptos" w:eastAsia="Noto Sans CJK TC"/>
      <w:b w:val="0"/>
      <w:i/>
      <w:iCs/>
      <w:color w:val="74785A"/>
      <w:sz w:val="26"/>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before="280" w:after="100" w:line="240" w:lineRule="auto"/>
    </w:pPr>
    <w:rPr>
      <w:rFonts w:ascii="Aptos" w:hAnsi="Aptos" w:eastAsia="Noto Sans CJK TC"/>
      <w:b/>
      <w:caps/>
      <w:color w:val="74785A"/>
      <w:sz w:val="17"/>
    </w:rPr>
  </w:style>
  <w:style w:type="paragraph" w:customStyle="1" w:styleId="Lead">
    <w:name w:val="Lead"/>
    <w:pPr>
      <w:spacing w:before="0" w:after="220" w:line="360" w:lineRule="auto"/>
    </w:pPr>
    <w:rPr>
      <w:rFonts w:ascii="Aptos" w:hAnsi="Aptos" w:eastAsia="Noto Sans CJK TC"/>
      <w:b w:val="0"/>
      <w:color w:val="24231F"/>
      <w:sz w:val="24"/>
    </w:rPr>
  </w:style>
  <w:style w:type="paragraph" w:customStyle="1" w:styleId="Small">
    <w:name w:val="Small"/>
    <w:pPr>
      <w:spacing w:before="0" w:after="80" w:line="300" w:lineRule="auto"/>
    </w:pPr>
    <w:rPr>
      <w:rFonts w:ascii="Aptos" w:hAnsi="Aptos" w:eastAsia="Noto Sans CJK TC"/>
      <w:b w:val="0"/>
      <w:color w:val="6E6B63"/>
      <w:sz w:val="17"/>
    </w:rPr>
  </w:style>
  <w:style w:type="paragraph" w:customStyle="1" w:styleId="Metric">
    <w:name w:val="Metric"/>
    <w:pPr>
      <w:spacing w:before="0" w:after="40" w:line="240" w:lineRule="auto"/>
    </w:pPr>
    <w:rPr>
      <w:rFonts w:ascii="Aptos" w:hAnsi="Aptos" w:eastAsia="Noto Sans CJK TC"/>
      <w:b/>
      <w:color w:val="24231F"/>
      <w:sz w:val="36"/>
    </w:rPr>
  </w:style>
  <w:style w:type="paragraph" w:customStyle="1" w:styleId="MetricLabel">
    <w:name w:val="MetricLabel"/>
    <w:pPr>
      <w:spacing w:before="0" w:after="0" w:line="276" w:lineRule="auto"/>
    </w:pPr>
    <w:rPr>
      <w:rFonts w:ascii="Aptos" w:hAnsi="Aptos" w:eastAsia="Noto Sans CJK TC"/>
      <w:b w:val="0"/>
      <w:color w:val="6E6B6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Grant Hsiao Portfolio Website Copy - English</dc:title>
  <dc:subject>English portfolio website copy</dc:subject>
  <dc:creator/>
  <cp:keywords>Product Design, Product Strategy, Design System, Data Product, Portfolio</cp:keywords>
  <dc:description>English version adapted from the final Chinese website copy.</dc:description>
  <cp:lastModifiedBy/>
  <cp:revision>1</cp:revision>
  <dcterms:created xsi:type="dcterms:W3CDTF">2013-12-23T23:15:00Z</dcterms:created>
  <dcterms:modified xsi:type="dcterms:W3CDTF">2013-12-23T23:15:00Z</dcterms:modified>
  <cp:category/>
</cp:coreProperties>
</file>