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29</w:t>
      </w:r>
    </w:p>
    <w:p>
      <w:pPr>
        <w:autoSpaceDN w:val="0"/>
        <w:tabs>
          <w:tab w:pos="1040" w:val="left"/>
        </w:tabs>
        <w:autoSpaceDE w:val="0"/>
        <w:widowControl/>
        <w:spacing w:line="598" w:lineRule="exact" w:before="5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Beyond “Computer Says</w:t>
      </w:r>
      <w:r>
        <w:br/>
      </w: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No”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8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start of this century, security technology was an archipelago of mutually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suspicious islands – the cryptologists, the operating system protection people,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burglar alarm industry, right through to the chemists who did banknote inks.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all thought the world ended at our shore. By 2010, security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an established and growing discipline; the islands were being joined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bridges as practitioners realised we had to look beyond our comfort zones.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banknote ink chemist who didn’t want to understand digital watermarks,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cryptologist who could only talk about conﬁdentiality, were steadily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marginalised.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Now, in 2020, everyone needs to have a systems perspective in order to design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components that can be integrated usefully into real products and services.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these are used by real people, and often at global scale, our ﬁeld is embracing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humanities and social sciences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engineering is about ensuring that systems are predictably depend-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in the face of all sorts of malice, from bombers to botnets. And as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shift from the hard technology to the people who use it, systems must also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resilient to error, mischance and even coercion. So a realistic understanding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people – staff, customers, users and bystanders – is essential; human, insti-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tutional and economic factors are as important as technical ones. The 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which real systems provide dependability are becoming ever more diverse,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protection goals are not just closer to the application, they can be subtle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complex. Conﬂicts between goals are common: where one principal wants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accountability and another wants deniability, it’s hard to please them both.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Starting in 2001, we began to realise that many persistent security failures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incentive failures at heart; if Alice guards a system while Bob pays the cost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failure, you can expect trouble. This led to the growth of security economics,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 ﬁrst edition of this book helped to catalyse. The second edition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2008 documented how failures were also increasingly about usability,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decade after that saw a lot of research into security psychology.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698" w:after="0"/>
        <w:ind w:left="0" w:right="0"/>
      </w:pPr>
      <w:r>
        <w:br/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340" w:val="left"/>
        </w:tabs>
        <w:autoSpaceDE w:val="0"/>
        <w:widowControl/>
        <w:spacing w:line="200" w:lineRule="exact" w:before="15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what next? By way of a conclusion to this book, I’d like to highlight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three things.</w:t>
      </w:r>
    </w:p>
    <w:p>
      <w:pPr>
        <w:autoSpaceDN w:val="0"/>
        <w:tabs>
          <w:tab w:pos="1340" w:val="left"/>
          <w:tab w:pos="306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complexity.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science has spent seventy years devising 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impressive array of tools to manage technical complexity, but we’re now coming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hard against social complexity. We can program cars to drive themselves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fairly well on the freeway or in the desert, but we can’t cope with cluttered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city streets with all those unpredictable people. We can encrypt messages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strip people’s names from databases but we can’t stop social structure showing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through. And bullying people has its limits; “computer says no” is a fast way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lose customers. It’s not enough to study how a computer system can interact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human; we need to ﬁgure out how it can work with many interacting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sustainability. As we put software in everything and connect ev-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erything online, we have to patch the software and maintain the servers.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durable goods like cars, pacemakers and electricity substations, we may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maintain software for twenty or even forty years. We have no real idea how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that, and if we don’t crack it then our automation will be bad news for 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planet’s future. So-called ‘smart’ devices are often just things that have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thrown away sooner, when “computer says no”.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politics. Security is not a scalar, but a relationship. It’s not some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kind of magic fairy dust you sprinkle on systems, but about how these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exercise power. Who loses and who gains when “computer says no”? Does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social-network user get privacy, or does the advertiser get access? How is it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turn money into political power? And if people want public goods such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dependable Internet or a low rate of cybercrime, how can these be provided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global world?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stability of cybercrime over a decade in which the technology has changed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completely suggests that it’s not fundamentally about technology. The persis-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tence of tech monopolies raises other questions about how tech and society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co-evolve, and about the nature of power. When Facebook becomes the arbiter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political speech, when Apple and Google can dictate policy on coronavirus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contact tracing, and when Amazon, Microsoft and Google dictate policy on fa-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cial recognition (outside China), then I suspect that technology people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 reading up on political science, as well as on economics and psychology.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intractable problems of the next ten years may be around governance.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individuals can learn through experience, so our societies learn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11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adapt too. Democracy is the key mechanism for that. So a crucial way in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engineers can contribute is by taking part in the policy debate. The more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engage in the problems that technology poses around complexity, sustainability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nature of power, the faster our societies will adapt to deal with 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32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14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14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14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1009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