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Reunión: hablar de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modelos, hiperparámetros (Trini y Nahuel)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dice_loss_modi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base— entrenamiento. </w:t>
        <w:br w:type="textWrapping"/>
        <w:t xml:space="preserve">Test: nuevas 24 con placa: 520-543 y 24 sin placa: 496-519 o (352-363 y 508-519)</w:t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Armar la base final de datos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color w:val="212121"/>
          <w:sz w:val="24"/>
          <w:szCs w:val="24"/>
          <w:highlight w:val="white"/>
          <w:rtl w:val="0"/>
        </w:rPr>
        <w:t xml:space="preserve">tiff a png (Fran)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bmp a png (Fran)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procesar pares y armar Ground Truth, llevarlas a 800x800  (Trini y Nahuel)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ponerlas, junto con la originales en Carpeta base_final (Trini y Nahuel)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Armar las notebooks para modelo final (Vale)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br w:type="textWrapping"/>
        <w:t xml:space="preserve">Para esto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  <w:t xml:space="preserve">Elegir 3 modelos, usando: 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 Resnet50: 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 Resnet152: 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 VGG16: 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aument x 100=4*5²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Dropout 0.50. Regularización L2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l2_penalty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highlight w:val="white"/>
          <w:rtl w:val="0"/>
        </w:rPr>
        <w:t xml:space="preserve">1e-3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) para todos?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Primero entrenar con validación para conocer sobreajuste y  elegir hiperparámetros (L2 o no por ejemplo) 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Luego entrenar con todo. ´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Separar los resultados para imágenes con placas e imágenes sin placa,</w:t>
        <w:br w:type="textWrapping"/>
        <w:t xml:space="preserve">para esto: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Armar un data frame, o el mismo data frame de resultados con una columna que tenga 1 si la imagen tiene placa/s y 0 si no tiene placa (sumando la cantidad de pixeles en labeled, es una línea en la ntb del ensamble).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