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9C7A2E"/>
          <w:sz w:val="20"/>
          <w:szCs w:val="20"/>
        </w:rPr>
        <w:t xml:space="preserve">FUNDAMENTOS DE LA PALABRA</w:t>
      </w:r>
    </w:p>
    <w:p>
      <w:pPr>
        <w:spacing w:after="60"/>
      </w:pPr>
      <w:r>
        <w:rPr>
          <w:b/>
          <w:bCs/>
          <w:color w:val="1F3A5F"/>
          <w:sz w:val="40"/>
          <w:szCs w:val="40"/>
        </w:rPr>
        <w:t xml:space="preserve">Nivel de Estudio Profundo — Propuesta v2</w:t>
      </w:r>
    </w:p>
    <w:p>
      <w:pPr>
        <w:spacing w:after="300"/>
      </w:pPr>
      <w:r>
        <w:rPr>
          <w:i/>
          <w:iCs/>
          <w:color w:val="555555"/>
          <w:sz w:val="20"/>
          <w:szCs w:val="20"/>
        </w:rPr>
        <w:t xml:space="preserve">Un segundo nivel para todo el curso, preparado por un equipo de agentes de IA y revisado por José y Lumen · 2 de agosto de 2026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  <w:color w:val="1F3A5F"/>
          <w:sz w:val="30"/>
          <w:szCs w:val="30"/>
        </w:rPr>
        <w:t xml:space="preserve">Qué cambia respecto a la primera propuesta</w:t>
      </w:r>
    </w:p>
    <w:p>
      <w:pPr>
        <w:spacing w:after="160" w:line="300"/>
      </w:pPr>
      <w:r>
        <w:rPr>
          <w:sz w:val="22"/>
          <w:szCs w:val="22"/>
        </w:rPr>
        <w:t xml:space="preserve">La primera versión planteaba un único módulo final de repaso con unos pocos pasajes de ejemplo. José ha pedido ir más lejos: no un bloque final, sino un segundo nivel que acompañe a cada lección del curso — y no una sola IA generalista, sino un pequeño equipo de agentes especializados con un orquestador, que preparan ese contenido con rigor antes de publicarlo. Este documento sustituye la propuesta anterior.</w:t>
      </w:r>
    </w:p>
    <w:p>
      <w:pPr>
        <w:pStyle w:val="Heading1"/>
        <w:spacing w:after="160" w:before="360"/>
      </w:pPr>
      <w:r>
        <w:rPr>
          <w:b/>
          <w:bCs/>
          <w:color w:val="1F3A5F"/>
          <w:sz w:val="30"/>
          <w:szCs w:val="30"/>
        </w:rPr>
        <w:t xml:space="preserve">1. La idea</w:t>
      </w:r>
    </w:p>
    <w:p>
      <w:pPr>
        <w:spacing w:after="160" w:line="300"/>
      </w:pPr>
      <w:r>
        <w:rPr>
          <w:sz w:val="22"/>
          <w:szCs w:val="22"/>
        </w:rPr>
        <w:t xml:space="preserve">Cada una de las semanas del curso (1 a 24, más la Clase 0) tendría, además de su lección normal (vídeo, resumen, actividad, test), un botón de “Profundizar” que abre la misma semana pero con las 8 capas de análisis: texto, contexto histórico, contexto literario, hebreo/griego puntual, conexiones con el resto de la Escritura, historia de la interpretación, aplicación y límites. El alumno que solo quiere seguir el curso normal no nota ningún cambio; el que quiere ir más allá, entra en el nivel profundo cuando quiera.</w:t>
      </w:r>
    </w:p>
    <w:p>
      <w:pPr>
        <w:spacing w:after="160" w:line="300"/>
      </w:pPr>
      <w:r>
        <w:rPr>
          <w:sz w:val="22"/>
          <w:szCs w:val="22"/>
        </w:rPr>
        <w:t xml:space="preserve">El objetivo sigue siendo el mismo que planteó Lumen desde el principio: ayudar a distinguir con precisión entre lo que el texto afirma, lo que es una conexión real aunque no sea obvia a simple vista, y lo que es interpretación. No se trata de “revelar mensajes ocultos” sin base, sino de sacar a la luz conexiones que sí están en el texto (citas, alusiones, tipología, paralelismos) y que una lectura rápida puede no captar.</w:t>
      </w:r>
    </w:p>
    <w:p>
      <w:pPr>
        <w:pStyle w:val="Heading1"/>
        <w:spacing w:after="160" w:before="360"/>
      </w:pPr>
      <w:r>
        <w:rPr>
          <w:b/>
          <w:bCs/>
          <w:color w:val="1F3A5F"/>
          <w:sz w:val="30"/>
          <w:szCs w:val="30"/>
        </w:rPr>
        <w:t xml:space="preserve">2. Un equipo de agentes, no una sola IA</w:t>
      </w:r>
    </w:p>
    <w:p>
      <w:pPr>
        <w:spacing w:after="160" w:line="300"/>
      </w:pPr>
      <w:r>
        <w:rPr>
          <w:sz w:val="22"/>
          <w:szCs w:val="22"/>
        </w:rPr>
        <w:t xml:space="preserve">En vez de pedirle a una única IA que “haga de todo” — investigar historia, revisar griego, buscar conexiones y sacar conclusiones a la vez — el trabajo se reparte entre agentes especializados, cada uno con una tarea muy concreta y limitada. Un orquestador reúne lo que entrega cada agente y arma el resultado final en las 8 capas. Esto reduce errores: un agente que solo hace una cosa se equivoca menos que uno que intenta abarcarlo todo.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600"/>
      </w:tblGrid>
      <w:tr>
        <w:tc>
          <w:tcPr>
            <w:tcW w:type="dxa" w:w="24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Agente</w:t>
            </w:r>
          </w:p>
        </w:tc>
        <w:tc>
          <w:tcPr>
            <w:tcW w:type="dxa" w:w="44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 única tarea</w:t>
            </w:r>
          </w:p>
        </w:tc>
        <w:tc>
          <w:tcPr>
            <w:tcW w:type="dxa" w:w="26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Capa que alimenta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Contexto histórico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Investiga quién escribe, a quién, cuándo y qué ocurría en ese momento — solo hechos históricos, nada de aplicación.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Capa 2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Idioma original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Revisa el hebreo/griego del pasaje y señala únicamente las palabras cuyo matiz se pierde en español.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Capa 4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Conexiones canónicas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Busca citas, alusiones y paralelismos reales con el resto de la Escritura (Génesis, Profetas, Evangelios, cartas).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Capa 5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Historia de la interpretación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Resume qué entendieron los primeros cristianos y dónde hay consenso o distintas posturas.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Capa 6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Orquestador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 investiga nada por su cuenta: reúne lo que devuelven los cuatro agentes anteriores, lo ordena en las 8 capas, y marca cada afirmación como explícita, inferencia o tradición.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Capas 1, 3, 7 y 8</w:t>
            </w:r>
          </w:p>
        </w:tc>
      </w:tr>
    </w:tbl>
    <w:p>
      <w:pPr>
        <w:spacing w:after="160" w:line="300"/>
      </w:pPr>
      <w:r>
        <w:rPr>
          <w:sz w:val="22"/>
          <w:szCs w:val="22"/>
        </w:rPr>
        <w:t xml:space="preserve"> </w:t>
      </w:r>
    </w:p>
    <w:p>
      <w:pPr>
        <w:spacing w:after="60" w:before="200"/>
      </w:pPr>
      <w:r>
        <w:rPr>
          <w:b/>
          <w:bCs/>
          <w:color w:val="9C7A2E"/>
          <w:sz w:val="22"/>
          <w:szCs w:val="22"/>
        </w:rPr>
        <w:t xml:space="preserve">Importante — cómo se usa este equipo de agentes:</w:t>
      </w:r>
    </w:p>
    <w:p>
      <w:pPr>
        <w:spacing w:after="160" w:line="300"/>
      </w:pPr>
      <w:r>
        <w:rPr>
          <w:sz w:val="22"/>
          <w:szCs w:val="22"/>
        </w:rPr>
        <w:t xml:space="preserve">Tal como decidiste, este sistema trabaja entre bambalinas, no en directo delante de los alumnos. Tú y Lumen lo usáis como herramienta de preparación: los agentes investigan y redactan un borrador de cada capa, el orquestador lo ordena, y ese borrador se revisa y se corrige antes de guardarlo en la web. El alumno nunca ve una respuesta generada al momento sin revisar — ve exactamente el mismo tipo de contenido ya cuidado que el resto del curso. Esto evita costes de IA recurrentes por cada alumno y elimina el riesgo de que algo mal fundamentado llegue a publicarse sin pasar por vosotros.</w:t>
      </w:r>
    </w:p>
    <w:p>
      <w:pPr>
        <w:pStyle w:val="Heading1"/>
        <w:spacing w:after="160" w:before="360"/>
      </w:pPr>
      <w:r>
        <w:rPr>
          <w:b/>
          <w:bCs/>
          <w:color w:val="1F3A5F"/>
          <w:sz w:val="30"/>
          <w:szCs w:val="30"/>
        </w:rPr>
        <w:t xml:space="preserve">3. Cómo encaja en la web actual</w:t>
      </w:r>
    </w:p>
    <w:p>
      <w:pPr>
        <w:spacing w:after="160" w:line="300"/>
      </w:pPr>
      <w:r>
        <w:rPr>
          <w:sz w:val="22"/>
          <w:szCs w:val="22"/>
        </w:rPr>
        <w:t xml:space="preserve">Con un nivel profundo por lección (y no un único módulo), conviene separar los datos: en vez de meter las 8 capas dentro de courseData.js (que ya está pensado para resumen/actividad/test/material), se crearía un segundo archivo, por ejemplo estudioProfundoData.js, con una entrada por cada lección que ya tenga su nivel profundo preparado, enlazada por el mismo id de la lección.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Cada lección seguiría teniendo su propio disponible: true/false dentro de este archivo nuevo — se puede publicar la lección normal de la semana 3 sin que su nivel profundo esté listo todavía, y viceversa.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En la pantalla de cada lección aparecería un botón “Profundizar en esta semana”, visible solo si esa semana tiene nivel profundo publicado.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Se reutiliza el mismo patrón de progreso y de admin que ya existe; no se toca login, certificado ni el resto de la web.</w:t>
      </w:r>
    </w:p>
    <w:p>
      <w:pPr>
        <w:pStyle w:val="Heading1"/>
        <w:spacing w:after="160" w:before="360"/>
      </w:pPr>
      <w:r>
        <w:rPr>
          <w:b/>
          <w:bCs/>
          <w:color w:val="1F3A5F"/>
          <w:sz w:val="30"/>
          <w:szCs w:val="30"/>
        </w:rPr>
        <w:t xml:space="preserve">4. Los datos y las fuentes</w:t>
      </w:r>
    </w:p>
    <w:p>
      <w:pPr>
        <w:pStyle w:val="Heading2"/>
        <w:spacing w:after="120" w:before="280"/>
      </w:pPr>
      <w:r>
        <w:rPr>
          <w:b/>
          <w:bCs/>
          <w:color w:val="1F3A5F"/>
          <w:sz w:val="24"/>
          <w:szCs w:val="24"/>
        </w:rPr>
        <w:t xml:space="preserve">4.1 El texto en español: el problema del copyright, ahora a mayor escala</w:t>
      </w:r>
    </w:p>
    <w:p>
      <w:pPr>
        <w:spacing w:after="160" w:line="300"/>
      </w:pPr>
      <w:r>
        <w:rPr>
          <w:sz w:val="22"/>
          <w:szCs w:val="22"/>
        </w:rPr>
        <w:t xml:space="preserve">Con un único módulo final de 5-8 pasajes, el límite de 500 palabras / 25% de Sociedades Bíblicas Unidas para RV1960 era manejable. Aplicado a las 24-25 lecciones completas, con texto, análisis y citas repetidas, es mucho más probable superar ese límite. Por eso, con este alcance ampliado, recomiendo resolver este punto pronto y no dejarlo para el final: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Pedir permiso de uso educativo a Sociedades Bíblicas Unidas (licensing@americanbible.org), explicando que es un curso propio, no comercial, con alumnos concretos.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En paralelo, preparar todo el contenido técnico sobre Reina-Valera Antigua de 1909 (dominio público), que se puede usar sin restricción mientras se resuelve el permiso.</w:t>
      </w:r>
    </w:p>
    <w:p>
      <w:pPr>
        <w:pStyle w:val="Heading2"/>
        <w:spacing w:after="120" w:before="280"/>
      </w:pPr>
      <w:r>
        <w:rPr>
          <w:b/>
          <w:bCs/>
          <w:color w:val="1F3A5F"/>
          <w:sz w:val="24"/>
          <w:szCs w:val="24"/>
        </w:rPr>
        <w:t xml:space="preserve">4.2 Hebreo y griego: mismas fuentes abiertas que en la v1</w:t>
      </w:r>
    </w:p>
    <w:p>
      <w:pPr>
        <w:spacing w:after="160" w:line="300"/>
      </w:pPr>
      <w:r>
        <w:rPr>
          <w:sz w:val="22"/>
          <w:szCs w:val="22"/>
        </w:rPr>
        <w:t xml:space="preserve">Se mantienen las mismas fuentes ya identificadas: Open Scriptures Hebrew Bible (OSHB) para el Antiguo Testamento en hebreo con números Strong, Berean Interlinear para el Nuevo Testamento en griego, STEP Bible como herramienta de apoyo, y el diccionario Strong's (dominio público) para las definiciones de cada palabra.</w:t>
      </w:r>
    </w:p>
    <w:p>
      <w:pPr>
        <w:pStyle w:val="Heading1"/>
        <w:spacing w:after="160" w:before="360"/>
      </w:pPr>
      <w:r>
        <w:rPr>
          <w:b/>
          <w:bCs/>
          <w:color w:val="1F3A5F"/>
          <w:sz w:val="30"/>
          <w:szCs w:val="30"/>
        </w:rPr>
        <w:t xml:space="preserve">5. Fases de implementación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400"/>
        <w:gridCol w:w="2500"/>
      </w:tblGrid>
      <w:tr>
        <w:tc>
          <w:tcPr>
            <w:tcW w:type="dxa" w:w="15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54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incluye</w:t>
            </w:r>
          </w:p>
        </w:tc>
        <w:tc>
          <w:tcPr>
            <w:tcW w:type="dxa" w:w="25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 visible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 · Piloto</w:t>
            </w:r>
          </w:p>
        </w:tc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Aplicar el sistema de agentes a un solo módulo completo (recomendado: Módulo 1, semanas 1-4) para probar el flujo de principio a fin: agentes → orquestador → revisión de José y Lumen → publicación.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 lecciones con nivel profundo, contenido 100% revisado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 · Ajuste del flujo</w:t>
            </w:r>
          </w:p>
        </w:tc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 lo aprendido en el piloto, afinar las instrucciones de cada agente (qué debe y no debe hacer) y el formato en que entrega su parte al orquestador.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Un proceso repetible, no manual cada vez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 · Resto del curso</w:t>
            </w:r>
          </w:p>
        </w:tc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Repetir el proceso módulo a módulo (2 a 6) hasta cubrir las 24-25 lecciones. Cada lección se publica con disponible: true solo cuando José la aprueba.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Curso completo con dos niveles: básico y profundo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 · Mantenimiento</w:t>
            </w:r>
          </w:p>
        </w:tc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Cuando el curso se repita o se corrija contenido, los mismos agentes se pueden reutilizar para regenerar o ampliar una lección puntual.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El sistema queda como herramienta permanente</w:t>
            </w:r>
          </w:p>
        </w:tc>
      </w:tr>
    </w:tbl>
    <w:p>
      <w:pPr>
        <w:spacing w:after="160" w:line="300"/>
      </w:pPr>
      <w:r>
        <w:rPr>
          <w:sz w:val="22"/>
          <w:szCs w:val="22"/>
        </w:rPr>
        <w:t xml:space="preserve"> </w:t>
      </w:r>
    </w:p>
    <w:p>
      <w:pPr>
        <w:spacing w:after="160" w:line="300"/>
      </w:pPr>
      <w:r>
        <w:rPr>
          <w:sz w:val="22"/>
          <w:szCs w:val="22"/>
        </w:rPr>
        <w:t xml:space="preserve">La razón para empezar por un módulo completo (no por pasajes sueltos de todo el curso) es probar el proceso de principio a fin — agentes, orquestador, revisión, publicación — sobre un bloque pequeño y coherente antes de comprometerse a las 24-25 lecciones.</w:t>
      </w:r>
    </w:p>
    <w:p>
      <w:pPr>
        <w:pStyle w:val="Heading1"/>
        <w:spacing w:after="160" w:before="360"/>
      </w:pPr>
      <w:r>
        <w:rPr>
          <w:b/>
          <w:bCs/>
          <w:color w:val="1F3A5F"/>
          <w:sz w:val="30"/>
          <w:szCs w:val="30"/>
        </w:rPr>
        <w:t xml:space="preserve">6. Qué permanece oculto y cuándo se publica</w:t>
      </w:r>
    </w:p>
    <w:p>
      <w:pPr>
        <w:spacing w:after="160" w:line="300"/>
      </w:pPr>
      <w:r>
        <w:rPr>
          <w:sz w:val="22"/>
          <w:szCs w:val="22"/>
        </w:rPr>
        <w:t xml:space="preserve">Igual que el resto del curso: cada lección de nivel profundo se construye completa mientras está en preparación, pero con disponible: false en estudioProfundoData.js. No es visible para ningún alumno hasta que tú la revises y confirmes que se puede publicar, lección por lección.</w:t>
      </w:r>
    </w:p>
    <w:p>
      <w:pPr>
        <w:pStyle w:val="Heading1"/>
        <w:spacing w:after="160" w:before="360"/>
      </w:pPr>
      <w:r>
        <w:rPr>
          <w:b/>
          <w:bCs/>
          <w:color w:val="1F3A5F"/>
          <w:sz w:val="30"/>
          <w:szCs w:val="30"/>
        </w:rPr>
        <w:t xml:space="preserve">7. Decisiones que necesito de ti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¿Empezamos el piloto por el Módulo 1 (semanas 1-4), o prefieres otro módulo como primera prueba?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Para el copyright de RV1960: ¿inicio ya el contacto con Sociedades Bíblicas Unidas, o seguimos con RV1909 como base técnica sin pedir permiso todavía?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¿Quieres que te prepare también las instrucciones concretas de cada agente (qué le pido exactamente a cada uno), o eso lo afinamos juntos durante el piloto?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59"/>
      </w:pPr>
    </w:lvl>
    <w:lvl w:ilvl="1" w15:tentative="1">
      <w:start w:val="1"/>
      <w:numFmt w:val="bullet"/>
      <w:lvlText w:val="–"/>
      <w:lvlJc w:val="left"/>
      <w:pPr>
        <w:ind w:left="936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2026-08-02T15:04:33.665Z</dcterms:created>
  <dcterms:modified xsi:type="dcterms:W3CDTF">2026-08-02T15:04:33.665Z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