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Free Will</w:t>
      </w:r>
    </w:p>
    <w:p>
      <w:pPr>
        <w:jc w:val="center"/>
      </w:pPr>
      <w:r>
        <w:rPr>
          <w:i/>
          <w:color w:val="555555"/>
          <w:sz w:val="26"/>
        </w:rPr>
        <w:t>The Wrong Question and the Right Path</w:t>
      </w:r>
    </w:p>
    <w:p>
      <w:pPr>
        <w:jc w:val="center"/>
      </w:pPr>
      <w:r>
        <w:rPr>
          <w:i/>
          <w:color w:val="777777"/>
          <w:sz w:val="20"/>
        </w:rPr>
        <w:t>Thème : Free Will</w:t>
      </w:r>
    </w:p>
    <w:p>
      <w:pPr>
        <w:jc w:val="center"/>
      </w:pPr>
      <w:r>
        <w:rPr>
          <w:i/>
          <w:color w:val="777777"/>
          <w:sz w:val="20"/>
        </w:rPr>
        <w:t>Source : Free Will</w:t>
      </w:r>
      <w:r>
        <w:br/>
      </w:r>
      <w:r>
        <w:rPr>
          <w:color w:val="336699"/>
          <w:sz w:val="18"/>
        </w:rPr>
        <w:t>https://www.satipanya.org.uk/audio/collection/07 Free Will.mp3</w:t>
      </w:r>
    </w:p>
    <w:p/>
    <w:p>
      <w:pPr>
        <w:spacing w:after="120"/>
        <w:ind w:firstLine="397"/>
        <w:jc w:val="both"/>
      </w:pPr>
      <w:r>
        <w:rPr>
          <w:color w:val="000000"/>
        </w:rPr>
        <w:t>Homage to the Buddha, the blessed, noble and fully self-enlightened one.</w:t>
      </w:r>
    </w:p>
    <w:p>
      <w:pPr>
        <w:spacing w:after="120"/>
        <w:ind w:firstLine="397"/>
        <w:jc w:val="both"/>
      </w:pPr>
      <w:r>
        <w:rPr>
          <w:color w:val="000000"/>
        </w:rPr>
        <w:t>So, I thought I'd tackle this: the problem of free will. How does that come up in the Buddha's teaching?</w:t>
      </w:r>
    </w:p>
    <w:p>
      <w:pPr>
        <w:spacing w:after="120"/>
        <w:ind w:firstLine="397"/>
        <w:jc w:val="both"/>
      </w:pPr>
      <w:r>
        <w:rPr>
          <w:color w:val="000000"/>
        </w:rPr>
        <w:t>Well, this idea of free will has been with us for a heck of a long time. You know, even going back, were we at the mercy of the gods or could we instruct the gods to do things for us? So in terms of polytheism, that's how it began, you know, this idea that there was some controlling deity or deities, and the idea was to get them on your side, sympathetic magic, things like that.</w:t>
      </w:r>
    </w:p>
    <w:p>
      <w:pPr>
        <w:spacing w:after="120"/>
        <w:ind w:firstLine="397"/>
        <w:jc w:val="both"/>
      </w:pPr>
      <w:r>
        <w:rPr>
          <w:color w:val="000000"/>
        </w:rPr>
        <w:t>And then somehow it corrupted into the idea that if you actually did the ritual perfectly, you could then control. And that was when the Buddha appeared. So the Brahmins there, who control the whole business of sacrifice, they knew the specific words, nobody else could learn them, and they knew the specific action, exactly what to do, and this would bring about the desired results, you see. So there's some sort of free will thrown in there with some sense of control.</w:t>
      </w:r>
    </w:p>
    <w:p>
      <w:pPr>
        <w:spacing w:after="120"/>
        <w:ind w:firstLine="397"/>
        <w:jc w:val="both"/>
      </w:pPr>
      <w:r>
        <w:rPr>
          <w:color w:val="000000"/>
        </w:rPr>
        <w:t>I think in the West we've sort of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 sort of stuff.</w:t>
      </w:r>
    </w:p>
    <w:p>
      <w:pPr>
        <w:spacing w:after="120"/>
        <w:ind w:firstLine="397"/>
        <w:jc w:val="both"/>
      </w:pPr>
      <w:r>
        <w:rPr>
          <w:color w:val="000000"/>
        </w:rPr>
        <w:t>The other thing is that with the Enlightenment, that's ours, 18th century, which I totally believe in, you know, the idea of rational. So free will is to do with something about thinking about it and about coming to some sort of philosophical conclusion that we have or we don't have free will.</w:t>
      </w:r>
    </w:p>
    <w:p>
      <w:pPr>
        <w:spacing w:after="120"/>
        <w:ind w:firstLine="397"/>
        <w:jc w:val="both"/>
      </w:pPr>
      <w:r>
        <w:rPr>
          <w:color w:val="000000"/>
        </w:rPr>
        <w:t>But there's a very interesting discourse here, or at least there's a part that really interests me, from the Buddhists, the opening discourse, actually the longer of the longer discourses, and he lists quite a huge amount,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pPr>
        <w:spacing w:after="120"/>
        <w:ind w:firstLine="397"/>
        <w:jc w:val="both"/>
      </w:pPr>
      <w:r>
        <w:rPr>
          <w:color w:val="000000"/>
        </w:rPr>
        <w:t>And what catches my attention is "merely the feeling." See, we tend to be up here, and if we can work something out logically, it sort of separates out from feeling. Therefore you believe in free will, whether you actually feel it or not, or rather you discard feeling, you push it away, on the understanding that there is free will. Yeah? Even if I don't feel free, so long as I say to myself I am free, I go around thinking that I am free. I don't know if that makes sense. Hopefully, as we go on, it will get more obvious.</w:t>
      </w:r>
    </w:p>
    <w:p>
      <w:pPr>
        <w:spacing w:after="120"/>
        <w:ind w:firstLine="397"/>
        <w:jc w:val="both"/>
      </w:pPr>
      <w:r>
        <w:rPr>
          <w:color w:val="000000"/>
        </w:rPr>
        <w:t>If we take another discourse, which the Buddha actually called his honey bowl discourse,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there. They say, well, whatever. So he gives them the longer teaching, and then they go back to the Buddha and say, this is what Mahākaccāna said. It's funny, isn't it? And the Buddha says, well, if you'd have asked me, I would have said the same thing. Sort of a roundabout way of getting there, you know.</w:t>
      </w:r>
    </w:p>
    <w:p>
      <w:pPr>
        <w:spacing w:after="120"/>
        <w:ind w:firstLine="397"/>
        <w:jc w:val="both"/>
      </w:pPr>
      <w:r>
        <w:rPr>
          <w:color w:val="000000"/>
        </w:rPr>
        <w:t>Anyway, the core of it is this. What we counter-know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your stimulus. So that's, for instance, when you wake up in the morning. The first thing that comes up, you don't beckon it, it just arises. So much of our day is just stuff arising, either coming from an outside stimulus or from something inside us.</w:t>
      </w:r>
    </w:p>
    <w:p>
      <w:pPr>
        <w:spacing w:after="120"/>
        <w:ind w:firstLine="397"/>
        <w:jc w:val="both"/>
      </w:pPr>
      <w:r>
        <w:rPr>
          <w:color w:val="000000"/>
        </w:rP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unlikable.</w:t>
      </w:r>
    </w:p>
    <w:p>
      <w:pPr>
        <w:spacing w:after="120"/>
        <w:ind w:firstLine="397"/>
        <w:jc w:val="both"/>
      </w:pPr>
      <w:r>
        <w:rPr>
          <w:color w:val="000000"/>
        </w:rPr>
        <w:t>So, for instance, in your meditation, you might find some emotion arising, which you describe or which you label as, or at least your attitude towards it is unlikable. It's a bit of depression or something. Now, if you, as it were, take your attention away from the emotional value of it to the sensation value of it in the body, and you get down to just thick feelings or those funny feelings that come up with depression, whatever, heat, whatever it is, then you'll see as you move towards that base, the idea of like and dislike begin to fade out a bit, until you can get to a point where there's just sensation. And at that point, you're at the point where the stimulus comes in. So you've gone back on it, you see.</w:t>
      </w:r>
    </w:p>
    <w:p>
      <w:pPr>
        <w:spacing w:after="120"/>
        <w:ind w:firstLine="397"/>
        <w:jc w:val="both"/>
      </w:pPr>
      <w:r>
        <w:rPr>
          <w:color w:val="000000"/>
        </w:rPr>
        <w:t>When you do something like that, you begin to realize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w:t>
      </w:r>
    </w:p>
    <w:p>
      <w:pPr>
        <w:spacing w:after="120"/>
        <w:ind w:firstLine="397"/>
        <w:jc w:val="both"/>
      </w:pPr>
      <w:r>
        <w:rPr>
          <w:color w:val="000000"/>
        </w:rPr>
        <w:t>Then he says, as soon as we perceive something, we'll start thinking about it, and then you get that proliferation.</w:t>
      </w:r>
    </w:p>
    <w:p>
      <w:pPr>
        <w:spacing w:after="120"/>
        <w:ind w:firstLine="397"/>
        <w:jc w:val="both"/>
      </w:pPr>
      <w:r>
        <w:rPr>
          <w:color w:val="000000"/>
        </w:rPr>
        <w:t>So now, at the root of this feeling perception is the me. That self-awareness. When you're in meditation and you get that very strong feeling of being an observer, you've distanced, shall we say, so much away from your body, your feelings, your sensations, that you get this feeling of the watcher. Yeah? So, you know, turn on that. Where's that coming from? If you're aware of the watcher, you can't be the watcher. As soon as you make something an object, you can't be it. So, if you're observing and there's that feeling of watching, of a watcher, just shift your attention and try and catch where that feeling's arising from.</w:t>
      </w:r>
    </w:p>
    <w:p>
      <w:pPr>
        <w:spacing w:after="120"/>
        <w:ind w:firstLine="397"/>
        <w:jc w:val="both"/>
      </w:pPr>
      <w:r>
        <w:rPr>
          <w:color w:val="000000"/>
        </w:rP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pPr>
        <w:spacing w:after="120"/>
        <w:ind w:firstLine="397"/>
        <w:jc w:val="both"/>
      </w:pPr>
      <w:r>
        <w:rPr>
          <w:color w:val="000000"/>
        </w:rPr>
        <w:t>So this business of always wanting to live in a pleasant atmosphere, in a happy atmosphere, is, shall we say,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pPr>
        <w:spacing w:after="120"/>
        <w:ind w:firstLine="397"/>
        <w:jc w:val="both"/>
      </w:pPr>
      <w:r>
        <w:rPr>
          <w:color w:val="000000"/>
        </w:rP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pPr>
        <w:spacing w:after="120"/>
        <w:ind w:firstLine="397"/>
        <w:jc w:val="both"/>
      </w:pPr>
      <w:r>
        <w:rPr>
          <w:color w:val="000000"/>
        </w:rPr>
        <w:t>So that we have, that wanting to control is, I think, what we mean by free will, the desire for free will. That's actually what I think we mean at the root of it. Because, you know, if we're to receive what we desire, then we need to control the source of pleasure. Full stop. Simple as that.</w:t>
      </w:r>
    </w:p>
    <w:p>
      <w:pPr>
        <w:spacing w:after="120"/>
        <w:ind w:firstLine="397"/>
        <w:jc w:val="both"/>
      </w:pPr>
      <w:r>
        <w:rPr>
          <w:color w:val="000000"/>
        </w:rPr>
        <w:t>Now it's because we fail to do that, in the West anyway, we have these three ideas. They split into fatalism, libertarianism and determinism. So you can read all these philosophers and they'll slot into one of these one way or the other.</w:t>
      </w:r>
    </w:p>
    <w:p>
      <w:pPr>
        <w:spacing w:after="120"/>
        <w:ind w:firstLine="397"/>
        <w:jc w:val="both"/>
      </w:pPr>
      <w:r>
        <w:rPr>
          <w:color w:val="000000"/>
        </w:rP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Abbott, it doesn't matter if I go fast or slow, whether I take this turn or that turn, if I'm going to have a crash, I'm going to have a crash. Full stop. It's bound to happen.</w:t>
      </w:r>
    </w:p>
    <w:p>
      <w:pPr>
        <w:spacing w:after="120"/>
        <w:ind w:firstLine="397"/>
        <w:jc w:val="both"/>
      </w:pPr>
      <w:r>
        <w:rPr>
          <w:color w:val="000000"/>
        </w:rPr>
        <w:t>You get this view from people who believe in the stars, don't they? And then you get that psychology of self-fulfilling prophecy. So if the stars say, you're bound to fall in love, then they'll find any, a chicken, a horse, whatever, they'll fall in love, you know? It's got to happen, you know?</w:t>
      </w:r>
    </w:p>
    <w:p>
      <w:pPr>
        <w:spacing w:after="120"/>
        <w:ind w:firstLine="397"/>
        <w:jc w:val="both"/>
      </w:pPr>
      <w:r>
        <w:rPr>
          <w:color w:val="000000"/>
        </w:rPr>
        <w:t>And when you think about it, the real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mercy of the elements. We don't even choose to fall in love, now that I've mentioned it, actually.</w:t>
      </w:r>
    </w:p>
    <w:p>
      <w:pPr>
        <w:spacing w:after="120"/>
        <w:ind w:firstLine="397"/>
        <w:jc w:val="both"/>
      </w:pPr>
      <w:r>
        <w:rPr>
          <w:color w:val="000000"/>
        </w:rPr>
        <w:t>And I suppose there's a bit to do, I suppose, with the personality as well. You know, if you're a fatalist, you know, sort of that hopeless resignation. If you're that sort of person, you tend to be one, I think. Or the other side, sanguine optimist or something. I suppose at best it might build up a sort of stoic patience, a fortitude, you know, a stiff upper lip. And on with the British.</w:t>
      </w:r>
    </w:p>
    <w:p>
      <w:pPr>
        <w:spacing w:after="120"/>
        <w:ind w:firstLine="397"/>
        <w:jc w:val="both"/>
      </w:pPr>
      <w:r>
        <w:rPr>
          <w:color w:val="000000"/>
        </w:rPr>
        <w:t>So this whole idea that we don't have choice, everything's sort of predestined. I mean, it comes up in the spiritual literature too. So in terms of the Buddha's day, there was a Makali Gosala. And all he said was, if you went down one side of the Ganges doing great acts of compassion and huge donations and he came up the other side murdering and pillaging it would make a blind bit of difference because the whole road of karma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samsara that it'll push you to that definite end. Sort of an absolute fatalism.</w:t>
      </w:r>
    </w:p>
    <w:p>
      <w:pPr>
        <w:spacing w:after="120"/>
        <w:ind w:firstLine="397"/>
        <w:jc w:val="both"/>
      </w:pPr>
      <w:r>
        <w:rPr>
          <w:color w:val="000000"/>
        </w:rPr>
        <w:t>In Christianity you've got Saint Augustine of course. He started the one about predestination, you know, if God knew everything he knew whether you were saved or not. And at worst that was Calvinism and Scottish Presbyterianism, you're predestined, you know.</w:t>
      </w:r>
    </w:p>
    <w:p>
      <w:pPr>
        <w:spacing w:after="120"/>
        <w:ind w:firstLine="397"/>
        <w:jc w:val="both"/>
      </w:pPr>
      <w:r>
        <w:rPr>
          <w:color w:val="000000"/>
        </w:rPr>
        <w:t>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pPr>
        <w:spacing w:after="120"/>
        <w:ind w:firstLine="397"/>
        <w:jc w:val="both"/>
      </w:pPr>
      <w:r>
        <w:rPr>
          <w:color w:val="000000"/>
        </w:rP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he said, you know, why didn't you, why didn't you do that? Why didn't you help him? He said, the will of Allah. Heavy, isn't it?</w:t>
      </w:r>
    </w:p>
    <w:p>
      <w:pPr>
        <w:spacing w:after="120"/>
        <w:ind w:firstLine="397"/>
        <w:jc w:val="both"/>
      </w:pPr>
      <w:r>
        <w:rPr>
          <w:color w:val="000000"/>
        </w:rPr>
        <w:t>And in our existentialism, we've got Albert Camus. You know,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at the top, and overnight it fell back down again.</w:t>
      </w:r>
    </w:p>
    <w:p>
      <w:pPr>
        <w:spacing w:after="120"/>
        <w:ind w:firstLine="397"/>
        <w:jc w:val="both"/>
      </w:pPr>
      <w:r>
        <w:rPr>
          <w:color w:val="000000"/>
        </w:rPr>
        <w:t>And when he came to sort of make a judgment about what was the point of having a consciousness which suffered? What was the point of that? It's absolutely absurd. You know, take God away, take any ultimate freedom away, take the idea of salvation or nibbana or liberation away. What's the point of being conscious when it's such a misery? So his idea was that a human being, really to maintain his dignity, he only had one choice, which was to commit suicide. Luckily he was saved, the consequence of his own philosophy. Died in a car accident. One wonders whether he'd have carried that one through, actually.</w:t>
      </w:r>
    </w:p>
    <w:p>
      <w:pPr>
        <w:spacing w:after="120"/>
        <w:ind w:firstLine="397"/>
        <w:jc w:val="both"/>
      </w:pPr>
      <w:r>
        <w:rPr>
          <w:color w:val="000000"/>
        </w:rPr>
        <w:t>The opposite of that, of course, is libertarianism. And that, I think, is, as far as I can remember, the fruit, definitely the fruit of our enlightenment, 18th century enlightenment. Here, of course, it gets corrupted when a person says they want to do their own thing in their own way in their own time, sort of a teenage rebellion, you know.</w:t>
      </w:r>
    </w:p>
    <w:p>
      <w:pPr>
        <w:spacing w:after="120"/>
        <w:ind w:firstLine="397"/>
        <w:jc w:val="both"/>
      </w:pPr>
      <w:r>
        <w:rPr>
          <w:color w:val="000000"/>
        </w:rPr>
        <w:t>But the idea is that we do feel empowered to make choices. And when you look back, of course, you do see that you have made certain choices. I mean, you could think that those choices are conditioned, but from a libertarian point of view, there's this bit of rationality come in. So that things just don't happen, you can stop, you can think about whether this is good or this is bad. And those decisions, a libertarian would say, are not random, they're not random, and they're not predetermined. So there's a sense of freedom, a sense of being able to guide one's life. And you can choose, you see, the idea of choice, and thereby we affect our decision-making.</w:t>
      </w:r>
    </w:p>
    <w:p>
      <w:pPr>
        <w:spacing w:after="120"/>
        <w:ind w:firstLine="397"/>
        <w:jc w:val="both"/>
      </w:pPr>
      <w:r>
        <w:rPr>
          <w:color w:val="000000"/>
        </w:rPr>
        <w:t>So that sort of view went on to support things like individual rights, freedom of speech, freedom of voting, and indeed the capitalist market, because it's the individual now who has to make choices for themselves, and they build up their own wealth. I mean, that's at its most sort of painful, you might say.</w:t>
      </w:r>
    </w:p>
    <w:p>
      <w:pPr>
        <w:spacing w:after="120"/>
        <w:ind w:firstLine="397"/>
        <w:jc w:val="both"/>
      </w:pPr>
      <w:r>
        <w:rPr>
          <w:color w:val="000000"/>
        </w:rPr>
        <w:t>On the other hand, it does make an individual entirely responsible for their actions. So if a person ends up a robber, you can't sort of suggest mitigating circumstance. You know, poverty, it's their choice. It will be a robber, so we'll hang them. Get on your bike when there's unemployment, you know. You blame the worker for lack of skills because they've not got jobs and stuff like that. It leads, doesn't it, to a sort of dog-eat-dog society, if you take it to an extreme.</w:t>
      </w:r>
    </w:p>
    <w:p>
      <w:pPr>
        <w:spacing w:after="120"/>
        <w:ind w:firstLine="397"/>
        <w:jc w:val="both"/>
      </w:pPr>
      <w:r>
        <w:rPr>
          <w:color w:val="000000"/>
        </w:rPr>
        <w:t>But the idea of that at a spiritual level, unfortunately from a Buddhist point of view, it does give the idea of something inside us, this little person, that is a sort of rational self, detached from the world, is able to see things from this vast, indifferent plane, and make sort of decisions about it. Now, from the Buddha's point of view, that's the source of our misery, actually.</w:t>
      </w:r>
    </w:p>
    <w:p>
      <w:pPr>
        <w:spacing w:after="120"/>
        <w:ind w:firstLine="397"/>
        <w:jc w:val="both"/>
      </w:pPr>
      <w:r>
        <w:rPr>
          <w:color w:val="000000"/>
        </w:rPr>
        <w:t>So, I mean, if you, I don't know, if you walk into a supermarket with the idea of buying biscuits, and you're walking down the aisle, you come across a brand you hadn't seen before, Goblet or something. And you sort of pick it up and it says, Goblet makes you happy. You look at multi-flavored biscuits, you know. Then you think, well, in my mind I'm going to buy my favourite figs. So there you're stuck between a so-called choice. Well, I mean, you can always say, well, all that's heavily conditioned, but there's some sort of rationality there. Do I want this? Do I want that? Feeling.</w:t>
      </w:r>
    </w:p>
    <w:p>
      <w:pPr>
        <w:spacing w:after="120"/>
        <w:ind w:firstLine="397"/>
        <w:jc w:val="both"/>
      </w:pPr>
      <w:r>
        <w:rPr>
          <w:color w:val="000000"/>
        </w:rPr>
        <w:t>See, that's the problem with libertarianism, it sort of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 Right.</w:t>
      </w:r>
    </w:p>
    <w:p>
      <w:pPr>
        <w:spacing w:after="120"/>
        <w:ind w:firstLine="397"/>
        <w:jc w:val="both"/>
      </w:pPr>
      <w:r>
        <w:rPr>
          <w:color w:val="000000"/>
        </w:rPr>
        <w:t>See, it's very interesting because before the war, if you look at the adverts before the war for products, they were very centered on the product and very pragmatic. And people only bought what they needed. That was the idea. You only bought what you needed. So if you were selling that in an earlier advert, you would simply point out that it has an alarm. It's got red lighting so you can see it in the night. And you'd buy it if you needed it. If you do it these days, because this was Freud coming through, you've got to put a naked woman next to it. And the desire that comes up is immediately latched onto the clock so you can't buy it. It keeps you awake.</w:t>
      </w:r>
    </w:p>
    <w:p>
      <w:pPr>
        <w:spacing w:after="120"/>
        <w:ind w:firstLine="397"/>
        <w:jc w:val="both"/>
      </w:pPr>
      <w:r>
        <w:rPr>
          <w:color w:val="000000"/>
        </w:rPr>
        <w:t>So finally, that business of a sort of separate rational self, that won't work in the Buddha's teaching. Because that's also embedded.</w:t>
      </w:r>
    </w:p>
    <w:p>
      <w:pPr>
        <w:spacing w:after="120"/>
        <w:ind w:firstLine="397"/>
        <w:jc w:val="both"/>
      </w:pPr>
      <w:r>
        <w:rPr>
          <w:color w:val="000000"/>
        </w:rPr>
        <w:t>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w:t>
      </w:r>
    </w:p>
    <w:p>
      <w:pPr>
        <w:spacing w:after="120"/>
        <w:ind w:firstLine="397"/>
        <w:jc w:val="both"/>
      </w:pPr>
      <w:r>
        <w:rPr>
          <w:color w:val="000000"/>
        </w:rPr>
        <w:t>Now, if you think about that, if everything is just cause and effect, cause and effect, as a sort of sequel from the past, it's very difficult to imagine anything but a repetitive universe. I mean, where does the newness come in? Where does something stop this chain of cause and events? How is it that we have actually a very creative universe? So it can't be just as simple as a direct historical cause and effect.</w:t>
      </w:r>
    </w:p>
    <w:p>
      <w:pPr>
        <w:spacing w:after="120"/>
        <w:ind w:firstLine="397"/>
        <w:jc w:val="both"/>
      </w:pPr>
      <w:r>
        <w:rPr>
          <w:color w:val="000000"/>
        </w:rPr>
        <w:t>The Jains seem to have held that in the Buddhist scriptures. Now, you've got to be careful here because this is Buddhist propaganda. There's a man called Upali, for instance, who was a great supporter of the Buddha, a very rich person. And he told the Jain leader, Naganta, some teaching about what the Buddha had given. And the Naganta sent him, delegated him to go to the Buddha to prove him wrong. So, of course, Upali gets up to the Buddha there and starts his discussion. And by the end of it, he becomes a follower of the Buddha, you see.</w:t>
      </w:r>
    </w:p>
    <w:p>
      <w:pPr>
        <w:spacing w:after="120"/>
        <w:ind w:firstLine="397"/>
        <w:jc w:val="both"/>
      </w:pPr>
      <w:r>
        <w:rPr>
          <w:color w:val="000000"/>
        </w:rPr>
        <w:t>So, he wants to become a follower. He says, you know, and I shall leave the Naganta. This is where the Buddha's magnanimity, one of the little examples of his magnanimity, is, well, don't. Don't stop supporting your other teacher. You can support me, but don't stop supporting him, you see.</w:t>
      </w:r>
    </w:p>
    <w:p>
      <w:pPr>
        <w:spacing w:after="120"/>
        <w:ind w:firstLine="397"/>
        <w:jc w:val="both"/>
      </w:pPr>
      <w:r>
        <w:rPr>
          <w:color w:val="000000"/>
        </w:rPr>
        <w:t>Anyway, Upali returns back to the Naganth and tells him that he's now been converted. And the Naganth, it seems, is so angry that he spews blood and dies. So it's that sort of tale which makes you think, well, when they're talking about Jains, maybe it's a bit of propaganda, you know. I think he died in the Jain way, starving himself to death.</w:t>
      </w:r>
    </w:p>
    <w:p>
      <w:pPr>
        <w:spacing w:after="120"/>
        <w:ind w:firstLine="397"/>
        <w:jc w:val="both"/>
      </w:pPr>
      <w:r>
        <w:rPr>
          <w:color w:val="000000"/>
        </w:rPr>
        <w:t>And what the Buddha points out about the Jain theory, which was some idea of predestination, you had to stop. You had to stop doing. So you stopped killing, and eventually you stopped eating. The idea was just to draw karma to an end. So the Buddhist saint actually dies of starvation. You sort of build up your courage for it, I suppose.</w:t>
      </w:r>
    </w:p>
    <w:p>
      <w:pPr>
        <w:spacing w:after="120"/>
        <w:ind w:firstLine="397"/>
        <w:jc w:val="both"/>
      </w:pPr>
      <w:r>
        <w:rPr>
          <w:color w:val="000000"/>
        </w:rPr>
        <w:t>What the Buddha points out is that even that decision is part of karma. That actually won't end the sequence of cause and effect. It's like when we don't do something has an effect. Even if you take this gathering now, you see,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pPr>
        <w:spacing w:after="120"/>
        <w:ind w:firstLine="397"/>
        <w:jc w:val="both"/>
      </w:pPr>
      <w:r>
        <w:rPr>
          <w:color w:val="000000"/>
        </w:rP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pPr>
        <w:spacing w:after="120"/>
        <w:ind w:firstLine="397"/>
        <w:jc w:val="both"/>
      </w:pPr>
      <w:r>
        <w:rPr>
          <w:color w:val="000000"/>
        </w:rPr>
        <w:t>Anyway, you might be relieved to know that from the Buddha's point of view, we're simply asking the wrong question. So you can now forget the first part of this particular essay, right?</w:t>
      </w:r>
    </w:p>
    <w:p>
      <w:pPr>
        <w:spacing w:after="120"/>
        <w:ind w:firstLine="397"/>
        <w:jc w:val="both"/>
      </w:pPr>
      <w:r>
        <w:rPr>
          <w:color w:val="000000"/>
        </w:rPr>
        <w:t>Because this whole business of free will just arises out of this profound delusion beneath us, you know, it's a sort of nebulous idea of me, me in control, you see.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pPr>
        <w:spacing w:after="120"/>
        <w:ind w:firstLine="397"/>
        <w:jc w:val="both"/>
      </w:pPr>
      <w:r>
        <w:rPr>
          <w:color w:val="000000"/>
        </w:rP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pPr>
        <w:spacing w:after="120"/>
        <w:ind w:firstLine="397"/>
        <w:jc w:val="both"/>
      </w:pPr>
      <w:r>
        <w:rPr>
          <w:color w:val="000000"/>
        </w:rPr>
        <w:t>The first thing is to understand this business about conditionality. And as we've already said, it's a concurrence of past events meeting present situations, which allows us this feeling of creativity, something new all the time.</w:t>
      </w:r>
    </w:p>
    <w:p>
      <w:pPr>
        <w:spacing w:after="120"/>
        <w:ind w:firstLine="397"/>
        <w:jc w:val="both"/>
      </w:pPr>
      <w:r>
        <w:rPr>
          <w:color w:val="000000"/>
        </w:rP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pPr>
        <w:spacing w:after="120"/>
        <w:ind w:firstLine="397"/>
        <w:jc w:val="both"/>
      </w:pPr>
      <w:r>
        <w:rPr>
          <w:color w:val="000000"/>
        </w:rPr>
        <w:t>If you, like for instance, if we set out for a walk in the country, you've already decided where you want to go. It's not sort of random. You've decided where you want to go. So in our sense, you want to be happy. You want to find this happiness. And you've got your map. You've got your compass, you see. When you come to a fork in the road, you don't choose, well, shall I go down this one or shall I go down that one? You already know where you're going to go. And all you've got to do is consult the map and make the right decision.</w:t>
      </w:r>
    </w:p>
    <w:p>
      <w:pPr>
        <w:spacing w:after="120"/>
        <w:ind w:firstLine="397"/>
        <w:jc w:val="both"/>
      </w:pPr>
      <w:r>
        <w:rPr>
          <w:color w:val="000000"/>
        </w:rP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pPr>
        <w:spacing w:after="120"/>
        <w:ind w:firstLine="397"/>
        <w:jc w:val="both"/>
      </w:pPr>
      <w:r>
        <w:rPr>
          <w:color w:val="000000"/>
        </w:rPr>
        <w:t>So, there's two types of... When I say doubt, there's two types here. There's what you might call honest doubt and sceptical doubt. So, honest doubt is just coming from that business of not knowing. And it comes from, shall we say, a sense of a grounded humility. You know, like, I don't know. I really don't know. Sort of accepting that. And it's a very difficult place to be, isn't it? We like to know. That not knowing can cause us extreme sort of anxiety. Like you don't know whether you're going to have the job next week. You don't know whether the check's going to come. It creates anxiety.</w:t>
      </w:r>
    </w:p>
    <w:p>
      <w:pPr>
        <w:spacing w:after="120"/>
        <w:ind w:firstLine="397"/>
        <w:jc w:val="both"/>
      </w:pPr>
      <w:r>
        <w:rPr>
          <w:color w:val="000000"/>
        </w:rPr>
        <w:t>But if we can sit patiently, if we can sit calmly within that not knowing and accept that state and then just keep looking, keep observing, then the path manifests. It either manifests because somebody's pointed it out to us or because our own experience manifests.</w:t>
      </w:r>
    </w:p>
    <w:p>
      <w:pPr>
        <w:spacing w:after="120"/>
        <w:ind w:firstLine="397"/>
        <w:jc w:val="both"/>
      </w:pPr>
      <w:r>
        <w:rPr>
          <w:color w:val="000000"/>
        </w:rPr>
        <w:t>One of the points in the process of these vipassana jnana, the vipassana understandings, is the business of what is the path and what is not the path. 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w:t>
      </w:r>
    </w:p>
    <w:p>
      <w:pPr>
        <w:spacing w:after="120"/>
        <w:ind w:firstLine="397"/>
        <w:jc w:val="both"/>
      </w:pPr>
      <w:r>
        <w:rPr>
          <w:color w:val="000000"/>
        </w:rPr>
        <w:t>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 But he absolutely insisted. He was a Nibbana. And just what he was describing was just amazing. You know, just a blissful state, really.</w:t>
      </w:r>
    </w:p>
    <w:p>
      <w:pPr>
        <w:spacing w:after="120"/>
        <w:ind w:firstLine="397"/>
        <w:jc w:val="both"/>
      </w:pPr>
      <w:r>
        <w:rPr>
          <w:color w:val="000000"/>
        </w:rPr>
        <w:t>So, knowing that whatever nibbana is, it is not felt. Whatever nibbana is, it is not an emotional state. Whatever nibbana is, it cannot be described. Immediately, it takes you off that indulgence. See? That's a correction. That's a correction to that not knowing, that doubt which comes up from, shall we say, this desire to seek the end of suffering. That's a wisdom thing. That's coming from something deeper than the self.</w:t>
      </w:r>
    </w:p>
    <w:p>
      <w:pPr>
        <w:spacing w:after="120"/>
        <w:ind w:firstLine="397"/>
        <w:jc w:val="both"/>
      </w:pPr>
      <w:r>
        <w:rPr>
          <w:color w:val="000000"/>
        </w:rPr>
        <w:t>When you get the doubt which is really a sceptical doubt, a doubt which is a mental illness in the same way that sloth and torpor and all these addictions are, then of course there's something else going on there, and that's usually a fear of commitment, usually a fear of sort of giving yourself to something because you don't know what's going to happen, but that fear stops you committing and therefore stops you meditating.</w:t>
      </w:r>
    </w:p>
    <w:p>
      <w:pPr>
        <w:spacing w:after="120"/>
        <w:ind w:firstLine="397"/>
        <w:jc w:val="both"/>
      </w:pPr>
      <w:r>
        <w:rPr>
          <w:color w:val="000000"/>
        </w:rPr>
        <w:t>One of the people who used to organise the doubling group, his father, when he was a young child, you know, put him on a table and opened up his arms and said, jump, son, see, and he jumped and he moved away. Splat on the ground, he said. And he says, that'll teach you. See, don't trust anybody. You can imagine, yeah? So, I mean, when they come to the Buddha's teaching, it was quite amazing that he should actually, you know, put his heart and soul into it.</w:t>
      </w:r>
    </w:p>
    <w:p>
      <w:pPr>
        <w:spacing w:after="120"/>
        <w:ind w:firstLine="397"/>
        <w:jc w:val="both"/>
      </w:pPr>
      <w:r>
        <w:rPr>
          <w:color w:val="000000"/>
        </w:rPr>
        <w:t>So, just to be aware of that, that the path isn't about, shall I do this or shall I do that? And that's one reason for a schedule, you see. You set your schedule down, a schedule that you know you can follow, and you just do that religiously. You don't let this little self come in and say, well, shall I do it? Can't do it? Maybe a little kip. I'll go for a walk. Don't feel like it. See? And all the time you're just feeding the self.</w:t>
      </w:r>
    </w:p>
    <w:p>
      <w:pPr>
        <w:spacing w:after="120"/>
        <w:ind w:firstLine="397"/>
        <w:jc w:val="both"/>
      </w:pPr>
      <w:r>
        <w:rPr>
          <w:color w:val="000000"/>
        </w:rPr>
        <w:t>When it comes to joining the order, you say, look, I don't get up in the morning and say, shall I wear blue? It doesn't occur. Even the idea of what shall I eat? What am I going to eat? So it's sort of taking out all that sort of edge around where the self can sort of manifest. It doesn't mean to say it doesn't manifest in very peculiar and staged ways, but at least one sort of, you know, you try and draw a circle around, you know, like what you can do, what you can't do.</w:t>
      </w:r>
    </w:p>
    <w:p>
      <w:pPr>
        <w:spacing w:after="120"/>
        <w:ind w:firstLine="397"/>
        <w:jc w:val="both"/>
      </w:pPr>
      <w:r>
        <w:rPr>
          <w:color w:val="000000"/>
        </w:rPr>
        <w:t>And then you liberate. See, that's the benefit. You then liberate this wisdom factor, this panya, this intuitive intelligence to investigate. If this intuitive intelligence gets locked into what the self wants to do, then it's just taken all over the place. Fine, you feel nice when you get out for a walk, but I mean, you know, has it helped you overcome suffering? Not at all. All it's done is it's given you a greater addiction to walking the countryside. Just deepening your attachment to the country. Which I've learnt since coming down to Devon, by the way. Terrible.</w:t>
      </w:r>
    </w:p>
    <w:p>
      <w:pPr>
        <w:spacing w:after="120"/>
        <w:ind w:firstLine="397"/>
        <w:jc w:val="both"/>
      </w:pPr>
      <w:r>
        <w:rPr>
          <w:color w:val="000000"/>
        </w:rPr>
        <w:t>We could almost say, if you really think about it, when have you been most happy? Isn't it when you've been doing exactly what you wanted to do? I mean,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w:t>
      </w:r>
    </w:p>
    <w:p>
      <w:pPr>
        <w:spacing w:after="120"/>
        <w:ind w:firstLine="397"/>
        <w:jc w:val="both"/>
      </w:pPr>
      <w:r>
        <w:rPr>
          <w:color w:val="000000"/>
        </w:rPr>
        <w:t>Now when it comes to will itself, there is will, there is will in terms of power. The Buddha equates that to action. So he states it quite clearly. Will I call action.</w:t>
      </w:r>
    </w:p>
    <w:p>
      <w:pPr>
        <w:spacing w:after="120"/>
        <w:ind w:firstLine="397"/>
        <w:jc w:val="both"/>
      </w:pPr>
      <w:r>
        <w:rPr>
          <w:color w:val="000000"/>
        </w:rPr>
        <w:t>So those of you who know the Wheel of Dependent Origination, there comes that point, so we say it starts off with that contact we talked about. It starts off with a perception feeling of being pleasant, unpleasant. It would then have that reaction of wanting, not wanting. That's your tanha. Only then does this self come in. Which is very interesting because in language we say, I want that. But actually it's, that want I. That's how it happens in terms of psychology.</w:t>
      </w:r>
    </w:p>
    <w:p>
      <w:pPr>
        <w:spacing w:after="120"/>
        <w:ind w:firstLine="397"/>
        <w:jc w:val="both"/>
      </w:pPr>
      <w:r>
        <w:rPr>
          <w:color w:val="000000"/>
        </w:rPr>
        <w:t>As soon as that I comes in, you can't stop it, you've empowered it. As soon as that I says, I want, then you get that empowerment, that's the will coming in, and you have that next link, bhava, which is becoming. That's when you become, that's your act. Act of thought, word or deed.</w:t>
      </w:r>
    </w:p>
    <w:p>
      <w:pPr>
        <w:spacing w:after="120"/>
        <w:ind w:firstLine="397"/>
        <w:jc w:val="both"/>
      </w:pPr>
      <w:r>
        <w:rPr>
          <w:color w:val="000000"/>
        </w:rPr>
        <w:t>So that's why in your meditation, when it comes to things like pleasant, unpleasant, you just want to keep the mind very close to that business of wanting, not wanting, liking, not liking, wanting, not wanting. And that's the way out to liberation by understanding dukkha, by understanding suffering and satisfactoriness.</w:t>
      </w:r>
    </w:p>
    <w:p>
      <w:pPr>
        <w:spacing w:after="120"/>
        <w:ind w:firstLine="397"/>
        <w:jc w:val="both"/>
      </w:pPr>
      <w:r>
        <w:rPr>
          <w:color w:val="000000"/>
        </w:rPr>
        <w:t>So this power that we have is quite mysterious. It's totally neutral. It's not good or bad. It depends how you use it. It depends on your attitude. And you can't separate it from the action.</w:t>
      </w:r>
    </w:p>
    <w:p>
      <w:pPr>
        <w:spacing w:after="120"/>
        <w:ind w:firstLine="397"/>
        <w:jc w:val="both"/>
      </w:pPr>
      <w:r>
        <w:rPr>
          <w:color w:val="000000"/>
        </w:rPr>
        <w:t>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pPr>
        <w:spacing w:after="120"/>
        <w:ind w:firstLine="397"/>
        <w:jc w:val="both"/>
      </w:pPr>
      <w:r>
        <w:rPr>
          <w:color w:val="000000"/>
        </w:rPr>
        <w:t>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yeah? Remember, all karma in terms of liberation is inward. It's not something to do with the outside world at all, actually. And anything you do which is wholesome, it will produce that wholesome conditioning within you. And in Buddhist understanding, that's what's driving us to a particular destiny.</w:t>
      </w:r>
    </w:p>
    <w:p>
      <w:pPr>
        <w:spacing w:after="120"/>
        <w:ind w:firstLine="397"/>
        <w:jc w:val="both"/>
      </w:pPr>
      <w:r>
        <w:rPr>
          <w:color w:val="000000"/>
        </w:rPr>
        <w:t>And that's why, of course, in the Noble Eightfold Path, right view heads it. As soon as you understand, as soon as there's a seeing, as soon as there's a perception of the way things are, this immediately informs your attitude.</w:t>
      </w:r>
    </w:p>
    <w:p>
      <w:pPr>
        <w:spacing w:after="120"/>
        <w:ind w:firstLine="397"/>
        <w:jc w:val="both"/>
      </w:pPr>
      <w:r>
        <w:rPr>
          <w:color w:val="000000"/>
        </w:rPr>
        <w:t>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 not as a place for seeking happiness begins to get the upper hand and lead you to the enlightenment. That's the one I'm struggling with.</w:t>
      </w:r>
    </w:p>
    <w:p>
      <w:pPr>
        <w:spacing w:after="120"/>
        <w:ind w:firstLine="397"/>
        <w:jc w:val="both"/>
      </w:pPr>
      <w:r>
        <w:rPr>
          <w:color w:val="000000"/>
        </w:rPr>
        <w:t>So that's called Dhamma Chaitanya, the will for Dhamma. And that translates into Mahayana as the Bodhicitta, the heart seeking enlightenment. So eventually, that's the force. That's the force behind your drive to liberation.</w:t>
      </w:r>
    </w:p>
    <w:p>
      <w:pPr>
        <w:spacing w:after="120"/>
        <w:ind w:firstLine="397"/>
        <w:jc w:val="both"/>
      </w:pPr>
      <w:r>
        <w:rPr>
          <w:color w:val="000000"/>
        </w:rPr>
        <w:t>And just finally, to end off with this lovely refrain, when anybody gets liberated, you always get this little refrain at the end of it. Birth is destroyed. Now, this is the birth of self, remember. The holy life has been lived. What had to be done has been done. There is no more coming into any state of self-existence. Can you feel the relief in that? What had to be done has been done.</w:t>
      </w:r>
    </w:p>
    <w:p>
      <w:pPr>
        <w:spacing w:after="120"/>
        <w:ind w:firstLine="397"/>
        <w:jc w:val="both"/>
      </w:pPr>
      <w:r>
        <w:rPr>
          <w:color w:val="000000"/>
        </w:rP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 That's the answer. That's what we have to do.</w:t>
      </w:r>
    </w:p>
    <w:p>
      <w:pPr>
        <w:spacing w:after="120"/>
        <w:ind w:firstLine="397"/>
        <w:jc w:val="both"/>
      </w:pPr>
      <w:r>
        <w:rPr>
          <w:color w:val="000000"/>
        </w:rPr>
        <w:t>So, what's the message? Abandon free will. Devote yourself. Surrender to the path.</w:t>
      </w:r>
    </w:p>
    <w:p>
      <w:pPr>
        <w:spacing w:after="120"/>
        <w:ind w:firstLine="397"/>
        <w:jc w:val="both"/>
      </w:pPr>
      <w:r>
        <w:rPr>
          <w:color w:val="000000"/>
        </w:rPr>
        <w:t>May these words have been of awesome help to you in your path to liberation. Thank you very much.</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