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 Detailed Guided Meditation</w:t>
      </w:r>
    </w:p>
    <w:p>
      <w:pPr>
        <w:spacing w:after="200"/>
      </w:pPr>
      <w:r>
        <w:rPr>
          <w:color w:val="78716C"/>
          <w:sz w:val="18"/>
        </w:rPr>
        <w:t>Bhante Bodhidhamma  ·  Dharma Talks  ·  45:00</w:t>
      </w:r>
    </w:p>
    <w:p>
      <w:pPr>
        <w:spacing w:after="240"/>
      </w:pPr>
      <w:r>
        <w:rPr>
          <w:color w:val="B8860B"/>
          <w:sz w:val="16"/>
        </w:rPr>
        <w:t>──────────────────────────────</w:t>
      </w:r>
    </w:p>
    <w:p>
      <w: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r>
        <w:t>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 So now, for a few moments, let's feel this posture as a whole, and recognise its qualities of alert energy and yet calm relaxation.</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 in," "out, 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 dreaming, thinking, worrying, and so on – 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 it doesn't excite or depress us. So the mind becomes still and moves to a point of concentration by way of calm and peacefulness.</w:t>
      </w:r>
    </w:p>
    <w:p>
      <w:r>
        <w:t xml:space="preserve">This is different from the sort of concentration we get when we are doing something engrossing, such as watching a film, or having to do a job carefully. That depends upon stimulation, but the concentration we need for insight must arise out of a quiet and still mind. And when this sort of concentrated, quiet mind is established, we find another faculty becomes prominent: our intuitive intelligence, </w:t>
      </w:r>
      <w:r>
        <w:rPr>
          <w:i/>
        </w:rPr>
        <w:t>paññā</w:t>
      </w:r>
      <w:r>
        <w:t>.</w:t>
      </w:r>
    </w:p>
    <w:p>
      <w: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satipaññā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w:t>
      </w:r>
    </w:p>
    <w:p>
      <w:r>
        <w:t>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Dislikeable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r>
        <w:t>So whatever is offered – a sensation, a feeling, a thought – just watch it carefully. So now, let's sit tall, and with keen interest, let's watch the flow of physical and mental phenomena. Begin always with the breath: "rising, falling, touching."</w:t>
      </w:r>
    </w:p>
    <w:p>
      <w:r>
        <w:t>If the mind is wandering, note what it's doing – dreaming, thinking, worrying, and so on – and bring it back to the breath, firmly but gently. If there's sloth, energise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r>
        <w:t>So, keep noting, keep observing, maintaining a sharp attentiveness. If you get lost, start again with the breath, your home base and anchor. Always begin again with the breath: "rising, falling, touching."</w:t>
      </w:r>
    </w:p>
    <w:p>
      <w:r>
        <w:t>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w:t>
      </w:r>
    </w:p>
    <w:p>
      <w:r>
        <w:t>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w:t>
      </w:r>
    </w:p>
    <w:p>
      <w:r>
        <w:t>This is the third characteristic of unsatisfactoriness. We should develop an attitude towards the body, mind and heart as one who rents a house, not as one who owns one.</w:t>
      </w:r>
    </w:p>
    <w:p>
      <w:r>
        <w:t xml:space="preserve">It is the observation of these three characteristics of transience, insubstantiality and unsatisfactoriness that brings about the spiritual insights that releases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is—this is the faculty of intuitive awareness, </w:t>
      </w:r>
      <w:r>
        <w:rPr>
          <w:i/>
        </w:rPr>
        <w:t>satipaññā</w:t>
      </w:r>
      <w:r>
        <w:t>, the very faculty that will eventually bring the realisation of Nibbāna, the unborn, the unbecome, the unmade, the unconditioned.</w:t>
      </w:r>
    </w:p>
    <w:p>
      <w:r>
        <w:t>All we have to do is watch, just observe, whatever arises as it arises and passes away. So let's begin again with the breath. Rising, falling, touching.</w:t>
      </w:r>
    </w:p>
    <w:p>
      <w: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r>
        <w:t xml:space="preserve">This calm heart and alert mind is the state we ought to be in all the time, even under stress. It is within this inner environment that this intuitive awareness, </w:t>
      </w:r>
      <w:r>
        <w:rPr>
          <w:i/>
        </w:rPr>
        <w:t>satipaññā</w:t>
      </w:r>
      <w:r>
        <w:t>, can operate. Otherwise it becomes lost, drowned and controlled by runaway thoughts and emotions. Constantly make the effort to regain and maintain this inner posture. This is to live fully consciously.</w:t>
      </w:r>
    </w:p>
    <w:p>
      <w:r>
        <w:t xml:space="preserve">And in this way, the practice of </w:t>
      </w:r>
      <w:r>
        <w:rPr>
          <w:i/>
        </w:rPr>
        <w:t>vipassanā</w:t>
      </w:r>
      <w:r>
        <w:t>,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satipaññā</w:t>
      </w:r>
      <w:r>
        <w:t>, will be maintained.</w:t>
      </w:r>
    </w:p>
    <w:p>
      <w:r>
        <w:t>May you be well, may you be happy, may you soon be liberated of all your suffering, may you experience the peace and bliss of Nibbāna.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