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Heartcare Mettā Meditation</w:t>
      </w:r>
    </w:p>
    <w:p>
      <w:pPr>
        <w:spacing w:after="200"/>
      </w:pPr>
      <w:r>
        <w:rPr>
          <w:color w:val="78716C"/>
          <w:sz w:val="18"/>
        </w:rPr>
        <w:t>Bhante Bodhidhamma  ·  Retreat Talks  ·  9 min read</w:t>
      </w:r>
    </w:p>
    <w:p>
      <w:pPr>
        <w:spacing w:after="240"/>
      </w:pPr>
      <w:r>
        <w:rPr>
          <w:color w:val="B8860B"/>
          <w:sz w:val="16"/>
        </w:rPr>
        <w:t>──────────────────────────────</w:t>
      </w:r>
    </w:p>
    <w:p>
      <w:r/>
      <w:r>
        <w:rPr>
          <w:i/>
        </w:rPr>
        <w:t>Mettā bhāvanā</w:t>
      </w:r>
      <w:r>
        <w:t xml:space="preserve">, developing goodwill. Don't be concerned if during the exercise loving feelings don't arise. Here we're concerned with attitude, developing an attitude of goodwill, </w:t>
      </w:r>
      <w:r>
        <w:rPr>
          <w:i/>
        </w:rPr>
        <w:t>mettā</w:t>
      </w:r>
      <w:r>
        <w:t>.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r>
        <w:t>So let's begin. Bring to mind someone you have a warm regard for, not connected to erotically or romantically – an old friend, friend of the family, and so on, and offer them some worldly blessings: good health, long life, prosperity, whatever's appropriate. 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bring to mind all those who are near and dear to us,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bring to mind friends, people at work, whomever we wish,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turning the stream of compassion inward towards ourselves, let's offer ourselves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now this goodwill within our hearts, let's begin to radiate it outwards. First of all, to those immediate to us, in our household, in our group, 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Continuing to radiate it outwards till we've covered the whole of our area or town or city, offering everyone the good and bad alike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our country,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 And now, choosing a phrase which most expresses whatever quality we wish to develop, be it love, compassion, joy or just peacefulness, a phrase such as, may all beings be happy, gently repeating it in our hearts and offering it to all beings, to all beings before us and behind us, to the left, to the right, below and above and all around.</w:t>
      </w:r>
    </w:p>
    <w:p>
      <w:r>
        <w:t>I shall chant The Discourse on Loving Kindness:</w:t>
      </w:r>
    </w:p>
    <w:p>
      <w:r/>
      <w:r>
        <w:rPr>
          <w:i/>
        </w:rPr>
        <w:t>Kāraṇīyam attha-kusalena yan taṃ santaṃ padaṃ abhisamecca</w:t>
      </w:r>
      <w:r>
        <w:t xml:space="preserve"> </w:t>
      </w:r>
      <w:r>
        <w:rPr>
          <w:i/>
        </w:rPr>
        <w:t>Sakko ujū ca sūjū ca suvaco c'assa mudu anatimānī</w:t>
      </w:r>
      <w:r>
        <w:t xml:space="preserve"> </w:t>
      </w:r>
      <w:r>
        <w:rPr>
          <w:i/>
        </w:rPr>
        <w:t>Santuṭṭhako ca subharo ca appakicco ca sallahukavutti</w:t>
      </w:r>
      <w:r>
        <w:t xml:space="preserve"> </w:t>
      </w:r>
      <w:r>
        <w:rPr>
          <w:i/>
        </w:rPr>
        <w:t>Santindriyo ca nipako ca appagabbho kulesu ananugiddho</w:t>
      </w:r>
      <w:r>
        <w:t xml:space="preserve"> </w:t>
      </w:r>
      <w:r>
        <w:rPr>
          <w:i/>
        </w:rPr>
        <w:t>Na ca khuddaṃ samācare kiñci yena viññū pare upavadeyyuṃ</w:t>
      </w:r>
      <w:r>
        <w:t xml:space="preserve"> </w:t>
      </w:r>
      <w:r>
        <w:rPr>
          <w:i/>
        </w:rPr>
        <w:t>Sukhino vā khemino hontu sabbe sattā bhavantu sukhitattā</w:t>
      </w:r>
      <w:r>
        <w:t xml:space="preserve"> </w:t>
      </w:r>
      <w:r>
        <w:rPr>
          <w:i/>
        </w:rPr>
        <w:t>Ye keci pāṇabhūtatthi tasā vā thāvarā vā anavasesā</w:t>
      </w:r>
      <w:r>
        <w:t xml:space="preserve"> </w:t>
      </w:r>
      <w:r>
        <w:rPr>
          <w:i/>
        </w:rPr>
        <w:t>Dīghā vā ye mahantā vā majjhimā rassakāṇukathūlā</w:t>
      </w:r>
      <w:r>
        <w:t xml:space="preserve"> </w:t>
      </w:r>
      <w:r>
        <w:rPr>
          <w:i/>
        </w:rPr>
        <w:t>Diṭṭhā vā ye ca adiṭṭhā ye ca dūre vasanti avidūre</w:t>
      </w:r>
      <w:r>
        <w:t xml:space="preserve"> </w:t>
      </w:r>
      <w:r>
        <w:rPr>
          <w:i/>
        </w:rPr>
        <w:t>Bhūtā vā sambhavesī vā sabbe sattā bhavantu sukhitattā</w:t>
      </w:r>
      <w:r>
        <w:t xml:space="preserve"> </w:t>
      </w:r>
      <w:r>
        <w:rPr>
          <w:i/>
        </w:rPr>
        <w:t>Na paro paraṃ nikubbetha nātimaññetha katthaci naṃ kiñci</w:t>
      </w:r>
      <w:r>
        <w:t xml:space="preserve"> </w:t>
      </w:r>
      <w:r>
        <w:rPr>
          <w:i/>
        </w:rPr>
        <w:t>Byārosanā paṭighasaññā nāññam aññassa dukkham iccheyya</w:t>
      </w:r>
      <w:r>
        <w:t xml:space="preserve"> </w:t>
      </w:r>
      <w:r>
        <w:rPr>
          <w:i/>
        </w:rPr>
        <w:t>Mātā yathā niyaṃ puttaṃ āyusā ekaputtam anurakkhe</w:t>
      </w:r>
      <w:r>
        <w:t xml:space="preserve"> </w:t>
      </w:r>
      <w:r>
        <w:rPr>
          <w:i/>
        </w:rPr>
        <w:t>Evaṃ pi sabbabhūtesu mānasam bhāvaye aparimāṇaṃ</w:t>
      </w:r>
      <w:r>
        <w:t xml:space="preserve"> </w:t>
      </w:r>
      <w:r>
        <w:rPr>
          <w:i/>
        </w:rPr>
        <w:t>Mettañ ca sabbalokasmiṃ mānasam bhāvaye aparimāṇaṃ</w:t>
      </w:r>
      <w:r>
        <w:t xml:space="preserve"> </w:t>
      </w:r>
      <w:r>
        <w:rPr>
          <w:i/>
        </w:rPr>
        <w:t>Uddhaṃ adho ca tiriyañ ca asambādhaṃ averaṃ asapattaṃ</w:t>
      </w:r>
      <w:r>
        <w:t xml:space="preserve"> </w:t>
      </w:r>
      <w:r>
        <w:rPr>
          <w:i/>
        </w:rPr>
        <w:t>Tiṭṭhañ caraṃ nisinno vā sayāno vā yāvatāssa vigata-middho</w:t>
      </w:r>
      <w:r>
        <w:t xml:space="preserve"> </w:t>
      </w:r>
      <w:r>
        <w:rPr>
          <w:i/>
        </w:rPr>
        <w:t>Etaṃ satiṃ adhiṭṭheyya brahmam etaṃ vihāram idha-m-āhu</w:t>
      </w:r>
      <w:r>
        <w:t xml:space="preserve"> </w:t>
      </w:r>
      <w:r>
        <w:rPr>
          <w:i/>
        </w:rPr>
        <w:t>Diṭṭhiñ ca anupagamma sīlavā dassanena sampanno</w:t>
      </w:r>
      <w:r>
        <w:t xml:space="preserve"> </w:t>
      </w:r>
      <w:r>
        <w:rPr>
          <w:i/>
        </w:rPr>
        <w:t>Kāmesu vineyya gedhaṃ na hi jātu gabbhaseyyaṃ punar eti ti</w:t>
      </w:r>
      <w:r/>
    </w:p>
    <w:p>
      <w:r>
        <w:t>Having established this goodwill, a heart of openness, generosity, compassion, let us now work with that area of forgiveness.</w:t>
      </w:r>
    </w:p>
    <w:p>
      <w:r>
        <w:t>First, bring to mind someone we have hurt, and as the incident comes to mind, the attendant emotions will arise, perhaps a feeling of self-righteousness, or a feeling of shame, guilt, remorse, whatever. As those emotions arise, we will have a reaction to them. We'll want to indulge our self-righteousness and we'll not want to feel or experience our sense of remorse or guilt. So, using that memory to contact these emotions and being wary not to allow the memory to shoot off into fantasy, but just to contact emotions, let those emotions arise, and let's see how we relate to them.</w:t>
      </w:r>
    </w:p>
    <w:p>
      <w:r>
        <w:t>Just working with that little vicious circle: the memory, the attendant emotions, and how we relate to those emotions. Can we see how we cause suffering for ourselves? Can we acknowledge these attitudes and emotions as unskillful, unwholesome, negative, life destructive, not life enhancing, undermining our capacity to love, to relate, leading only to more suffering, not the end of it?</w:t>
      </w:r>
    </w:p>
    <w:p>
      <w:r>
        <w:t>And the antidote, of course, is to ask for forgiveness, arising out of a sense of remorse, a desire to be reconciled, a desire to put right what we did wrong, a desire to compensate.</w:t>
      </w:r>
    </w:p>
    <w:p>
      <w:r>
        <w:t>Bringing that person to mind, let's talk about the situation with them and ask them to forgive us:</w:t>
      </w:r>
    </w:p>
    <w:p>
      <w:r>
        <w:t>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 sensing that goodwill in our hearts, let's bring to mind someone who has hurt us. And again, using that memory to contact feelings, emotions, the feelings of hurt, the feelings of revenge. And again, to see that reaction, how we don't want to feel the hurt, how we want to indulge our sense of revenge.</w:t>
      </w:r>
    </w:p>
    <w:p>
      <w:r>
        <w:t>Just working with that little vicious circle: the memory, the attendant emotions, and our reaction to those emotions, being careful not to spin off into fantasy. 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w:t>
      </w:r>
    </w:p>
    <w:p>
      <w:r>
        <w:t>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 And now we've completed two of the four great efforts to develop what is beautiful in us and to get rid of what is ugly within us. The next two are to prevent further ugliness and to develop virtues which are not developed.</w:t>
      </w:r>
    </w:p>
    <w:p>
      <w:r>
        <w:t>So first, let us recognize a certain trait, unskillful, unwholesome within us, which we don't want to develop. Using the four affirmations: I can, I am able to resist its temptation; I ought to for my own benefit and the benefit of others; I want to; and I will –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r>
        <w:t>So again, let us turn that stream of compassion inwards and offer ourselves again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hontu. Sabbe sattā sukhitā hontu. Sabbe sattā sukhitā hontu.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