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02. Divine Messengers</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02. Divine Messengers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These evening talks are built around passages from *In the Buddha's Words* by Bhikkhu Bodhi, a collection of the Buddha's main teachings from the scriptures. One thing you notice when reading these texts is their repetitive nature. Remember, this was an oral tradition, preserved for over 500 years before being written down. The way you remembered things was by repeating them in sequence, in a formula. So it's very repetitious—but that drives the point home. It has a purpose.</w:t>
      </w:r>
    </w:p>
    <w:p>
      <w:pPr>
        <w:spacing w:line="336" w:lineRule="auto" w:after="0"/>
        <w:ind w:firstLine="454"/>
        <w:jc w:val="both"/>
      </w:pPr>
      <w:r>
        <w:rPr>
          <w:color w:val="1A1A1A"/>
          <w:sz w:val="24"/>
        </w:rPr>
        <w:t>We've been exploring the human condition, starting rather gloomily with the fact that it is, in essence, misery. This particular passage concerns the divine messengers. Those of you who know the Buddha's story will recall that in the mythology surrounding his awakening, there are four messengers. This text mentions only three. What it's saying is that somewhere in his youth—his late youth—he became aware of three things: sickness, old age, and death.</w:t>
      </w:r>
    </w:p>
    <w:p>
      <w:pPr>
        <w:spacing w:line="336" w:lineRule="auto" w:after="0"/>
        <w:ind w:firstLine="454"/>
        <w:jc w:val="both"/>
      </w:pPr>
      <w:r>
        <w:rPr>
          <w:color w:val="1A1A1A"/>
          <w:sz w:val="24"/>
        </w:rPr>
        <w:t>There was also something else he noticed: an ascetic sitting under a tree, which suggested there might be an escape. According to the story, on four journeys while out hunting, he comes across a very sick person, a very old person, a corpse, and this monk sitting under a tree. Each time he asks what it is, because he's not supposed to know—he's been brought up in a life of luxury. When he finds out, he says, "Well, this will happen to me—will I get sick, will I age, will I die?" That's quite a shock. You could look upon this as an existential crisis in his life, one that eventually drives him from home to seek an answer.</w:t>
      </w:r>
    </w:p>
    <w:p>
      <w:pPr>
        <w:spacing w:line="336" w:lineRule="auto" w:after="0"/>
        <w:ind w:firstLine="454"/>
        <w:jc w:val="both"/>
      </w:pPr>
      <w:r>
        <w:rPr>
          <w:color w:val="1A1A1A"/>
          <w:sz w:val="24"/>
        </w:rPr>
        <w:t>This passage uses the same imagery of the divine messengers—only three here—but with a slightly different purpose. I'll read it, and you'll get the flavour of the scriptures too.</w:t>
      </w:r>
    </w:p>
    <w:p>
      <w:pPr>
        <w:spacing w:line="336" w:lineRule="auto" w:after="0"/>
        <w:ind w:firstLine="454"/>
        <w:jc w:val="both"/>
      </w:pPr>
      <w:r>
        <w:rPr>
          <w:color w:val="1A1A1A"/>
          <w:sz w:val="24"/>
        </w:rPr>
        <w:t>"There are, monks, these three divine messengers." He translated it as "monks," but really it's a word better rendered as "listeners" or "those who are listening to what he's saying." "What three? There is a person of bad conduct in body, speech and mind, and on the dissolution of the body after death he's reborn in a plane of misery, in a bad destination, in a lower world, in hell."</w:t>
      </w:r>
    </w:p>
    <w:p>
      <w:pPr>
        <w:spacing w:line="336" w:lineRule="auto" w:after="0"/>
        <w:ind w:firstLine="454"/>
        <w:jc w:val="both"/>
      </w:pPr>
      <w:r>
        <w:rPr>
          <w:color w:val="1A1A1A"/>
          <w:sz w:val="24"/>
        </w:rP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pPr>
        <w:spacing w:line="336" w:lineRule="auto" w:after="0"/>
        <w:ind w:firstLine="454"/>
        <w:jc w:val="both"/>
      </w:pPr>
      <w:r>
        <w:rPr>
          <w:color w:val="1A1A1A"/>
          <w:sz w:val="24"/>
        </w:rPr>
        <w:t>"Then, monks, King Yama questions that man, examines him and addresses him concerning the first divine messenger. 'Didn't you ever see, my good man, the first divine messenger appearing among humankind?' And he replies, 'No, Lord, I didn't see him.'"</w:t>
      </w:r>
    </w:p>
    <w:p>
      <w:pPr>
        <w:spacing w:line="336" w:lineRule="auto" w:after="0"/>
        <w:ind w:firstLine="454"/>
        <w:jc w:val="both"/>
      </w:pPr>
      <w:r>
        <w:rPr>
          <w:color w:val="1A1A1A"/>
          <w:sz w:val="24"/>
        </w:rPr>
        <w:t>"Then King Yama says to him, 'But my good man, didn't you ever see a woman or a man, 80, 90 or 100 years old, frail, bent like a roof bracket, crooked, leaning on a stick, shakily going along, ailing, youth long gone, with broken teeth, with grey and scanty hair, or bald, wrinkled, with blotched limbs?'"</w:t>
      </w:r>
    </w:p>
    <w:p>
      <w:pPr>
        <w:spacing w:line="336" w:lineRule="auto" w:after="0"/>
        <w:ind w:firstLine="454"/>
        <w:jc w:val="both"/>
      </w:pPr>
      <w:r>
        <w:rPr>
          <w:color w:val="1A1A1A"/>
          <w:sz w:val="24"/>
        </w:rPr>
        <w:t>That's a great old description, isn't it?</w:t>
      </w:r>
    </w:p>
    <w:p>
      <w:pPr>
        <w:spacing w:line="336" w:lineRule="auto" w:after="0"/>
        <w:ind w:firstLine="454"/>
        <w:jc w:val="both"/>
      </w:pPr>
      <w:r>
        <w:rPr>
          <w:color w:val="1A1A1A"/>
          <w:sz w:val="24"/>
        </w:rPr>
        <w:t>"And the man replies, 'Yes, Lord, I have seen him.' Then King Yama says, 'But my good man, didn't it ever occur to you, an intelligent and mature person, that I too am subject to old age and cannot escape it? Let me now do noble deeds of body, speech and mind.' 'No, Lord, I could not do it. I was negligent.'"</w:t>
      </w:r>
    </w:p>
    <w:p>
      <w:pPr>
        <w:spacing w:line="336" w:lineRule="auto" w:after="0"/>
        <w:ind w:firstLine="454"/>
        <w:jc w:val="both"/>
      </w:pPr>
      <w:r>
        <w:rPr>
          <w:color w:val="1A1A1A"/>
          <w:sz w:val="24"/>
        </w:rPr>
        <w:t>'Through negligence, my good man, you have failed to do noble deeds by body, speech and mind. Well, you'll be treated as befits your negligence. That evil action of yours was not done by mother or father, brothers, sisters, friends or companions, nor by relatives, *devas*, ascetics or Brahmins. You alone have done that evil deed, and you alone will have to experience the fruit.'</w:t>
      </w:r>
    </w:p>
    <w:p>
      <w:pPr>
        <w:spacing w:line="336" w:lineRule="auto" w:after="0"/>
        <w:ind w:firstLine="454"/>
        <w:jc w:val="both"/>
      </w:pPr>
      <w:r>
        <w:rPr>
          <w:color w:val="1A1A1A"/>
          <w:sz w:val="24"/>
        </w:rPr>
        <w:t>'Now, monks, when King Yama has questioned, examined and addressed him thus concerning the first divine messenger, he again questions, examines and addresses the man about the second one: 'Didn't you ever see, my good man, the second divine messenger appearing among mankind?' 'No, Lord, I didn't see him.'</w:t>
      </w:r>
    </w:p>
    <w:p>
      <w:pPr>
        <w:spacing w:line="336" w:lineRule="auto" w:after="0"/>
        <w:ind w:firstLine="454"/>
        <w:jc w:val="both"/>
      </w:pPr>
      <w:r>
        <w:rPr>
          <w:color w:val="1A1A1A"/>
          <w:sz w:val="24"/>
        </w:rPr>
        <w:t>'But my good man, didn't you ever see a woman or a man who was sick and in pain, seriously ill, lying in his own filth, having to be lifted up by some and put to bed by others?' 'Yes, Lord, I have seen this.'</w:t>
      </w:r>
    </w:p>
    <w:p>
      <w:pPr>
        <w:spacing w:line="336" w:lineRule="auto" w:after="0"/>
        <w:ind w:firstLine="454"/>
        <w:jc w:val="both"/>
      </w:pPr>
      <w:r>
        <w:rPr>
          <w:color w:val="1A1A1A"/>
          <w:sz w:val="24"/>
        </w:rPr>
        <w:t>'My good man, didn't it ever occur to you, an intelligent and mature person, that I too am subject to illness and cannot escape it? Let me now do noble deeds by body, speech and mind.' 'No, Lord, I could not do it. I was negligent.'</w:t>
      </w:r>
    </w:p>
    <w:p>
      <w:pPr>
        <w:spacing w:line="336" w:lineRule="auto" w:after="0"/>
        <w:ind w:firstLine="454"/>
        <w:jc w:val="both"/>
      </w:pPr>
      <w:r>
        <w:rPr>
          <w:color w:val="1A1A1A"/>
          <w:sz w:val="24"/>
        </w:rPr>
        <w:t>Now, monks, when King Yama has questioned, examined and addressed him thus concerning the second divine messenger, he again questions, examines and addresses the man about the third one: 'Didn't you ever see, my good man, the third divine messenger appearing among mankind?' 'No, Lord, I did not see him.'</w:t>
      </w:r>
    </w:p>
    <w:p>
      <w:pPr>
        <w:spacing w:line="336" w:lineRule="auto" w:after="0"/>
        <w:ind w:firstLine="454"/>
        <w:jc w:val="both"/>
      </w:pPr>
      <w:r>
        <w:rPr>
          <w:color w:val="1A1A1A"/>
          <w:sz w:val="24"/>
        </w:rPr>
        <w:t>'But, my good man, didn't you ever see a woman or a man one or three days dead, the corpse swollen, discoloured and festering?' 'Yes, Lord, I have seen this.'</w:t>
      </w:r>
    </w:p>
    <w:p>
      <w:pPr>
        <w:spacing w:line="336" w:lineRule="auto" w:after="0"/>
        <w:ind w:firstLine="454"/>
        <w:jc w:val="both"/>
      </w:pPr>
      <w:r>
        <w:rPr>
          <w:color w:val="1A1A1A"/>
          <w:sz w:val="24"/>
        </w:rPr>
        <w:t>'Then, my good man, didn't it ever occur to you, an intelligent and mature person, that I too am subject to death and cannot escape it? Let me now do noble deeds by body, speech and mind.' 'No, Lord, I could not do it. I was negligent.'</w:t>
      </w:r>
    </w:p>
    <w:p>
      <w:pPr>
        <w:spacing w:line="336" w:lineRule="auto" w:after="0"/>
        <w:ind w:firstLine="454"/>
        <w:jc w:val="both"/>
      </w:pPr>
      <w:r>
        <w:rPr>
          <w:color w:val="1A1A1A"/>
          <w:sz w:val="24"/>
        </w:rPr>
        <w:t>'Through negligence, my good man, you have failed to do noble deeds of body, speech and mind. Well, you'll be treated as befits your negligence. That evil action of yours was not done by mother or father, brothers, sisters, friends or companions, nor by relatives, *devas*, ascetics or Brahmins. You alone have done the evil deed, and you alone must experience the fruit.'</w:t>
      </w:r>
    </w:p>
    <w:p>
      <w:pPr>
        <w:spacing w:line="336" w:lineRule="auto" w:after="0"/>
        <w:ind w:firstLine="454"/>
        <w:jc w:val="both"/>
      </w:pPr>
      <w:r>
        <w:rPr>
          <w:color w:val="1A1A1A"/>
          <w:sz w:val="24"/>
        </w:rPr>
        <w:t>Let me take this apart a bit. We've discussed what these divine messengers are. Obviously this is told in a mythological way, but the basic law of *kamma* is very simple: when you do something wholesome, wholesomeness arises from it. When you do something unwholesome, unskillful, unskillfulness arises from it. And remember, there are two waves of that action.</w:t>
      </w:r>
    </w:p>
    <w:p>
      <w:pPr>
        <w:spacing w:line="336" w:lineRule="auto" w:after="0"/>
        <w:ind w:firstLine="454"/>
        <w:jc w:val="both"/>
      </w:pPr>
      <w:r>
        <w:rPr>
          <w:color w:val="1A1A1A"/>
          <w:sz w:val="24"/>
        </w:rPr>
        <w:t>When you say something warm and kind and supportive, or when you say something cutting and horrible, it goes out into the world and affects somebody. They'll react to you in their own particular way. But that, in a sense, is not your *kamma*. Most people think of *kamma* as something that happens to them. The real *kamma* is internal, because the more you find yourself speaking kindly and gently, the more good you feel inside. And the more you're being angry and making cutting remarks, the more you feel unhappy inside.</w:t>
      </w:r>
    </w:p>
    <w:p>
      <w:pPr>
        <w:spacing w:line="336" w:lineRule="auto" w:after="0"/>
        <w:ind w:firstLine="454"/>
        <w:jc w:val="both"/>
      </w:pPr>
      <w:r>
        <w:rPr>
          <w:color w:val="1A1A1A"/>
          <w:sz w:val="24"/>
        </w:rPr>
        <w:t>Of course, as we do this we build up a world around us. People begin to know us: this person speaks kindly and is nice and gentle; that person is horrible. Eventually you find yourself being liked or disliked, and so the world out there begins to mirror what's in your own heart. And here's a really subtle point: even if you think you're being kind, but actually there's something in your voice that's unkind or insincere — even if you don't know that in yourself, the other person does. Then although you're being kind, you keep wondering, 'Why doesn't anybody like me?'</w:t>
      </w:r>
    </w:p>
    <w:p>
      <w:pPr>
        <w:spacing w:line="336" w:lineRule="auto" w:after="0"/>
        <w:ind w:firstLine="454"/>
        <w:jc w:val="both"/>
      </w:pPr>
      <w:r>
        <w:rPr>
          <w:color w:val="1A1A1A"/>
          <w:sz w:val="24"/>
        </w:rPr>
        <w:t>Here you see what he's saying is the deeper teaching about *kamma*. Notice that he's not talking about evil deeds — he's not talking about murdering and thieving and all that. He's talking about ordinary social things, relationships. No respect for mother or father, for ascetics or Brahmins; didn't honour the elders of the family. These are things we wouldn't normally consider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 relationship in society.</w:t>
      </w:r>
    </w:p>
    <w:p>
      <w:pPr>
        <w:spacing w:line="336" w:lineRule="auto" w:after="0"/>
        <w:ind w:firstLine="454"/>
        <w:jc w:val="both"/>
      </w:pPr>
      <w:r>
        <w:rPr>
          <w:color w:val="1A1A1A"/>
          <w:sz w:val="24"/>
        </w:rPr>
        <w:t>For those of you who are new to Buddhism, the Buddha did teach rebirth. He taught that after death, one carries on — driven by one's ethical actions, shaped by one's ethics. That was the important point. In the scriptures he often uses imagery and tales, the ways things would be told in those days. In a sense it's a bit difficult for us to enter into that mythology, but there's a connection: as you know, in Christianity one is judged at the pearly gates, the day of judgment, whether you get in or not.</w:t>
      </w:r>
    </w:p>
    <w:p>
      <w:pPr>
        <w:spacing w:line="336" w:lineRule="auto" w:after="0"/>
        <w:ind w:firstLine="454"/>
        <w:jc w:val="both"/>
      </w:pPr>
      <w:r>
        <w:rPr>
          <w:color w:val="1A1A1A"/>
          <w:sz w:val="24"/>
        </w:rPr>
        <w:t>This day of judgment, really, spiritually speaking, is happening internally. We ourselves end up being our own judges. When you reflect upon your life — the Dalai Lama says that you live your life twice, if you live long enough: once as you live towards old age, and then in old age you live it again as memory. Hopefully when we get to advanced old age, our memories are full of beautiful ones, because they're caused by past actions which have been beautiful.</w:t>
      </w:r>
    </w:p>
    <w:p>
      <w:pPr>
        <w:spacing w:line="336" w:lineRule="auto" w:after="0"/>
        <w:ind w:firstLine="454"/>
        <w:jc w:val="both"/>
      </w:pPr>
      <w:r>
        <w:rPr>
          <w:color w:val="1A1A1A"/>
          <w:sz w:val="24"/>
        </w:rPr>
        <w:t>You have to take certain scriptures within the mythology of their time, but the teaching is there: making ourselves more and more aware of these three divine messengers, these three signs — sickness, old age, and death. It's not something we particularly like to think about. You don't have to get morose about it. You don't have to be on it all day and all night. But you might find it very useful just to bring those three to mind every morning, as a reminder. Then when the body does get sick, as you do advance in age, and as death does come upon us, it doesn't arrive as this huge, enormous shock — 'I never thought it would happen to me.'</w:t>
      </w:r>
    </w:p>
    <w:p>
      <w:pPr>
        <w:spacing w:line="336" w:lineRule="auto" w:after="0"/>
        <w:ind w:firstLine="454"/>
        <w:jc w:val="both"/>
      </w:pPr>
      <w:r>
        <w:rPr>
          <w:color w:val="1A1A1A"/>
          <w:sz w:val="24"/>
        </w:rPr>
        <w:t>There was this lovely cartoon I saw: a woman is dying in bed, all her friends around her. She says, 'Why me? Why not one of you?' We don't want to get into that position of terminal shock.</w:t>
      </w:r>
    </w:p>
    <w:p>
      <w:pPr>
        <w:spacing w:line="336" w:lineRule="auto" w:after="0"/>
        <w:ind w:firstLine="454"/>
        <w:jc w:val="both"/>
      </w:pPr>
      <w:r>
        <w:rPr>
          <w:color w:val="1A1A1A"/>
          <w:sz w:val="24"/>
        </w:rPr>
        <w:t>Just now a friend phoned up — one of his close friends has been told he has a terminal illness. He's only 61, which is young these days, younger than me. It's a case of always just having that mindfulness. And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pPr>
        <w:spacing w:line="336" w:lineRule="auto" w:after="0"/>
        <w:ind w:firstLine="454"/>
        <w:jc w:val="both"/>
      </w:pPr>
      <w:r>
        <w:rPr>
          <w:color w:val="1A1A1A"/>
          <w:sz w:val="24"/>
        </w:rPr>
        <w:t>I hope my words have been of some assistance. May you, by your careful discernment between wholesome and unwholesome action, lead yourself to complete liberation from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Divine Messengers</w:t>
      </w:r>
      <w:r>
        <w:br/>
      </w:r>
      <w:r>
        <w:rPr>
          <w:color w:val="557799"/>
          <w:sz w:val="16"/>
        </w:rPr>
        <w:t>https://www.satipanya.org.uk/audio/dharmabytes/02. Divine Messengers.mp3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