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02. Divine Messengers</w:t>
      </w:r>
    </w:p>
    <w:p>
      <w:pPr>
        <w:jc w:val="center"/>
      </w:pPr>
      <w:r>
        <w:rPr>
          <w:i/>
          <w:color w:val="777777"/>
          <w:sz w:val="20"/>
        </w:rPr>
        <w:t>Thème : Death &amp; Impermanence of Life</w:t>
      </w:r>
    </w:p>
    <w:p>
      <w:pPr>
        <w:jc w:val="center"/>
      </w:pPr>
      <w:r>
        <w:rPr>
          <w:i/>
          <w:color w:val="777777"/>
          <w:sz w:val="20"/>
        </w:rPr>
        <w:t>Source : 02. Divine Messengers</w:t>
      </w:r>
      <w:r>
        <w:br/>
      </w:r>
      <w:r>
        <w:rPr>
          <w:color w:val="336699"/>
          <w:sz w:val="18"/>
        </w:rPr>
        <w:t>https://www.satipanya.org.uk/audio/dharmabytes/02. Divine Messengers.mp3</w:t>
      </w:r>
    </w:p>
    <w:p/>
    <w:p>
      <w:pPr>
        <w:spacing w:after="120"/>
        <w:ind w:firstLine="397"/>
        <w:jc w:val="both"/>
      </w:pPr>
      <w:r>
        <w:rPr>
          <w:color w:val="000000"/>
        </w:rPr>
        <w:t>*Namo Tassa Bhagavato Arahato Samma-Sambuddhassa* (three times)</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I'm just giving these little evening talks around passages from *In the Buddha's Words* by Bhikkhu Bodhi. It's just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pPr>
        <w:spacing w:after="120"/>
        <w:ind w:firstLine="397"/>
        <w:jc w:val="both"/>
      </w:pPr>
      <w:r>
        <w:rPr>
          <w:color w:val="000000"/>
        </w:rP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 sickness, ageing and death.</w:t>
      </w:r>
    </w:p>
    <w:p>
      <w:pPr>
        <w:spacing w:after="120"/>
        <w:ind w:firstLine="397"/>
        <w:jc w:val="both"/>
      </w:pPr>
      <w:r>
        <w:rPr>
          <w:color w:val="000000"/>
        </w:rPr>
        <w:t>There was this other thing that he noticed was that an ascetic sitting under a tree which suggested that there was an escape. On these four journeys while he was out hunting he comes across a very sick person, a very old person, a corpse and this monk sitting under a tree. Each of these he asks himself what is it, because he's not supposed to know what it is. He's been brought up in a life of luxury. When he finds out he says well this will happen to me – will I get sick, will I age, will I die? That's a bit of a shock. You could look upon this as an existential crisis in his life which eventually drives him from home to seek an answer.</w:t>
      </w:r>
    </w:p>
    <w:p>
      <w:pPr>
        <w:spacing w:after="120"/>
        <w:ind w:firstLine="397"/>
        <w:jc w:val="both"/>
      </w:pPr>
      <w:r>
        <w:rPr>
          <w:color w:val="000000"/>
        </w:rPr>
        <w:t>This uses the same imagery of these three divine messengers. There's only three here but it has a slightly different purpose. I'll read it and you'll get the flavour of the scriptures too.</w:t>
      </w:r>
    </w:p>
    <w:p>
      <w:pPr>
        <w:spacing w:after="120"/>
        <w:ind w:firstLine="397"/>
        <w:jc w:val="both"/>
      </w:pPr>
      <w:r>
        <w:rPr>
          <w:color w:val="000000"/>
        </w:rPr>
        <w:t>"There are, monks, these three divine messengers." He translated as monks but really it's a word that I suppose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pPr>
        <w:spacing w:after="120"/>
        <w:ind w:firstLine="397"/>
        <w:jc w:val="both"/>
      </w:pPr>
      <w:r>
        <w:rPr>
          <w:color w:val="000000"/>
        </w:rP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pPr>
        <w:spacing w:after="120"/>
        <w:ind w:firstLine="397"/>
        <w:jc w:val="both"/>
      </w:pPr>
      <w:r>
        <w:rPr>
          <w:color w:val="000000"/>
        </w:rPr>
        <w:t>"Then, monks, King Yama questions that man, examines him and addresses him concerning the first divine messenger. 'Didn't you ever see, my good man, the first divine messenger appearing among humankind?' And he replies, 'No, Lord, I didn't see him.'</w:t>
      </w:r>
    </w:p>
    <w:p>
      <w:pPr>
        <w:spacing w:after="120"/>
        <w:ind w:firstLine="397"/>
        <w:jc w:val="both"/>
      </w:pPr>
      <w:r>
        <w:rPr>
          <w:color w:val="000000"/>
        </w:rPr>
        <w:t>"Then King Yama says to him, 'But my good man, didn't you ever see a woman or a man, 80, 90 or 100 years old, frail, bent like a roof bracket, crooked, leaning on a stick, shakily going along, ailing, youth bigger gone, with broken teeth, with grey and scanty hair, or bald, wrinkled, with blotched limbs?'"</w:t>
      </w:r>
    </w:p>
    <w:p>
      <w:pPr>
        <w:spacing w:after="120"/>
        <w:ind w:firstLine="397"/>
        <w:jc w:val="both"/>
      </w:pPr>
      <w:r>
        <w:rPr>
          <w:color w:val="000000"/>
        </w:rPr>
        <w:t>That's a great old description, isn't it?</w:t>
      </w:r>
    </w:p>
    <w:p>
      <w:pPr>
        <w:spacing w:after="120"/>
        <w:ind w:firstLine="397"/>
        <w:jc w:val="both"/>
      </w:pPr>
      <w:r>
        <w:rPr>
          <w:color w:val="000000"/>
        </w:rP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pPr>
        <w:spacing w:after="120"/>
        <w:ind w:firstLine="397"/>
        <w:jc w:val="both"/>
      </w:pPr>
      <w:r>
        <w:rPr>
          <w:color w:val="000000"/>
        </w:rPr>
        <w:t>"King Yama says, 'Through negligence, my good man, you have failed to do noble deeds by body, speech and mind. Well, you'll be treated as befit your negligence. That evil action of yours was not done by mother or father, brothers, sisters, friends or companions, nor by relatives, *devas*, ascetics or Brahmins. But you alone have done that evil deed and you will have to experience the fruit.'</w:t>
      </w:r>
    </w:p>
    <w:p>
      <w:pPr>
        <w:spacing w:after="120"/>
        <w:ind w:firstLine="397"/>
        <w:jc w:val="both"/>
      </w:pPr>
      <w:r>
        <w:rPr>
          <w:color w:val="000000"/>
        </w:rP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pPr>
        <w:spacing w:after="120"/>
        <w:ind w:firstLine="397"/>
        <w:jc w:val="both"/>
      </w:pPr>
      <w:r>
        <w:rPr>
          <w:color w:val="000000"/>
        </w:rPr>
        <w:t>"'But my good man, didn't you ever see a woman or a man who was sick and in pain, seriously ill, lying in his own filth, having to be lifted up by some and put to bed by others?' 'Yes, Lord, I have seen this.'</w:t>
      </w:r>
    </w:p>
    <w:p>
      <w:pPr>
        <w:spacing w:after="120"/>
        <w:ind w:firstLine="397"/>
        <w:jc w:val="both"/>
      </w:pPr>
      <w:r>
        <w:rPr>
          <w:color w:val="000000"/>
        </w:rPr>
        <w:t>"'My good man, didn't it ever occur to you, an intelligent and mature person, I too am subject to illness and cannot escape it? Let me now do noble deeds by body, speech and mind.' 'No, Lord, I could not do it. I was negligent.'</w:t>
      </w:r>
    </w:p>
    <w:p>
      <w:pPr>
        <w:spacing w:after="120"/>
        <w:ind w:firstLine="397"/>
        <w:jc w:val="both"/>
      </w:pPr>
      <w:r>
        <w:rPr>
          <w:color w:val="000000"/>
        </w:rPr>
        <w:t>"Now, when, monks, King Yama has questioned, examined and addressed him thus concerning the second divine messenger, he again questions and examines and addresses the man about the third one, saying, 'Didn't you ever see, my good man, the third divine messenger appearing among mankind?' 'No, Lord, I did not see him.'</w:t>
      </w:r>
    </w:p>
    <w:p>
      <w:pPr>
        <w:spacing w:after="120"/>
        <w:ind w:firstLine="397"/>
        <w:jc w:val="both"/>
      </w:pPr>
      <w:r>
        <w:rPr>
          <w:color w:val="000000"/>
        </w:rPr>
        <w:t>"'But, my good man, didn't you ever see a woman or a man one or three days dead, the corpse swollen, discoloured and festering?' 'Yes, Lord, I have seen this.'</w:t>
      </w:r>
    </w:p>
    <w:p>
      <w:pPr>
        <w:spacing w:after="120"/>
        <w:ind w:firstLine="397"/>
        <w:jc w:val="both"/>
      </w:pPr>
      <w:r>
        <w:rPr>
          <w:color w:val="000000"/>
        </w:rPr>
        <w:t>"'Then, my good man, didn't it ever occur to you, an intelligent and mature person, I am also subject to death and cannot escape it? Let me now do noble deeds by body, speech and mind.' 'No, Lord, I could not do it. I was negligent.'</w:t>
      </w:r>
    </w:p>
    <w:p>
      <w:pPr>
        <w:spacing w:after="120"/>
        <w:ind w:firstLine="397"/>
        <w:jc w:val="both"/>
      </w:pPr>
      <w:r>
        <w:rPr>
          <w:color w:val="000000"/>
        </w:rPr>
        <w:t>"'Through negligence, my good man, you have failed to do noble deeds of body, speech and mind. Well, you'll be treated as befit your negligence. That evil action of yours was not done by mother or father, brothers, sisters, friends or companions, nor by relatives, *devas*, ascetics or Brahmins. You alone have done the evil deed, and you have to experience the fruit.'"</w:t>
      </w:r>
    </w:p>
    <w:p>
      <w:pPr>
        <w:spacing w:after="120"/>
        <w:ind w:firstLine="397"/>
        <w:jc w:val="both"/>
      </w:pPr>
      <w:r>
        <w:rPr>
          <w:color w:val="000000"/>
        </w:rPr>
        <w:t>I have to take this apart a bit. We've discussed what these four messengers are. Obviously this is told in a mythological way, and the basic law of *kamma* is very simple: when you do something which is wholesome, wholesomeness arises from it. If you do something unwholesome, unskillful, unskillfulness arises from it. Remember that there are two waves of that action.</w:t>
      </w:r>
    </w:p>
    <w:p>
      <w:pPr>
        <w:spacing w:after="120"/>
        <w:ind w:firstLine="397"/>
        <w:jc w:val="both"/>
      </w:pPr>
      <w:r>
        <w:rPr>
          <w:color w:val="000000"/>
        </w:rPr>
        <w:t>When you say something which is warm and kind and supportive, or when you say something which is cutting and horrible, it goes out into the world and it affects somebody. They will react to you in their own particular way. But that, in a sense, is not your *kamma*. Most people think of *kamma* as something that happens to them. The real *kamma* is internally, because the more you find yourself speaking kindly and gently the more good you feel inside, and the more you're being angry and making cutting remarks the more you feel unhappy inside.</w:t>
      </w:r>
    </w:p>
    <w:p>
      <w:pPr>
        <w:spacing w:after="120"/>
        <w:ind w:firstLine="397"/>
        <w:jc w:val="both"/>
      </w:pPr>
      <w:r>
        <w:rPr>
          <w:color w:val="000000"/>
        </w:rP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pPr>
        <w:spacing w:after="120"/>
        <w:ind w:firstLine="397"/>
        <w:jc w:val="both"/>
      </w:pPr>
      <w:r>
        <w:rPr>
          <w:color w:val="000000"/>
        </w:rPr>
        <w:t>Here you see what he's saying is the deeper teaching about *kamma*.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pPr>
        <w:spacing w:after="120"/>
        <w:ind w:firstLine="397"/>
        <w:jc w:val="both"/>
      </w:pPr>
      <w:r>
        <w:rPr>
          <w:color w:val="000000"/>
        </w:rPr>
        <w:t>For those of you who are new to Buddhism, the law of *kamma*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pPr>
        <w:spacing w:after="120"/>
        <w:ind w:firstLine="397"/>
        <w:jc w:val="both"/>
      </w:pPr>
      <w:r>
        <w:rPr>
          <w:color w:val="000000"/>
        </w:rP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pPr>
        <w:spacing w:after="120"/>
        <w:ind w:firstLine="397"/>
        <w:jc w:val="both"/>
      </w:pPr>
      <w:r>
        <w:rPr>
          <w:color w:val="000000"/>
        </w:rP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pPr>
        <w:spacing w:after="120"/>
        <w:ind w:firstLine="397"/>
        <w:jc w:val="both"/>
      </w:pPr>
      <w:r>
        <w:rPr>
          <w:color w:val="000000"/>
        </w:rPr>
        <w:t>There was this lovely cartoon I saw with a woman, she's dying in bed, and she has all her friends around her. She says, "Why me? Why not one of you?" We don't want to get into that position of terminal shock.</w:t>
      </w:r>
    </w:p>
    <w:p>
      <w:pPr>
        <w:spacing w:after="120"/>
        <w:ind w:firstLine="397"/>
        <w:jc w:val="both"/>
      </w:pPr>
      <w:r>
        <w:rPr>
          <w:color w:val="000000"/>
        </w:rP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pPr>
        <w:spacing w:after="120"/>
        <w:ind w:firstLine="397"/>
        <w:jc w:val="both"/>
      </w:pPr>
      <w:r>
        <w:rPr>
          <w:color w:val="000000"/>
        </w:rPr>
        <w:t>I hope my words have been of some assistance. May you, by your careful discernment between wholesome and unwholesome action, lead yourself to complete liberation of suffering.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