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46: How to View the Body</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Dhammapada 46: How to View the Body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this evening, to carry on our little Dhamma exploration, *Dhammapada* exploration, I thought I'd choose verse number 46. I shall chant it in the Pali first:</w:t>
      </w:r>
    </w:p>
    <w:p>
      <w:pPr>
        <w:spacing w:line="336" w:lineRule="auto" w:after="0"/>
        <w:ind w:firstLine="454"/>
        <w:jc w:val="both"/>
      </w:pPr>
      <w:r>
        <w:rPr>
          <w:color w:val="1A1A1A"/>
          <w:sz w:val="24"/>
        </w:rPr>
        <w:t>*Phenūpamang kāyam imang viditvā*</w:t>
        <w:br/>
        <w:t>*Marīcidhamang abhisambudhāno*</w:t>
        <w:br/>
        <w:t>*Chetvāna Mārassa papupphakāni*</w:t>
        <w:br/>
        <w:t>*Addassan gacche maccurājassa*</w:t>
      </w:r>
    </w:p>
    <w:p>
      <w:pPr>
        <w:spacing w:line="336" w:lineRule="auto" w:after="0"/>
        <w:ind w:firstLine="454"/>
        <w:jc w:val="both"/>
      </w:pPr>
      <w:r>
        <w:rPr>
          <w:color w:val="1A1A1A"/>
          <w:sz w:val="24"/>
        </w:rPr>
        <w:t>And the translation. This is Gil Fronsdal:</w:t>
      </w:r>
    </w:p>
    <w:p>
      <w:pPr>
        <w:spacing w:line="336" w:lineRule="auto" w:after="0"/>
        <w:ind w:firstLine="454"/>
        <w:jc w:val="both"/>
      </w:pPr>
      <w:r>
        <w:rPr>
          <w:color w:val="1A1A1A"/>
          <w:sz w:val="24"/>
        </w:rPr>
        <w:t>"Knowing this body is like foam, fully awake to its mirage-like image, cutting off Mara's flowers, one goes unseen by the king of death."</w:t>
      </w:r>
    </w:p>
    <w:p>
      <w:pPr>
        <w:spacing w:line="336" w:lineRule="auto" w:after="0"/>
        <w:ind w:firstLine="454"/>
        <w:jc w:val="both"/>
      </w:pPr>
      <w:r>
        <w:rPr>
          <w:color w:val="1A1A1A"/>
          <w:sz w:val="24"/>
        </w:rPr>
        <w:t>"Knowing this body is like foam, realizing its nature a mirage, cutting out the blossoms of Mara, you go where the king of death can't see."</w:t>
      </w:r>
    </w:p>
    <w:p>
      <w:pPr>
        <w:spacing w:line="336" w:lineRule="auto" w:after="0"/>
        <w:ind w:firstLine="454"/>
        <w:jc w:val="both"/>
      </w:pPr>
      <w:r>
        <w:rPr>
          <w:color w:val="1A1A1A"/>
          <w:sz w:val="24"/>
        </w:rPr>
        <w:t>So let me read a little story that comes with it:</w:t>
      </w:r>
    </w:p>
    <w:p>
      <w:pPr>
        <w:spacing w:line="336" w:lineRule="auto" w:after="0"/>
        <w:ind w:firstLine="454"/>
        <w:jc w:val="both"/>
      </w:pPr>
      <w:r>
        <w:rPr>
          <w:color w:val="1A1A1A"/>
          <w:sz w:val="24"/>
        </w:rPr>
        <w:t>On one occasion, the Buddha was residing at Jetavana Monastery in Savatthi, and a certain *bhikkhu*,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pPr>
        <w:spacing w:line="336" w:lineRule="auto" w:after="0"/>
        <w:ind w:firstLine="454"/>
        <w:jc w:val="both"/>
      </w:pPr>
      <w:r>
        <w:rPr>
          <w:color w:val="1A1A1A"/>
          <w:sz w:val="24"/>
        </w:rP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pPr>
        <w:spacing w:line="336" w:lineRule="auto" w:after="0"/>
        <w:ind w:firstLine="454"/>
        <w:jc w:val="both"/>
      </w:pPr>
      <w:r>
        <w:rPr>
          <w:color w:val="1A1A1A"/>
          <w:sz w:val="24"/>
        </w:rPr>
        <w:t>Later, he went for a bath near the bank of the river Aciravati. While resting under a tree close to the river and seeing the froth breaking up, he realized further the impermanent nature of the body. Now from Jetavana Monastery, the Buddha saw the *bhikkhu* and sent forth his radiance and exhorted him: "*Bhikkhu*, you are on the right track. Keep it up. It is good that you've realized the body is impermanent like froth and insubstantial like a mirage."</w:t>
      </w:r>
    </w:p>
    <w:p>
      <w:pPr>
        <w:spacing w:line="336" w:lineRule="auto" w:after="0"/>
        <w:ind w:firstLine="454"/>
        <w:jc w:val="both"/>
      </w:pPr>
      <w:r>
        <w:rPr>
          <w:color w:val="1A1A1A"/>
          <w:sz w:val="24"/>
        </w:rPr>
        <w:t>At the conclusion of the exhortation, the *bhikkhu* attained *Arahatship*.</w:t>
      </w:r>
    </w:p>
    <w:p>
      <w:pPr>
        <w:spacing w:line="336" w:lineRule="auto" w:after="0"/>
        <w:ind w:firstLine="454"/>
        <w:jc w:val="both"/>
      </w:pPr>
      <w:r>
        <w:rPr>
          <w:color w:val="1A1A1A"/>
          <w:sz w:val="24"/>
        </w:rPr>
        <w:t>Well, that's not bad, is it? See what we're missing out on, not being born at the time of the Buddha!</w:t>
      </w:r>
    </w:p>
    <w:p>
      <w:pPr>
        <w:spacing w:line="336" w:lineRule="auto" w:after="0"/>
        <w:ind w:firstLine="454"/>
        <w:jc w:val="both"/>
      </w:pPr>
      <w:r>
        <w:rPr>
          <w:color w:val="1A1A1A"/>
          <w:sz w:val="24"/>
        </w:rPr>
        <w:t>A couple of vocabulary items here. *Marīci* means to shimmer or glitter, and so it becomes a word for mirage — a metaphor for illusion. If you see it as a mirage, recognise that it is a mirage, then it's an illusion. But if you think it's real, then it's a delusion.</w:t>
      </w:r>
    </w:p>
    <w:p>
      <w:pPr>
        <w:spacing w:line="336" w:lineRule="auto" w:after="0"/>
        <w:ind w:firstLine="454"/>
        <w:jc w:val="both"/>
      </w:pPr>
      <w:r>
        <w:rPr>
          <w:color w:val="1A1A1A"/>
          <w:sz w:val="24"/>
        </w:rPr>
        <w:t>Now here it says "having cut off Mara's flower-tipped arrows" — that's a more direct translation of the Pali.</w:t>
      </w:r>
    </w:p>
    <w:p>
      <w:pPr>
        <w:spacing w:line="336" w:lineRule="auto" w:after="0"/>
        <w:ind w:firstLine="454"/>
        <w:jc w:val="both"/>
      </w:pPr>
      <w:r>
        <w:rPr>
          <w:color w:val="1A1A1A"/>
          <w:sz w:val="24"/>
        </w:rPr>
        <w:t>This is interesting, because the only time I'm certain that the arrows of Mara approached the Buddha was just before he was fully liberated. Mara attacked him with thoughts like "What about the sensual life? It's great out there! What are you doing just sitting under this tree?" And then there was fear — fear of failure — and who was he anyway to try and become fully liberated?</w:t>
      </w:r>
    </w:p>
    <w:p>
      <w:pPr>
        <w:spacing w:line="336" w:lineRule="auto" w:after="0"/>
        <w:ind w:firstLine="454"/>
        <w:jc w:val="both"/>
      </w:pPr>
      <w:r>
        <w:rPr>
          <w:color w:val="1A1A1A"/>
          <w:sz w:val="24"/>
        </w:rPr>
        <w:t>As these arrows came to the Buddha, because of his determination, his commitment to the path, and that sense of hope, they turned into flowers. So here, I think "Mara's flower-tipped arrows" extends the metaphor a bit, because flowers stand for sensual pleasure. He cut off sensual pleasure.</w:t>
      </w:r>
    </w:p>
    <w:p>
      <w:pPr>
        <w:spacing w:line="336" w:lineRule="auto" w:after="0"/>
        <w:ind w:firstLine="454"/>
        <w:jc w:val="both"/>
      </w:pPr>
      <w:r>
        <w:rPr>
          <w:color w:val="1A1A1A"/>
          <w:sz w:val="24"/>
        </w:rPr>
        <w:t>There are three things in this discourse: insubstantiality, impermanence, and of course the cause of suffering — attachment. The last thing mentioned is the king of death. If he's gone beyond the king of death, then of course he must be liberated. That's just another way of saying the person is free.</w:t>
      </w:r>
    </w:p>
    <w:p>
      <w:pPr>
        <w:spacing w:line="336" w:lineRule="auto" w:after="0"/>
        <w:ind w:firstLine="454"/>
        <w:jc w:val="both"/>
      </w:pPr>
      <w:r>
        <w:rPr>
          <w:color w:val="1A1A1A"/>
          <w:sz w:val="24"/>
        </w:rPr>
        <w:t>When we're contemplating the body as body, there are these three characteristics to look at. The impermanence of the body is pretty easy for us to see the older we get — things change downwardly. That's not so difficult to notice. But we don't really see the power of seeing impermanence unless somebody dies.</w:t>
      </w:r>
    </w:p>
    <w:p>
      <w:pPr>
        <w:spacing w:line="336" w:lineRule="auto" w:after="0"/>
        <w:ind w:firstLine="454"/>
        <w:jc w:val="both"/>
      </w:pPr>
      <w:r>
        <w:rPr>
          <w:color w:val="1A1A1A"/>
          <w:sz w:val="24"/>
        </w:rPr>
        <w:t>Even today I was talking to a student who is having problems with seeing impermanence everywhere. It's coming up as a lot of fear. They've had two close deaths in the family, one after the other, very sudden. When that happens, the impermanence of the body becomes quite real — its insubstantiality, its fragility. We're all living on a knife edge.</w:t>
      </w:r>
    </w:p>
    <w:p>
      <w:pPr>
        <w:spacing w:line="336" w:lineRule="auto" w:after="0"/>
        <w:ind w:firstLine="454"/>
        <w:jc w:val="both"/>
      </w:pPr>
      <w:r>
        <w:rPr>
          <w:color w:val="1A1A1A"/>
          <w:sz w:val="24"/>
        </w:rPr>
        <w:t>The image in the discourse is of froth on water. It just breaks up. You've seen it gathering on streams, and then it breaks away, breaks up. It's the whole deconstruction of the body. If you were to imagine the body laid out before you, all the bits and pieces, you would see that it's just something constructed, something put together.</w:t>
      </w:r>
    </w:p>
    <w:p>
      <w:pPr>
        <w:spacing w:line="336" w:lineRule="auto" w:after="0"/>
        <w:ind w:firstLine="454"/>
        <w:jc w:val="both"/>
      </w:pPr>
      <w:r>
        <w:rPr>
          <w:color w:val="1A1A1A"/>
          <w:sz w:val="24"/>
        </w:rPr>
        <w:t>Of course, the body is real in the sense that we feel it. You bite your tongue and you can't deny that you have a body — it definitely feels real. But that is the perception we're trying to cut through. Pain is pain — that's fine. But when it's *my* pain, when *I'm* suffering from it, then we give it a sense of reality which it doesn't have.</w:t>
      </w:r>
    </w:p>
    <w:p>
      <w:pPr>
        <w:spacing w:line="336" w:lineRule="auto" w:after="0"/>
        <w:ind w:firstLine="454"/>
        <w:jc w:val="both"/>
      </w:pPr>
      <w:r>
        <w:rPr>
          <w:color w:val="1A1A1A"/>
          <w:sz w:val="24"/>
        </w:rPr>
        <w:t>It's interesting that the discourse uses the idea of vapour creating the mirage, the froth on the water, because the body, it seems, is sixty percent water. If you were to separate all the elements of the body rather than the parts, you'd end up with a lot of bottles of water.</w:t>
      </w:r>
    </w:p>
    <w:p>
      <w:pPr>
        <w:spacing w:line="336" w:lineRule="auto" w:after="0"/>
        <w:ind w:firstLine="454"/>
        <w:jc w:val="both"/>
      </w:pPr>
      <w:r>
        <w:rPr>
          <w:color w:val="1A1A1A"/>
          <w:sz w:val="24"/>
        </w:rPr>
        <w:t>When it comes to attachment to the body, the main thing is our attachment to the body as something which is — well, we can't say beautiful for most of us, because we have this awful image of Hollywood, Bollywood, and CGI. Nobody lives up to that standard! But there is always that, shall we say, slight concern that people see us as pleasant, as something to look at which is agreeable.</w:t>
      </w:r>
    </w:p>
    <w:p>
      <w:pPr>
        <w:spacing w:line="336" w:lineRule="auto" w:after="0"/>
        <w:ind w:firstLine="454"/>
        <w:jc w:val="both"/>
      </w:pPr>
      <w:r>
        <w:rPr>
          <w:color w:val="1A1A1A"/>
          <w:sz w:val="24"/>
        </w:rPr>
        <w:t>There is this concern about how we look. And if a person uses their looks to gain advantage, they very quickly catch somebody who is attracted to them — and with that comes power. But there's also a real bite back. It's not feedback; it's a bite back. Because now your sense of power is dependent on their admiration.</w:t>
      </w:r>
    </w:p>
    <w:p>
      <w:pPr>
        <w:spacing w:line="336" w:lineRule="auto" w:after="0"/>
        <w:ind w:firstLine="454"/>
        <w:jc w:val="both"/>
      </w:pPr>
      <w:r>
        <w:rPr>
          <w:color w:val="1A1A1A"/>
          <w:sz w:val="24"/>
        </w:rPr>
        <w:t>And of course, when their admiration fades, you discover it's not love. When their admiration turns to somebody else, you're fired up with rage and jealousy. There's a whole mixture of suffering that comes with being too concerned about how we look.</w:t>
      </w:r>
    </w:p>
    <w:p>
      <w:pPr>
        <w:spacing w:line="336" w:lineRule="auto" w:after="0"/>
        <w:ind w:firstLine="454"/>
        <w:jc w:val="both"/>
      </w:pPr>
      <w:r>
        <w:rPr>
          <w:color w:val="1A1A1A"/>
          <w:sz w:val="24"/>
        </w:rPr>
        <w:t>There's a distinction between cleanliness, tidiness, and beauty. So how do we overcome this connection to the body — the body as something that has to be beautiful in other people's eyes?</w:t>
      </w:r>
    </w:p>
    <w:p>
      <w:pPr>
        <w:spacing w:line="336" w:lineRule="auto" w:after="0"/>
        <w:ind w:firstLine="454"/>
        <w:jc w:val="both"/>
      </w:pPr>
      <w:r>
        <w:rPr>
          <w:color w:val="1A1A1A"/>
          <w:sz w:val="24"/>
        </w:rPr>
        <w:t>In the discourse on Girimananda, a monk who is very ill, the Buddha knows about his condition and tells Ananda to go and see him. He gives Ananda ten perceptions to share: perception of impermanence, of not-self. Then there's one translated here as ugliness — sometimes it's translated as repulsiveness. Then the drawbacks, giving up, fading away, cessation, dissatisfaction with the whole world, impermanence of all conditions, and mindfulness of breathing.</w:t>
      </w:r>
    </w:p>
    <w:p>
      <w:pPr>
        <w:spacing w:line="336" w:lineRule="auto" w:after="0"/>
        <w:ind w:firstLine="454"/>
        <w:jc w:val="both"/>
      </w:pPr>
      <w:r>
        <w:rPr>
          <w:color w:val="1A1A1A"/>
          <w:sz w:val="24"/>
        </w:rPr>
        <w:t>Interestingly enough, there are thirty-one parts of the body enumerated by the Buddha. In this body: head hair, body hair, nails, teeth, skin, flesh, sinews, bones, bone marrow, kidneys, heart, liver, diaphragm, spleen, lungs, intestines, bowels, undigested food, feces, bile, phlegm, pus, blood, sweat, fat, tears, grease, saliva, snot, synovial fluid, and urine.</w:t>
      </w:r>
    </w:p>
    <w:p>
      <w:pPr>
        <w:spacing w:line="336" w:lineRule="auto" w:after="0"/>
        <w:ind w:firstLine="454"/>
        <w:jc w:val="both"/>
      </w:pPr>
      <w:r>
        <w:rPr>
          <w:color w:val="1A1A1A"/>
          <w:sz w:val="24"/>
        </w:rPr>
        <w:t>That's quite a wonderful list! Interestingly — and I've always wondered why — the brain isn't included. But it is when you do the Mahayana list; they've added it, and the list changes a little bit. You've got feces and then brain, presumably saying you might be a fathead or something! But it seems as though the ancients didn't know what this lump of fat in the head was. They thought it was part of the skull, part of cartilage or something. They had no idea that's where your thinking and imagining is manufactured.</w:t>
      </w:r>
    </w:p>
    <w:p>
      <w:pPr>
        <w:spacing w:line="336" w:lineRule="auto" w:after="0"/>
        <w:ind w:firstLine="454"/>
        <w:jc w:val="both"/>
      </w:pPr>
      <w:r>
        <w:rPr>
          <w:color w:val="1A1A1A"/>
          <w:sz w:val="24"/>
        </w:rPr>
        <w:t>Now, although we might be surprised by that because we take it for granted, when you're thinking and imagining, it's out there somewhere, isn't it? Although it's inside you, you wouldn't imagine it to come out of this lump of fat inside your head. And I think in those days, prior to our severe split between body and mind, people thought more from the heart — more about what I feel, what I understand, rather than what I think and understand.</w:t>
      </w:r>
    </w:p>
    <w:p>
      <w:pPr>
        <w:spacing w:line="336" w:lineRule="auto" w:after="0"/>
        <w:ind w:firstLine="454"/>
        <w:jc w:val="both"/>
      </w:pPr>
      <w:r>
        <w:rPr>
          <w:color w:val="1A1A1A"/>
          <w:sz w:val="24"/>
        </w:rPr>
        <w:t>Anyway, what we're supposed to do is bring the image of these parts to mind and just feel what our relationship is to them. Normally speaking, it's some form or level of disgust. And we're meant to recognise that disgust isn't necessary. That's, again, something to do with not really accepting our body as animal. We're here as animals as well, and part of that is unpleasant. It doesn't smell nice, for a start. But it's just recognising it's a smell — the disgust isn't actually necessary at all. Which is a measure of our delusion about how the body should be, or how we imagine the body to be.</w:t>
      </w:r>
    </w:p>
    <w:p>
      <w:pPr>
        <w:spacing w:line="336" w:lineRule="auto" w:after="0"/>
        <w:ind w:firstLine="454"/>
        <w:jc w:val="both"/>
      </w:pPr>
      <w:r>
        <w:rPr>
          <w:color w:val="1A1A1A"/>
          <w:sz w:val="24"/>
        </w:rPr>
        <w:t>Now, of course, the Buddha says what we do is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pPr>
        <w:spacing w:line="336" w:lineRule="auto" w:after="0"/>
        <w:ind w:firstLine="454"/>
        <w:jc w:val="both"/>
      </w:pPr>
      <w:r>
        <w:rPr>
          <w:color w:val="1A1A1A"/>
          <w:sz w:val="24"/>
        </w:rPr>
        <w:t>And so they meditate, observing the drawbacks of the body. Great old list, isn't it? He's not shy of listing these things at all. Hits it on the nose, you might say.</w:t>
      </w:r>
    </w:p>
    <w:p>
      <w:pPr>
        <w:spacing w:line="336" w:lineRule="auto" w:after="0"/>
        <w:ind w:firstLine="454"/>
        <w:jc w:val="both"/>
      </w:pPr>
      <w:r>
        <w:rPr>
          <w:color w:val="1A1A1A"/>
          <w:sz w:val="24"/>
        </w:rPr>
        <w:t>These exercises are given us to undermine this relationship of attachment to the body. Now, we have to ask ourselves: why do we form this attachment in the first place? And for that, you have to go back a couple of steps to this idea of identity, which we're trying to constantly undermine.</w:t>
      </w:r>
    </w:p>
    <w:p>
      <w:pPr>
        <w:spacing w:line="336" w:lineRule="auto" w:after="0"/>
        <w:ind w:firstLine="454"/>
        <w:jc w:val="both"/>
      </w:pPr>
      <w:r>
        <w:rPr>
          <w:color w:val="1A1A1A"/>
          <w:sz w:val="24"/>
        </w:rPr>
        <w:t>This identity, this "me," is seeking happiness, remember. It's just seeking it in the wrong place. And what it does in seeking happiness is form a relationship with what makes it happy. How do we define our happiness? I would say, for the most part, it's how we feel. I feel happy, I feel comforted, I feel warm, I feel beautiful, I'm in love, and so on. This happiness has an anchor in the way we feel, and that's what we're always chasing — something that's going to make me feel good.</w:t>
      </w:r>
    </w:p>
    <w:p>
      <w:pPr>
        <w:spacing w:line="336" w:lineRule="auto" w:after="0"/>
        <w:ind w:firstLine="454"/>
        <w:jc w:val="both"/>
      </w:pPr>
      <w:r>
        <w:rPr>
          <w:color w:val="1A1A1A"/>
          <w:sz w:val="24"/>
        </w:rPr>
        <w:t>And that's where the problem lies. Everything that makes us feel good becomes something we depend upon. When it's not there, that's when you get your grief. Behind it sits your fear of loss, and so on. All the miseries come out of trying to seek some sort of permanent happiness through the body.</w:t>
      </w:r>
    </w:p>
    <w:p>
      <w:pPr>
        <w:spacing w:line="336" w:lineRule="auto" w:after="0"/>
        <w:ind w:firstLine="454"/>
        <w:jc w:val="both"/>
      </w:pPr>
      <w:r>
        <w:rPr>
          <w:color w:val="1A1A1A"/>
          <w:sz w:val="24"/>
        </w:rPr>
        <w:t>The mistake we can make, of course, is then to try and get away from all sensual pleasures. That just takes you into a very miserable place, like a dry prune. That's no good at all! So it's not a case of getting rid of sensual pleasures as such, but of getting rid of that relationship — being aware of it, being aware of it.</w:t>
      </w:r>
    </w:p>
    <w:p>
      <w:pPr>
        <w:spacing w:line="336" w:lineRule="auto" w:after="0"/>
        <w:ind w:firstLine="454"/>
        <w:jc w:val="both"/>
      </w:pPr>
      <w:r>
        <w:rPr>
          <w:color w:val="1A1A1A"/>
          <w:sz w:val="24"/>
        </w:rPr>
        <w:t>This was the old reason for fasting, and why Muslims also fast for one month every year — to try and cut through this dependency we have on the sensual world for pleasure. That's what we used to do as Christians, or I as a Catholic. During Lent you had to give something up — your sweets. There's a pain in that, really, but the idea was to realise that you don't need sweets in order to be happy.</w:t>
      </w:r>
    </w:p>
    <w:p>
      <w:pPr>
        <w:spacing w:line="336" w:lineRule="auto" w:after="0"/>
        <w:ind w:firstLine="454"/>
        <w:jc w:val="both"/>
      </w:pPr>
      <w:r>
        <w:rPr>
          <w:color w:val="1A1A1A"/>
          <w:sz w:val="24"/>
        </w:rPr>
        <w:t>So this verse — I've built up a lot around it, but the basic message is the impermanence, the insubstantiality, and how not to be attracted by Mara's flowers.</w:t>
      </w:r>
    </w:p>
    <w:p>
      <w:pPr>
        <w:spacing w:line="336" w:lineRule="auto" w:after="0"/>
        <w:ind w:firstLine="454"/>
        <w:jc w:val="both"/>
      </w:pPr>
      <w:r>
        <w:rPr>
          <w:color w:val="1A1A1A"/>
          <w:sz w:val="24"/>
        </w:rPr>
        <w:t>I can only hope my words have been of some assistance, that they have not caused confusion, and that by your devotion to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46: How to View the Body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