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Dhammapada Chapter 3 - Verses 33 &amp; 34: The Unruly Mind</w:t>
      </w:r>
    </w:p>
    <w:p>
      <w:pPr>
        <w:jc w:val="center"/>
      </w:pPr>
      <w:r>
        <w:rPr>
          <w:i/>
          <w:color w:val="777777"/>
          <w:sz w:val="20"/>
        </w:rPr>
        <w:t>Thème : Right Concentration (Samma Samadhi) &amp; Jhana</w:t>
      </w:r>
    </w:p>
    <w:p>
      <w:pPr>
        <w:jc w:val="center"/>
      </w:pPr>
      <w:r>
        <w:rPr>
          <w:i/>
          <w:color w:val="777777"/>
          <w:sz w:val="20"/>
        </w:rPr>
        <w:t>Source : Dhammapada Chapter 3 - Verses 33 &amp; 34: The Unruly Mind</w:t>
      </w:r>
    </w:p>
    <w:p/>
    <w:p>
      <w:pPr>
        <w:spacing w:after="120"/>
        <w:ind w:firstLine="397"/>
        <w:jc w:val="both"/>
      </w:pPr>
      <w:r>
        <w:rPr>
          <w:color w:val="000000"/>
        </w:rPr>
        <w:t>*Namo tassa bhagavato arahatto sammā-sambuddhassa. Namo tassa bhagavato arahatto sammā-sambuddhassa. Namo tassa bhagavato arahatto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In this particular video, I want to move to chapter three on the mind, and I've chosen the first two verses. So I shall chant them in my own inimitable way.</w:t>
      </w:r>
    </w:p>
    <w:p>
      <w:pPr>
        <w:spacing w:after="120"/>
        <w:ind w:firstLine="397"/>
        <w:jc w:val="both"/>
      </w:pPr>
      <w:r>
        <w:rPr>
          <w:color w:val="000000"/>
        </w:rP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pPr>
        <w:spacing w:after="120"/>
        <w:ind w:firstLine="397"/>
        <w:jc w:val="both"/>
      </w:pPr>
      <w:r>
        <w:rPr>
          <w:color w:val="000000"/>
        </w:rPr>
        <w:t>So how did this come about? We can go to the story of Thera Meghiya. While residing at the Calika Mountain, the Buddha uttered these verses in reference to this Thera Meghiya. Now *thera* is an elder. You have to be a monk or a nun for ten years to become a *thera* or a *theri*. After twenty years, you're called a *mahāthera* or a *mahātheri*, which is a big *thera*, a big elder. These days, you don't normally use the word *mahāthera* except for people who become quite elderly.</w:t>
      </w:r>
    </w:p>
    <w:p>
      <w:pPr>
        <w:spacing w:after="120"/>
        <w:ind w:firstLine="397"/>
        <w:jc w:val="both"/>
      </w:pPr>
      <w:r>
        <w:rPr>
          <w:color w:val="000000"/>
        </w:rPr>
        <w:t>At that time, Thera Meghiya was attending upon the Buddha, and on one occasion, on his return from alms round, the *thera* noticed a pleasant and beautiful mango grove, which he thought was an ideal spot for meditation. So he asked the Buddha's permission to let him go there. But as the Buddha was alone at the time, he was told to wait for a while until the arrival of some of the *bhikkhus*. The *thera* was in a hurry to go, and so he repeated his request again and again until finally the Buddha told him to do as he wished.</w:t>
      </w:r>
    </w:p>
    <w:p>
      <w:pPr>
        <w:spacing w:after="120"/>
        <w:ind w:firstLine="397"/>
        <w:jc w:val="both"/>
      </w:pPr>
      <w:r>
        <w:rPr>
          <w:color w:val="000000"/>
        </w:rP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So the Buddha told him that as the mind is easily excitable and fickle, one should control one's mind.</w:t>
      </w:r>
    </w:p>
    <w:p>
      <w:pPr>
        <w:spacing w:after="120"/>
        <w:ind w:firstLine="397"/>
        <w:jc w:val="both"/>
      </w:pPr>
      <w:r>
        <w:rPr>
          <w:color w:val="000000"/>
        </w:rPr>
        <w:t>Now in the first verse, there's nothing particularly important about the Pali as such. It's a case of the mind is excitable, unsteady, wavering; it's difficult to control, keep hold of; it's difficult to restrain, but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training the mind, you've got to keep bringing it back, bringing it back.</w:t>
      </w:r>
    </w:p>
    <w:p>
      <w:pPr>
        <w:spacing w:after="120"/>
        <w:ind w:firstLine="397"/>
        <w:jc w:val="both"/>
      </w:pPr>
      <w:r>
        <w:rPr>
          <w:color w:val="000000"/>
        </w:rPr>
        <w:t>The second one about the fish has a slightly interesting word there for fish: *vārija*. *Vāri* is water and *ja* means born, so born in the water — hence a fish. As a fish quivers when taken out of a watery home, so the mind quivers when taken away from the realm of Mara.</w:t>
      </w:r>
    </w:p>
    <w:p>
      <w:pPr>
        <w:spacing w:after="120"/>
        <w:ind w:firstLine="397"/>
        <w:jc w:val="both"/>
      </w:pPr>
      <w:r>
        <w:rPr>
          <w:color w:val="000000"/>
        </w:rP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And so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pPr>
        <w:spacing w:after="120"/>
        <w:ind w:firstLine="397"/>
        <w:jc w:val="both"/>
      </w:pPr>
      <w:r>
        <w:rPr>
          <w:color w:val="000000"/>
        </w:rPr>
        <w:t>Now, having said all that, does he somewhere give ideas on how to train the mind? Well, for this, we have to go to the scriptures themselves. Just before I go, I'll read the commentary. There's a commentary on all these *Dhammapada* verses and on the scriptures. The story of this verse is the same as the previous one, so they're both much the same. Our mind is indeed wavering, writhing and difficult to restrain, and now they want to give us an image like a snake or a young branch. So an arrow maker making an arrow has to straighten it, otherwise it would be worthless. In the same way, we have to straighten the mind, otherwise it won't hit the goal. The goal, of course, is *nibbāna*.</w:t>
      </w:r>
    </w:p>
    <w:p>
      <w:pPr>
        <w:spacing w:after="120"/>
        <w:ind w:firstLine="397"/>
        <w:jc w:val="both"/>
      </w:pPr>
      <w:r>
        <w:rPr>
          <w:color w:val="000000"/>
        </w:rPr>
        <w:t>So now, how to stop thinking. This is in the middle discourses, the *Majjhima Nikāya*, number 20. You can look it up yourself there. I shall only mention the various ways in which it can be done.</w:t>
      </w:r>
    </w:p>
    <w:p>
      <w:pPr>
        <w:spacing w:after="120"/>
        <w:ind w:firstLine="397"/>
        <w:jc w:val="both"/>
      </w:pPr>
      <w:r>
        <w:rPr>
          <w:color w:val="000000"/>
        </w:rP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pPr>
        <w:spacing w:after="120"/>
        <w:ind w:firstLine="397"/>
        <w:jc w:val="both"/>
      </w:pPr>
      <w:r>
        <w:rPr>
          <w:color w:val="000000"/>
        </w:rPr>
        <w:t>It says here that when desire arises, always try to create the opposite. Now you're not trying to develop disgust and self-hatred, or hatred towards the body. You're just trying to balance it. So when something pleasant comes up, which is an obsessive thing, one brings up the opposite and it cancels each other out. It's just a way of undermining these unwholesome habits.</w:t>
      </w:r>
    </w:p>
    <w:p>
      <w:pPr>
        <w:spacing w:after="120"/>
        <w:ind w:firstLine="397"/>
        <w:jc w:val="both"/>
      </w:pPr>
      <w:r>
        <w:rPr>
          <w:color w:val="000000"/>
        </w:rPr>
        <w:t>If it's directed towards an inanimate object, then of course it's impermanence. You might be wandering around the shops, escaping from lockdown and seeing all these wonderful clothes, and then you recognise that well, the body's impermanent, clothes are impermanent, everything's impermanent. So you undermine that greed. That's what we're concerned with — not with not buying clothes; we need to dress ourselves.</w:t>
      </w:r>
    </w:p>
    <w:p>
      <w:pPr>
        <w:spacing w:after="120"/>
        <w:ind w:firstLine="397"/>
        <w:jc w:val="both"/>
      </w:pPr>
      <w:r>
        <w:rPr>
          <w:color w:val="000000"/>
        </w:rP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pPr>
        <w:spacing w:after="120"/>
        <w:ind w:firstLine="397"/>
        <w:jc w:val="both"/>
      </w:pPr>
      <w:r>
        <w:rPr>
          <w:color w:val="000000"/>
        </w:rP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So there has to be a little bit of dread of consequences there.</w:t>
      </w:r>
    </w:p>
    <w:p>
      <w:pPr>
        <w:spacing w:after="120"/>
        <w:ind w:firstLine="397"/>
        <w:jc w:val="both"/>
      </w:pPr>
      <w:r>
        <w:rPr>
          <w:color w:val="000000"/>
        </w:rP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here, but we can deal with these things much better when we've attained some level of steadiness of the mind.</w:t>
      </w:r>
    </w:p>
    <w:p>
      <w:pPr>
        <w:spacing w:after="120"/>
        <w:ind w:firstLine="397"/>
        <w:jc w:val="both"/>
      </w:pPr>
      <w:r>
        <w:rPr>
          <w:color w:val="000000"/>
        </w:rPr>
        <w:t>Then it says you should stop the formation of thoughts. That's interesting because the Pali uses the word *saṅkhāra*. *Saṅkhāra*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*vipassanā* position where we would then go into the body to examine the actual mental state that's causing the thoughts to arise. And of course, that's where we would stay. We would stay there investigating, feeling, allowing this mental state to express itself.</w:t>
      </w:r>
    </w:p>
    <w:p>
      <w:pPr>
        <w:spacing w:after="120"/>
        <w:ind w:firstLine="397"/>
        <w:jc w:val="both"/>
      </w:pPr>
      <w:r>
        <w:rPr>
          <w:color w:val="000000"/>
        </w:rP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pPr>
        <w:spacing w:after="120"/>
        <w:ind w:firstLine="397"/>
        <w:jc w:val="both"/>
      </w:pPr>
      <w:r>
        <w:rPr>
          <w:color w:val="000000"/>
        </w:rP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pPr>
        <w:spacing w:after="120"/>
        <w:ind w:firstLine="397"/>
        <w:jc w:val="both"/>
      </w:pPr>
      <w:r>
        <w:rPr>
          <w:color w:val="000000"/>
        </w:rP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pPr>
        <w:spacing w:after="120"/>
        <w:ind w:firstLine="397"/>
        <w:jc w:val="both"/>
      </w:pPr>
      <w:r>
        <w:rPr>
          <w:color w:val="000000"/>
        </w:rPr>
        <w:t>I can only hope my words have been of some assistance, that they have not caused even greater confusion, and that you will, by your devotion to practice, liberate yourselves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