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Discourse on the Establishment of Awareness — Satipaṭṭhāna Sutta (MN 10)</w:t>
      </w:r>
    </w:p>
    <w:p>
      <w:pPr>
        <w:jc w:val="center"/>
      </w:pPr>
      <w:r>
        <w:rPr>
          <w:i/>
          <w:color w:val="777777"/>
          <w:sz w:val="20"/>
        </w:rPr>
        <w:t>Thème : Satipatthana — Mindfulness of Dhammas</w:t>
      </w:r>
    </w:p>
    <w:p>
      <w:pPr>
        <w:jc w:val="center"/>
      </w:pPr>
      <w:r>
        <w:rPr>
          <w:i/>
          <w:color w:val="777777"/>
          <w:sz w:val="20"/>
        </w:rPr>
        <w:t>Source : Discourse on the Establishment of Awareness — Satipaṭṭhāna Sutta (MN 10)</w:t>
      </w:r>
    </w:p>
    <w:p/>
    <w:p>
      <w:pPr>
        <w:spacing w:after="120"/>
        <w:ind w:firstLine="397"/>
        <w:jc w:val="both"/>
      </w:pPr>
      <w:r>
        <w:rPr>
          <w:color w:val="000000"/>
        </w:rPr>
        <w:t>*Namo tassa bhagavato arahato sambhasambuddhassa.</w:t>
        <w:br/>
        <w:t>Namo tassa bhagavato arahato sambhasambuddhassa.</w:t>
        <w:br/>
        <w:t>Namo tassa bhagavato arahato sambhasambuddhassa.*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pPr>
        <w:spacing w:after="120"/>
        <w:ind w:firstLine="397"/>
        <w:jc w:val="both"/>
      </w:pPr>
      <w:r>
        <w:rPr>
          <w:color w:val="000000"/>
        </w:rPr>
        <w:t>So the next one is feeling. Now, I've actually done quite a bit on that already on talk number 28, if you want to look it up. But we'll read it through and it's pretty straightforward.</w:t>
      </w:r>
    </w:p>
    <w:p>
      <w:pPr>
        <w:spacing w:after="120"/>
        <w:ind w:firstLine="397"/>
        <w:jc w:val="both"/>
      </w:pPr>
      <w:r>
        <w:rPr>
          <w:color w:val="000000"/>
        </w:rP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pPr>
        <w:spacing w:after="120"/>
        <w:ind w:firstLine="397"/>
        <w:jc w:val="both"/>
      </w:pPr>
      <w:r>
        <w:rPr>
          <w:color w:val="000000"/>
        </w:rP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pPr>
        <w:spacing w:after="120"/>
        <w:ind w:firstLine="397"/>
        <w:jc w:val="both"/>
      </w:pPr>
      <w:r>
        <w:rPr>
          <w:color w:val="000000"/>
        </w:rP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pPr>
        <w:spacing w:after="120"/>
        <w:ind w:firstLine="397"/>
        <w:jc w:val="both"/>
      </w:pPr>
      <w:r>
        <w:rPr>
          <w:color w:val="000000"/>
        </w:rP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pPr>
        <w:spacing w:after="120"/>
        <w:ind w:firstLine="397"/>
        <w:jc w:val="both"/>
      </w:pPr>
      <w:r>
        <w:rPr>
          <w:color w:val="000000"/>
        </w:rP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pPr>
        <w:spacing w:after="120"/>
        <w:ind w:firstLine="397"/>
        <w:jc w:val="both"/>
      </w:pPr>
      <w:r>
        <w:rPr>
          <w:color w:val="000000"/>
        </w:rP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pPr>
        <w:spacing w:after="120"/>
        <w:ind w:firstLine="397"/>
        <w:jc w:val="both"/>
      </w:pPr>
      <w:r>
        <w:rPr>
          <w:color w:val="000000"/>
        </w:rPr>
        <w:t>Or else mindfulness that "there is feeling" is simply established in him to the extent necessary for bare knowledge and mindfulness. And he abides independent. So this last phrase is really the position of *vipassanā*, where finally you're just resting on the object, observing it very carefully. And there is this background view of it, which is looking at it from the point of view of any reaction that we have to it—it's impermanence and not self. It's just a way of looking.</w:t>
      </w:r>
    </w:p>
    <w:p>
      <w:pPr>
        <w:spacing w:after="120"/>
        <w:ind w:firstLine="397"/>
        <w:jc w:val="both"/>
      </w:pPr>
      <w:r>
        <w:rPr>
          <w:color w:val="000000"/>
        </w:rP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pPr>
        <w:spacing w:after="120"/>
        <w:ind w:firstLine="397"/>
        <w:jc w:val="both"/>
      </w:pPr>
      <w:r>
        <w:rPr>
          <w:color w:val="000000"/>
        </w:rP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pPr>
        <w:spacing w:after="120"/>
        <w:ind w:firstLine="397"/>
        <w:jc w:val="both"/>
      </w:pPr>
      <w:r>
        <w:rPr>
          <w:color w:val="000000"/>
        </w:rP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pPr>
        <w:spacing w:after="120"/>
        <w:ind w:firstLine="397"/>
        <w:jc w:val="both"/>
      </w:pPr>
      <w:r>
        <w:rPr>
          <w:color w:val="000000"/>
        </w:rP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pPr>
        <w:spacing w:after="120"/>
        <w:ind w:firstLine="397"/>
        <w:jc w:val="both"/>
      </w:pPr>
      <w:r>
        <w:rPr>
          <w:color w:val="000000"/>
        </w:rPr>
        <w:t>The next section is also pretty straightforward, the section on mind or mental states. So these include both your thinking, your imagining, etc., and just general mental states as such of which feeling is part of it, of which the body, of course, comes in somewhere.</w:t>
      </w:r>
    </w:p>
    <w:p>
      <w:pPr>
        <w:spacing w:after="120"/>
        <w:ind w:firstLine="397"/>
        <w:jc w:val="both"/>
      </w:pPr>
      <w:r>
        <w:rPr>
          <w:color w:val="000000"/>
        </w:rP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pPr>
        <w:spacing w:after="120"/>
        <w:ind w:firstLine="397"/>
        <w:jc w:val="both"/>
      </w:pPr>
      <w:r>
        <w:rPr>
          <w:color w:val="000000"/>
        </w:rP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pPr>
        <w:spacing w:after="120"/>
        <w:ind w:firstLine="397"/>
        <w:jc w:val="both"/>
      </w:pPr>
      <w:r>
        <w:rPr>
          <w:color w:val="000000"/>
        </w:rPr>
        <w:t>So 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So remember that we're always caught up with being excited, always trying to exercise a certain emotional mental state. What's it like when there isn't any there? When it's just a sense of peacefulness, calmness? And delusion as well, so that's the mind which is perhaps in a sense of doubt, confused.</w:t>
      </w:r>
    </w:p>
    <w:p>
      <w:pPr>
        <w:spacing w:after="120"/>
        <w:ind w:firstLine="397"/>
        <w:jc w:val="both"/>
      </w:pPr>
      <w:r>
        <w:rPr>
          <w:color w:val="000000"/>
        </w:rPr>
        <w:t>The next one is a contracted mind. So this is much the same—it's contracted by wrong desires, aversions, things like that, sloth and torpor, wrong sort of tiredness, dullness in the head, lethargy in the body. That's caused by acts of laziness. So that is a contracted mind, whereas a distracted mind is one that is governed by restlessness. Mind going all over the place. Obsessive thinking, that sort of thing. So it's a case of just knowing what the mind is actually doing, what the heart-mind is actually doing.</w:t>
      </w:r>
    </w:p>
    <w:p>
      <w:pPr>
        <w:spacing w:after="120"/>
        <w:ind w:firstLine="397"/>
        <w:jc w:val="both"/>
      </w:pPr>
      <w:r>
        <w:rPr>
          <w:color w:val="000000"/>
        </w:rPr>
        <w:t>He understands an exalted mind and an unexalted mind. So that's to do with the *jhānas*, really, these absorption states. So mostly we're not in an absorption state. He understands a surpassed mind as a surpassed mind and an unsurpassed mind. So this is, again, just in these absorption states—exalted, unsurpassed. These are all very high, very refined states of mind. And the unexalted ones and the surpassed ones are really to do with just the worldly states of mind.</w:t>
      </w:r>
    </w:p>
    <w:p>
      <w:pPr>
        <w:spacing w:after="120"/>
        <w:ind w:firstLine="397"/>
        <w:jc w:val="both"/>
      </w:pPr>
      <w:r>
        <w:rPr>
          <w:color w:val="000000"/>
        </w:rPr>
        <w:t>And then there's the concentrated mind, of course, and the unconcentrated mind. So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*jhāna*, in more of an absorbed, concentrated state, then the mind is liberated from hindrances.</w:t>
      </w:r>
    </w:p>
    <w:p>
      <w:pPr>
        <w:spacing w:after="120"/>
        <w:ind w:firstLine="397"/>
        <w:jc w:val="both"/>
      </w:pPr>
      <w:r>
        <w:rPr>
          <w:color w:val="000000"/>
        </w:rPr>
        <w:t>And he abides contemplating the mind as mind internally and externally. So you can see these moods and emotions, mental states in other people, can't you? Even in their body language. And he abides contemplating the mind again with the arising factors and the vanishing factors. So it's again always this impermanence, always this impermanence. And then finally, just this—this is the mental state—and he abides independent, not clinging to anything in the world. So that covers the next two sections of feeling and the mind itself. And the next one is the mind objects. And we'll tackle that tomorrow because that's a whole new section.</w:t>
      </w:r>
    </w:p>
    <w:p>
      <w:pPr>
        <w:spacing w:after="120"/>
        <w:ind w:firstLine="397"/>
        <w:jc w:val="both"/>
      </w:pPr>
      <w:r>
        <w:rPr>
          <w:color w:val="000000"/>
        </w:rPr>
        <w:t>Really, it's just ways of looking at what we're experiencing. And remember that when we open up to something, say an emotional state, say we're full of joy, there's always that tendency to want to try and develop it. So we're always looking at that reaction. See, we're not getting caught up either in the joy or the reaction to it. And we're just watching that process. That's all, just watching the process and watching that desire to indulge just begin to fade away. Then we come back to the joy and there's that mental joy, that mental state.</w:t>
      </w:r>
    </w:p>
    <w:p>
      <w:pPr>
        <w:spacing w:after="120"/>
        <w:ind w:firstLine="397"/>
        <w:jc w:val="both"/>
      </w:pPr>
      <w:r>
        <w:rPr>
          <w:color w:val="000000"/>
        </w:rP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So there are different ways that you can play around within yourself, just slowly deconstructing things. And this takes away that sense of solidity.</w:t>
      </w:r>
    </w:p>
    <w:p>
      <w:pPr>
        <w:spacing w:after="120"/>
        <w:ind w:firstLine="397"/>
        <w:jc w:val="both"/>
      </w:pPr>
      <w:r>
        <w:rPr>
          <w:color w:val="000000"/>
        </w:rPr>
        <w:t>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*vipassanā*, you might say. That doesn't make the other type of *vipassanā* with the observer impure—not at all. Insights are just insights. They come at any time.</w:t>
      </w:r>
    </w:p>
    <w:p>
      <w:pPr>
        <w:spacing w:after="120"/>
        <w:ind w:firstLine="397"/>
        <w:jc w:val="both"/>
      </w:pPr>
      <w:r>
        <w:rPr>
          <w:color w:val="000000"/>
        </w:rPr>
        <w:t>So just work with what you have that comes up and you just see it as something to investigate, constantly awakening that sense of curiosity.</w:t>
      </w:r>
    </w:p>
    <w:p>
      <w:pPr>
        <w:spacing w:after="120"/>
        <w:ind w:firstLine="397"/>
        <w:jc w:val="both"/>
      </w:pPr>
      <w:r>
        <w:rPr>
          <w:color w:val="000000"/>
        </w:rPr>
        <w:t>So hopefully you'll take advantage of this if you're still in firm lockdown, if it's just you in a room or in a house. So you might want to take advantage of that. Very good. I can only hope my words have been some assistance. May you by your fierce determination be liberated sooner rather than later. So we can begin our practice.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