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A Virtuous Circle</w:t>
      </w:r>
    </w:p>
    <w:p>
      <w:pPr>
        <w:spacing w:after="240"/>
        <w:jc w:val="center"/>
      </w:pPr>
      <w:r>
        <w:rPr>
          <w:i/>
          <w:color w:val="444444"/>
          <w:sz w:val="28"/>
        </w:rPr>
        <w:t>Gratitude, Generosity and Renunciation</w:t>
      </w:r>
    </w:p>
    <w:p>
      <w:pPr>
        <w:spacing w:before="360" w:after="360"/>
        <w:jc w:val="center"/>
      </w:pPr>
      <w:r>
        <w:rPr>
          <w:color w:val="6B4A10"/>
          <w:sz w:val="28"/>
        </w:rPr>
        <w:t>❖</w:t>
      </w:r>
    </w:p>
    <w:p>
      <w:pPr>
        <w:jc w:val="center"/>
      </w:pPr>
      <w:r>
        <w:rPr>
          <w:i/>
          <w:color w:val="888888"/>
          <w:sz w:val="18"/>
        </w:rPr>
        <w:t>on the theme of  sila &amp; ethics / the precepts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A Virtuous Circle</w:t>
      </w:r>
    </w:p>
    <w:p>
      <w:pPr>
        <w:spacing w:after="120"/>
        <w:jc w:val="center"/>
      </w:pPr>
      <w:r>
        <w:rPr>
          <w:i/>
          <w:color w:val="444444"/>
          <w:sz w:val="24"/>
        </w:rPr>
        <w:t>Gratitude, Generosity and Renunciation</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'm going to start with a lovely little trilogy—a virtuous circle of gratitude, generosity, and renunciation.</w:t>
      </w:r>
    </w:p>
    <w:p>
      <w:pPr>
        <w:spacing w:line="336" w:lineRule="auto" w:after="0"/>
        <w:ind w:firstLine="454"/>
        <w:jc w:val="both"/>
      </w:pPr>
      <w:r>
        <w:rPr>
          <w:color w:val="1A1A1A"/>
          <w:sz w:val="24"/>
        </w:rPr>
        <w:t>Let's begin with renunciation. The big problem that can arise here is confusing what it is we're actually renouncing. Remember, the body is not our fault. When the body has appetite, it has appetite. When you put something lovely and sweet on the tongue, it will taste lovely and sweet. That's never the problem. As you know, the problem is our relationship to it—the wanting more, the depending on it to establish a beautiful mental state.</w:t>
      </w:r>
    </w:p>
    <w:p>
      <w:pPr>
        <w:spacing w:line="336" w:lineRule="auto" w:after="0"/>
        <w:ind w:firstLine="454"/>
        <w:jc w:val="both"/>
      </w:pPr>
      <w:r>
        <w:rPr>
          <w:color w:val="1A1A1A"/>
          <w:sz w:val="24"/>
        </w:rPr>
        <w:t>That's what we've really got to grasp. We use the sense bases not because they're lovely in themselves, but because they're a way of creating a lovely mental state. Hence you might have a piece of toast in the evening just to raise your spirits. The unfortunate thing about that, of course, is that you have dependency—and that dependency is what we call attachment.</w:t>
      </w:r>
    </w:p>
    <w:p>
      <w:pPr>
        <w:spacing w:line="336" w:lineRule="auto" w:after="0"/>
        <w:ind w:firstLine="454"/>
        <w:jc w:val="both"/>
      </w:pPr>
      <w:r>
        <w:rPr>
          <w:color w:val="1A1A1A"/>
          <w:sz w:val="24"/>
        </w:rPr>
        <w:t>So there's suffering there. If there's no bread and there's no toast, it's misery, isn't it? When we click onto that, we become much more sensitive to this draw towards what is pleasurable. This renunciation, therefore, is not to be confused with—well, the word they use is self-mortification—in other words, blaming the body for our mental states.</w:t>
      </w:r>
    </w:p>
    <w:p>
      <w:pPr>
        <w:spacing w:line="336" w:lineRule="auto" w:after="0"/>
        <w:ind w:firstLine="454"/>
        <w:jc w:val="both"/>
      </w:pPr>
      <w:r>
        <w:rPr>
          <w:color w:val="1A1A1A"/>
          <w:sz w:val="24"/>
        </w:rPr>
        <w:t>That's an important distinction to make. We're not trying to get rid of the pleasures and joys of life at all. The Buddha himself did enjoy life. He enjoyed taste, but he didn't greed for it—that's what it says in the scriptures.</w:t>
      </w:r>
    </w:p>
    <w:p>
      <w:pPr>
        <w:spacing w:line="336" w:lineRule="auto" w:after="0"/>
        <w:ind w:firstLine="454"/>
        <w:jc w:val="both"/>
      </w:pPr>
      <w:r>
        <w:rPr>
          <w:color w:val="1A1A1A"/>
          <w:sz w:val="24"/>
        </w:rPr>
        <w:t>This whole idea of renunciation will arise around two different types of grasping: one about our wealth and the other about our time. We can be greedy with our time but not greedy with our wealth. We can be generous with our wealth, but if somebody asks us to do something for them, we shy off it. And the other way around—we can be very happy giving time, but if somebody asks us for a bit of money, we're not inclined to give. We have to look at that.</w:t>
      </w:r>
    </w:p>
    <w:p>
      <w:pPr>
        <w:spacing w:line="336" w:lineRule="auto" w:after="0"/>
        <w:ind w:firstLine="454"/>
        <w:jc w:val="both"/>
      </w:pPr>
      <w:r>
        <w:rPr>
          <w:color w:val="1A1A1A"/>
          <w:sz w:val="24"/>
        </w:rPr>
        <w:t>This trilogy, this little virtuous circle of gratitude, generosity, and renunciation, is not actually taught in the scriptures themselves as a way to liberation—this is more a commentary pointed out. But it connects directly with our daily life, with our daily work, with the way we are with people. If we can generate that virtuous circle, it's actually drawing us towards liberation.</w:t>
      </w:r>
    </w:p>
    <w:p>
      <w:pPr>
        <w:spacing w:line="336" w:lineRule="auto" w:after="0"/>
        <w:ind w:firstLine="454"/>
        <w:jc w:val="both"/>
      </w:pPr>
      <w:r>
        <w:rPr>
          <w:color w:val="1A1A1A"/>
          <w:sz w:val="24"/>
        </w:rPr>
        <w:t>Letting go of attachment, letting go of dependency—that is the path to liberation. You might say the whole of the path is one of renunciation, because eventually you've got to renounce the sense of self. That's the last thing to go: this little idea that somewhere within us, we actually do believe ourselves to be this psychophysical organism, for want of a better word. So that's this renunciation business.</w:t>
      </w:r>
    </w:p>
    <w:p>
      <w:pPr>
        <w:spacing w:line="336" w:lineRule="auto" w:after="0"/>
        <w:ind w:firstLine="454"/>
        <w:jc w:val="both"/>
      </w:pPr>
      <w:r>
        <w:rPr>
          <w:color w:val="1A1A1A"/>
          <w:sz w:val="24"/>
        </w:rPr>
        <w:t>Now, just to go to the front of the trilogy: this sense of gratitude. As you know, when you feel gratitude, it really is a heartwarming feeling. And when we feel this gratitude, we always want to repay it.</w:t>
      </w:r>
    </w:p>
    <w:p>
      <w:pPr>
        <w:spacing w:line="336" w:lineRule="auto" w:after="0"/>
        <w:ind w:firstLine="454"/>
        <w:jc w:val="both"/>
      </w:pPr>
      <w:r>
        <w:rPr>
          <w:color w:val="1A1A1A"/>
          <w:sz w:val="24"/>
        </w:rPr>
        <w:t>If we spend some time just considering what we've received from our parents—our mothers gave us our life. When you think about that, you might have problems with your mother and your father. In fact, somebody once asked, how do you know when you're fully liberated? And they said, go and spend a week with your mother. Then you'll know.</w:t>
      </w:r>
    </w:p>
    <w:p>
      <w:pPr>
        <w:spacing w:line="336" w:lineRule="auto" w:after="0"/>
        <w:ind w:firstLine="454"/>
        <w:jc w:val="both"/>
      </w:pPr>
      <w:r>
        <w:rPr>
          <w:color w:val="1A1A1A"/>
          <w:sz w:val="24"/>
        </w:rPr>
        <w:t>It may be that our general relationship is a bit fractious and so on, but you still have your life through your parents. The Buddha said that even if you were to carry them on your shoulders the whole of your life, you'd never repay them. In fact, it's unrepayable. And that's what you begin to realise, I think, when you contemplate everything that's been given to you—from your family, from your friends, the good deeds and the companionship of family and friends. All this is given to you.</w:t>
      </w:r>
    </w:p>
    <w:p>
      <w:pPr>
        <w:spacing w:line="336" w:lineRule="auto" w:after="0"/>
        <w:ind w:firstLine="454"/>
        <w:jc w:val="both"/>
      </w:pPr>
      <w:r>
        <w:rPr>
          <w:color w:val="1A1A1A"/>
          <w:sz w:val="24"/>
        </w:rPr>
        <w:t>And then there's what society gives us—all our education. Most of our parents could not have afforded to educate us. It's the same with the social services. We might not have needed them up until now, but if we get old enough, you definitely begin to need them. And of course, there's our health system.</w:t>
      </w:r>
    </w:p>
    <w:p>
      <w:pPr>
        <w:spacing w:line="336" w:lineRule="auto" w:after="0"/>
        <w:ind w:firstLine="454"/>
        <w:jc w:val="both"/>
      </w:pPr>
      <w:r>
        <w:rPr>
          <w:color w:val="1A1A1A"/>
          <w:sz w:val="24"/>
        </w:rPr>
        <w:t>It's funny how we take something as a right, presuming it isn't really given because we've paid for it through national insurance or because it's simply taken for granted. But how many times have you thanked your doctors? Thanked the dentist?</w:t>
      </w:r>
    </w:p>
    <w:p>
      <w:pPr>
        <w:spacing w:line="336" w:lineRule="auto" w:after="0"/>
        <w:ind w:firstLine="454"/>
        <w:jc w:val="both"/>
      </w:pPr>
      <w:r>
        <w:rPr>
          <w:color w:val="1A1A1A"/>
          <w:sz w:val="24"/>
        </w:rPr>
        <w:t>The dentist I had here in Bishop's Castle was really good. My front tooth finally gave in, and he put in a false tooth. It was pretty awful—you've got to get used to it. You couldn't eat nuts; they all got behind the palate, so you had to take it out, wash your mouth, and stick it back in. When I told him it was a little inconvenient, he finally decided to give me a bridge, and there it is—absolutely fantastic.</w:t>
      </w:r>
    </w:p>
    <w:p>
      <w:pPr>
        <w:spacing w:line="336" w:lineRule="auto" w:after="0"/>
        <w:ind w:firstLine="454"/>
        <w:jc w:val="both"/>
      </w:pPr>
      <w:r>
        <w:rPr>
          <w:color w:val="1A1A1A"/>
          <w:sz w:val="24"/>
        </w:rPr>
        <w:t>It's a case of recognising all these gifts that people have given us. If you bring to mind one or two favourite teachers you've had, it does fill the heart with gratitude. And finally, of course, there's nature—just the earth we live on, which we're becoming more and more aware of these days.</w:t>
      </w:r>
    </w:p>
    <w:p>
      <w:pPr>
        <w:spacing w:line="336" w:lineRule="auto" w:after="0"/>
        <w:ind w:firstLine="454"/>
        <w:jc w:val="both"/>
      </w:pPr>
      <w:r>
        <w:rPr>
          <w:color w:val="1A1A1A"/>
          <w:sz w:val="24"/>
        </w:rPr>
        <w:t>What gratitude does is make you want to repay. And because you can't repay what has been given freely, you have to find a substitute. That draws you towards being generous yourself. And that moves us into this whole area of generosity.</w:t>
      </w:r>
    </w:p>
    <w:p>
      <w:pPr>
        <w:spacing w:line="336" w:lineRule="auto" w:after="0"/>
        <w:ind w:firstLine="454"/>
        <w:jc w:val="both"/>
      </w:pPr>
      <w:r>
        <w:rPr>
          <w:color w:val="1A1A1A"/>
          <w:sz w:val="24"/>
        </w:rPr>
        <w:t>When the Buddha talked to lay people, he always began with generosity. He pointed out that even a thief can be generous—he's just taken something off you, and he's very kindly given it to somebody in his family or among his friends.</w:t>
      </w:r>
    </w:p>
    <w:p>
      <w:pPr>
        <w:spacing w:line="336" w:lineRule="auto" w:after="0"/>
        <w:ind w:firstLine="454"/>
        <w:jc w:val="both"/>
      </w:pPr>
      <w:r>
        <w:rPr>
          <w:color w:val="1A1A1A"/>
          <w:sz w:val="24"/>
        </w:rPr>
        <w:t>There are certain times you give gifts, such as Christmas, which is more like a little ritual re-establishing friendship. You get your pair of socks, and they get their pair of socks, and that's fine—unless, of course, the pair they've given you is obviously much cheaper than what you spent on theirs. That's when the trouble starts. There's always a bit of bargaining going on; it's always like a business.</w:t>
      </w:r>
    </w:p>
    <w:p>
      <w:pPr>
        <w:spacing w:line="336" w:lineRule="auto" w:after="0"/>
        <w:ind w:firstLine="454"/>
        <w:jc w:val="both"/>
      </w:pPr>
      <w:r>
        <w:rPr>
          <w:color w:val="1A1A1A"/>
          <w:sz w:val="24"/>
        </w:rPr>
        <w:t>If we want an act of pure generosity, we have to listen to what's going on in the background of our minds—thoughts about being repaid, about being adored because of our generosity.</w:t>
      </w:r>
    </w:p>
    <w:p>
      <w:pPr>
        <w:spacing w:line="336" w:lineRule="auto" w:after="0"/>
        <w:ind w:firstLine="454"/>
        <w:jc w:val="both"/>
      </w:pPr>
      <w:r>
        <w:rPr>
          <w:color w:val="1A1A1A"/>
          <w:sz w:val="24"/>
        </w:rPr>
        <w:t>If you're going to give a donation to a charity—and there are so many of them these days—you have to get yourself into that mental state where that's the only thing in your mind and heart: you are giving this in order to help somebody. There's no hope of repayment; the charity isn't going to give you any money back. You're doing it for just that purpose. And when you do it for that purpose, that's when you make the donation, whether by card or by cash—it doesn't really matter.</w:t>
      </w:r>
    </w:p>
    <w:p>
      <w:pPr>
        <w:spacing w:line="336" w:lineRule="auto" w:after="0"/>
        <w:ind w:firstLine="454"/>
        <w:jc w:val="both"/>
      </w:pPr>
      <w:r>
        <w:rPr>
          <w:color w:val="1A1A1A"/>
          <w:sz w:val="24"/>
        </w:rPr>
        <w:t>And then, of course, once you've done it, you'll hear these little voices: "You are truly a very wonderful person," or you might get, "That's too much—what did you give so much for? You could have..." You have to be aware—now you haven't been caught up in that, you see. You've not been caught up in Mara; Mara did not catch you there. So you can let those thoughts disappear. And if guilt comes, you have to point to it and say, well, that is false guilt, because when I actually made the action, my heart was full of generosity.</w:t>
      </w:r>
    </w:p>
    <w:p>
      <w:pPr>
        <w:spacing w:line="336" w:lineRule="auto" w:after="0"/>
        <w:ind w:firstLine="454"/>
        <w:jc w:val="both"/>
      </w:pPr>
      <w:r>
        <w:rPr>
          <w:color w:val="1A1A1A"/>
          <w:sz w:val="24"/>
        </w:rPr>
        <w:t>The same arises when you do something for somebody. I think most people—I certainly do—say yes too quickly. If somebody says, "I've moved into this new flat, and we're painting it. Would you like to come and give us a hand?"—this actually happened to me—and I said, "Yeah, yeah, I'll come on Saturday." Then as I'm walking away, I'm thinking, "What? What have I given this Saturday away for?"</w:t>
      </w:r>
    </w:p>
    <w:p>
      <w:pPr>
        <w:spacing w:line="336" w:lineRule="auto" w:after="0"/>
        <w:ind w:firstLine="454"/>
        <w:jc w:val="both"/>
      </w:pPr>
      <w:r>
        <w:rPr>
          <w:color w:val="1A1A1A"/>
          <w:sz w:val="24"/>
        </w:rPr>
        <w:t>In that case, at that time, I was, shall we say, advanced enough to actually make myself do it—to teach myself not to say yes just because somebody asked. You don't have to say yes. There's a point where you can actually reflect for a moment and then say yes. It comes from a point of reflection. You're not just doing it by habit.</w:t>
      </w:r>
    </w:p>
    <w:p>
      <w:pPr>
        <w:spacing w:line="336" w:lineRule="auto" w:after="0"/>
        <w:ind w:firstLine="454"/>
        <w:jc w:val="both"/>
      </w:pPr>
      <w:r>
        <w:rPr>
          <w:color w:val="1A1A1A"/>
          <w:sz w:val="24"/>
        </w:rPr>
        <w:t>When I became a monastic, we're not supposed to say thank you. I say it in the West because people get very upset, but in the East you don't say thank you. You see, it undermines the person's gift—that's the understanding. If somebody gives something to you, they don't expect you to say thank you. But if they do expect it, and then you don't say it, of course they feel upset. And that tells you the gift is slightly corrupted—they wanted praise, they wanted appreciation.</w:t>
      </w:r>
    </w:p>
    <w:p>
      <w:pPr>
        <w:spacing w:line="336" w:lineRule="auto" w:after="0"/>
        <w:ind w:firstLine="454"/>
        <w:jc w:val="both"/>
      </w:pPr>
      <w:r>
        <w:rPr>
          <w:color w:val="1A1A1A"/>
          <w:sz w:val="24"/>
        </w:rPr>
        <w:t>To give something without that desire to be acknowledged—that's what leads us towards a truly pure-hearted generosity.</w:t>
      </w:r>
    </w:p>
    <w:p>
      <w:pPr>
        <w:spacing w:line="336" w:lineRule="auto" w:after="0"/>
        <w:ind w:firstLine="454"/>
        <w:jc w:val="both"/>
      </w:pPr>
      <w:r>
        <w:rPr>
          <w:color w:val="1A1A1A"/>
          <w:sz w:val="24"/>
        </w:rPr>
        <w:t>And here's another little telltale: give just that bit more. That pinch—that little pinch is where you're truly being generous. Where you're giving just that extra bit of time, just that little bit of extra money. That's the point where it begins to hurt a little. That's the point where you're truly extending your generosity.</w:t>
      </w:r>
    </w:p>
    <w:p>
      <w:pPr>
        <w:spacing w:line="336" w:lineRule="auto" w:after="0"/>
        <w:ind w:firstLine="454"/>
        <w:jc w:val="both"/>
      </w:pPr>
      <w:r>
        <w:rPr>
          <w:color w:val="1A1A1A"/>
          <w:sz w:val="24"/>
        </w:rPr>
        <w:t>Just to recap: we have this lovely virtuous circle. There's this feeling of gratitude—and one exercise you can give yourself is simply to say that tomorrow, you will say thank you to everything. You'll say thank you to the door that opens. In Zen, of course, you always gassho when you enter a room. You're taught to thank everything. You gassho when you approach the table; you gassho to the chair.</w:t>
      </w:r>
    </w:p>
    <w:p>
      <w:pPr>
        <w:spacing w:line="336" w:lineRule="auto" w:after="0"/>
        <w:ind w:firstLine="454"/>
        <w:jc w:val="both"/>
      </w:pPr>
      <w:r>
        <w:rPr>
          <w:color w:val="1A1A1A"/>
          <w:sz w:val="24"/>
        </w:rPr>
        <w:t>This whole attitude of not presuming on anything, not thinking that we have a right to everything, but that everything is a gift—if you go through the whole day like that, you'd be surprised how it lifts you. It really does.</w:t>
      </w:r>
    </w:p>
    <w:p>
      <w:pPr>
        <w:spacing w:line="336" w:lineRule="auto" w:after="0"/>
        <w:ind w:firstLine="454"/>
        <w:jc w:val="both"/>
      </w:pPr>
      <w:r>
        <w:rPr>
          <w:color w:val="1A1A1A"/>
          <w:sz w:val="24"/>
        </w:rPr>
        <w:t>And then you realise: when I've made an act of generosity with a pure heart, I've renounced something. I've let go of something I was holding on to. I'm actually practising renunciation—letting go of that grip on things.</w:t>
      </w:r>
    </w:p>
    <w:p>
      <w:pPr>
        <w:spacing w:line="336" w:lineRule="auto" w:after="0"/>
        <w:ind w:firstLine="454"/>
        <w:jc w:val="both"/>
      </w:pPr>
      <w:r>
        <w:rPr>
          <w:color w:val="1A1A1A"/>
          <w:sz w:val="24"/>
        </w:rPr>
        <w:t>That loosening of the grip, that letting go of these tight, wrong desires—every time we do that and feel that loss of grippiness, in a sense it's a touch of Nibbana. Because one of the descriptions of Nibbana is that it is desireless of these sorts of wrong desires.</w:t>
      </w:r>
    </w:p>
    <w:p>
      <w:pPr>
        <w:spacing w:line="336" w:lineRule="auto" w:after="0"/>
        <w:ind w:firstLine="454"/>
        <w:jc w:val="both"/>
      </w:pPr>
      <w:r>
        <w:rPr>
          <w:color w:val="1A1A1A"/>
          <w:sz w:val="24"/>
        </w:rPr>
        <w:t>There's a lovely little practice here which is just ongoing, day in and day out. It's only a matter of reminding ourselves to do it, and very slowly it becomes a sort of habitude. That's all. And really, that's what we're doing in our practice—we're changing our habits. Moving away from habits which cause ourselves suffering and aren't very pleasant for others, and moving towards habits which bring us happiness.</w:t>
      </w:r>
    </w:p>
    <w:p>
      <w:pPr>
        <w:spacing w:line="336" w:lineRule="auto" w:after="0"/>
        <w:ind w:firstLine="454"/>
        <w:jc w:val="both"/>
      </w:pPr>
      <w:r>
        <w:rPr>
          <w:color w:val="1A1A1A"/>
          <w:sz w:val="24"/>
        </w:rPr>
        <w:t>The gift of the practice is a natural happiness in life. It's not Nibbana; it's just a natural happiness. And this happiness we talk about is the internal environment within ourselves. This is a really powerful practice. And I try to remember to do it myself occasionally.</w:t>
      </w:r>
    </w:p>
    <w:p>
      <w:pPr>
        <w:spacing w:line="336" w:lineRule="auto" w:after="0"/>
        <w:ind w:firstLine="454"/>
        <w:jc w:val="both"/>
      </w:pPr>
      <w:r>
        <w:rPr>
          <w:color w:val="1A1A1A"/>
          <w:sz w:val="24"/>
        </w:rPr>
        <w:t>I can only hope my words have been of some assistance, that they haven't caused even greater confusion, and that you will, by your practice, become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Gratitude, Generosity and Renunciation</w:t>
      </w:r>
      <w:r>
        <w:br/>
      </w:r>
      <w:r>
        <w:rPr>
          <w:color w:val="557799"/>
          <w:sz w:val="16"/>
        </w:rPr>
        <w:t>https://www.youtube.com/watch?v=vrB4V9kgiXY</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