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Speech, Action and Livelihood</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Right Speech, Action and Livelihood</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and good evening. I trust you've had a fruitful day. I don't say happy, though I hope it has been.</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 Homage to the Buddha, the blessed, noble and self-awakened one.</w:t>
      </w:r>
    </w:p>
    <w:p>
      <w:pPr>
        <w:spacing w:line="336" w:lineRule="auto" w:after="0"/>
        <w:ind w:firstLine="454"/>
        <w:jc w:val="both"/>
      </w:pPr>
      <w:r>
        <w:rPr>
          <w:color w:val="1A1A1A"/>
          <w:sz w:val="24"/>
        </w:rPr>
        <w:t>I want to read an email that came through. They write: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*mettā*. Seeing you meditate and knowing lots of others are doing the same at the same time offers a sense of connection and commitment to my practice. Thank you." There we are. Thank you so much for that feedback. I'm presuming the same is true for many of you.</w:t>
      </w:r>
    </w:p>
    <w:p>
      <w:pPr>
        <w:spacing w:line="336" w:lineRule="auto" w:after="0"/>
        <w:ind w:firstLine="454"/>
        <w:jc w:val="both"/>
      </w:pPr>
      <w:r>
        <w:rPr>
          <w:color w:val="1A1A1A"/>
          <w:sz w:val="24"/>
        </w:rPr>
        <w:t>Now, I want to go back and try to complete this Eightfold Noble Path. Remember, my aim over these two months has been to introduce you to the various discourses in the Middle Length Sayings. I'll try to get through most of this material this evening.</w:t>
      </w:r>
    </w:p>
    <w:p>
      <w:pPr>
        <w:spacing w:line="336" w:lineRule="auto" w:after="0"/>
        <w:ind w:firstLine="454"/>
        <w:jc w:val="both"/>
      </w:pPr>
      <w:r>
        <w:rPr>
          <w:color w:val="1A1A1A"/>
          <w:sz w:val="24"/>
        </w:rPr>
        <w:t>We started with *sammādiṭṭhi*, right understanding. The Eightfold Path is transcendental — not in between indulgence and aversion, but rising above them. In that sense it's the middle; it's transcendent. And this *sammādiṭṭhi* has to do with the conceptual: the way we conceive, the way we look at things and experience them through our concepts.</w:t>
      </w:r>
    </w:p>
    <w:p>
      <w:pPr>
        <w:spacing w:line="336" w:lineRule="auto" w:after="0"/>
        <w:ind w:firstLine="454"/>
        <w:jc w:val="both"/>
      </w:pPr>
      <w:r>
        <w:rPr>
          <w:color w:val="1A1A1A"/>
          <w:sz w:val="24"/>
        </w:rPr>
        <w:t>The big mistake, according to the Buddha, is to seek any sort of lasting happiness in anything to do with this world — things are impermanent, radically so. They're arising and passing away momentarily. And this whole concept of me, the self, is causing a great deal of problems. That manifests through our attachments. Attachments are psychological dependencies: we use things, we use people in order to make ourselves feel happy. That's not the same as *mettā*, compassion and generosity. Those come from a different place — from wisdom, from not me, me, me.</w:t>
      </w:r>
    </w:p>
    <w:p>
      <w:pPr>
        <w:spacing w:line="336" w:lineRule="auto" w:after="0"/>
        <w:ind w:firstLine="454"/>
        <w:jc w:val="both"/>
      </w:pPr>
      <w:r>
        <w:rPr>
          <w:color w:val="1A1A1A"/>
          <w:sz w:val="24"/>
        </w:rPr>
        <w:t>This right concept draws us into the social virtues. The main ones are generosity, love, goodwill, and compassion — the desire to help people. Once these pass into our attitudes, into our intentions, they begin to manifest in the way we think, which is an internal speech, an internal speaking. I speak to myself. Sometimes I'm speaking to myself, but I also find myself speaking to lots of other people inside this little head of mine. And it includes, of course, speech in ordinary daily life.</w:t>
      </w:r>
    </w:p>
    <w:p>
      <w:pPr>
        <w:spacing w:line="336" w:lineRule="auto" w:after="0"/>
        <w:ind w:firstLine="454"/>
        <w:jc w:val="both"/>
      </w:pPr>
      <w:r>
        <w:rPr>
          <w:color w:val="1A1A1A"/>
          <w:sz w:val="24"/>
        </w:rPr>
        <w:t>The type of speech we don't want to get into is, of course, untruths. We don't want to slander people. Blake says, "A truth told with bad intent beats all the lies you can invent." That's a beautiful little verse. It depends on your intention, which makes it either slander or having to say something that might undermine somebody's reputation — but for good reason. Then there's abusive speech, using speech to upset people. And finally just chit-chat, talking for talking's sake — a waste of time, really.</w:t>
      </w:r>
    </w:p>
    <w:p>
      <w:pPr>
        <w:spacing w:line="336" w:lineRule="auto" w:after="0"/>
        <w:ind w:firstLine="454"/>
        <w:jc w:val="both"/>
      </w:pPr>
      <w:r>
        <w:rPr>
          <w:color w:val="1A1A1A"/>
          <w:sz w:val="24"/>
        </w:rPr>
        <w:t>We hate silence when we're walking with a friend or with somebody close to us — our partner or a child. There's always this compulsion to communicate, to speak. And it's a sign of maturity in a relationship that you can be silent with each other. That's my understanding anyway.</w:t>
      </w:r>
    </w:p>
    <w:p>
      <w:pPr>
        <w:spacing w:line="336" w:lineRule="auto" w:after="0"/>
        <w:ind w:firstLine="454"/>
        <w:jc w:val="both"/>
      </w:pPr>
      <w:r>
        <w:rPr>
          <w:color w:val="1A1A1A"/>
          <w:sz w:val="24"/>
        </w:rPr>
        <w:t>When it comes to free speech, there was a period a couple of years back where this came up around the whole business of Islam and not insulting the prophets. Out of that came this phrase "the right to insult." That's a very aggressive way of saying everybody has a right to express their opinion, even though they know it'll upset somebody. It became a sort of aggressive thing, the right to insult. I don't think you have a right to insult. You have a right to express yourself, your own truths, even though you might upset somebody.</w:t>
      </w:r>
    </w:p>
    <w:p>
      <w:pPr>
        <w:spacing w:line="336" w:lineRule="auto" w:after="0"/>
        <w:ind w:firstLine="454"/>
        <w:jc w:val="both"/>
      </w:pPr>
      <w:r>
        <w:rPr>
          <w:color w:val="1A1A1A"/>
          <w:sz w:val="24"/>
        </w:rPr>
        <w:t>When that happens, we normally introduce it, don't we? We say, "I know this is going to upset you, I hope you don't mind," and so on. It's a case of being kind, being gentle. That's one of the qualities of right speech: being gentle and being truthful — truthful to ourselves, truthful to the situation. And there's the sense of being beneficial: you're speaking for either your own benefit, somebody else's benefit, or both. And with a heart of loving-kindness, the Buddha says — coming from a heart of loving-kindness.</w:t>
      </w:r>
    </w:p>
    <w:p>
      <w:pPr>
        <w:spacing w:line="336" w:lineRule="auto" w:after="0"/>
        <w:ind w:firstLine="454"/>
        <w:jc w:val="both"/>
      </w:pPr>
      <w:r>
        <w:rPr>
          <w:color w:val="1A1A1A"/>
          <w:sz w:val="24"/>
        </w:rPr>
        <w:t>Sometimes that's difficult, of course, when you're talking to somebody who's being aggressive. In which case, at least you can come from the heart of no harm. There's no point in upsetting ourselves and getting angry. That's just a waste of energy. And there's a distinction between being aggressive and being assertive — a very clear way of putting it. You can state your truth coming from a position of strength, a position of goodwill, a position of compassion. You don't have to come from anger.</w:t>
      </w:r>
    </w:p>
    <w:p>
      <w:pPr>
        <w:spacing w:line="336" w:lineRule="auto" w:after="0"/>
        <w:ind w:firstLine="454"/>
        <w:jc w:val="both"/>
      </w:pPr>
      <w:r>
        <w:rPr>
          <w:color w:val="1A1A1A"/>
          <w:sz w:val="24"/>
        </w:rPr>
        <w:t>In fact, anger often manifests a certain weakness, because sitting underneath it there's always fear. You don't get angry unless you're afraid. Fear underpins anger.</w:t>
      </w:r>
    </w:p>
    <w:p>
      <w:pPr>
        <w:spacing w:line="336" w:lineRule="auto" w:after="0"/>
        <w:ind w:firstLine="454"/>
        <w:jc w:val="both"/>
      </w:pPr>
      <w:r>
        <w:rPr>
          <w:color w:val="1A1A1A"/>
          <w:sz w:val="24"/>
        </w:rPr>
        <w:t>One of the interesting things the Buddha says is to speak at the right time — to choose your moment. There's a right time and a wrong time, and I'm sure we've all experienced dropping a clanger. It's a case of recognising the situation and being careful about what we say. And the key to that, when we're with people, is the ability to listen.</w:t>
      </w:r>
    </w:p>
    <w:p>
      <w:pPr>
        <w:spacing w:line="336" w:lineRule="auto" w:after="0"/>
        <w:ind w:firstLine="454"/>
        <w:jc w:val="both"/>
      </w:pPr>
      <w:r>
        <w:rPr>
          <w:color w:val="1A1A1A"/>
          <w:sz w:val="24"/>
        </w:rPr>
        <w:t>Listening is difficult, especially when somebody is expressing ideas or positions that aren't the same as ours, or even opposed to ours. There's a sort of fear, I think, that we're going to be converted — that if we allow ourselves to listen, open-hearted and open-minded, there's this terrible danger that they might change us. But if we come from that sense of inner stability, just that calmness, with a willingness to understand the world they're living in... We're all creating our own little worlds, and the intention is to understand: where are they coming from? It doesn't have to convert us.</w:t>
      </w:r>
    </w:p>
    <w:p>
      <w:pPr>
        <w:spacing w:line="336" w:lineRule="auto" w:after="0"/>
        <w:ind w:firstLine="454"/>
        <w:jc w:val="both"/>
      </w:pPr>
      <w:r>
        <w:rPr>
          <w:color w:val="1A1A1A"/>
          <w:sz w:val="24"/>
        </w:rPr>
        <w:t>On the other hand, we may find that our views and opinions are nuanced by what other people say. And that's coming from the heart of humility — none of this business of "I'm right and everybody else is wrong." I'm special that way.</w:t>
      </w:r>
    </w:p>
    <w:p>
      <w:pPr>
        <w:spacing w:line="336" w:lineRule="auto" w:after="0"/>
        <w:ind w:firstLine="454"/>
        <w:jc w:val="both"/>
      </w:pPr>
      <w:r>
        <w:rPr>
          <w:color w:val="1A1A1A"/>
          <w:sz w:val="24"/>
        </w:rPr>
        <w:t>There's a whole area of right speech we can contact on a daily basis, and that would be the purpose of an evening reflection — looking back at a conversation that didn't go right, or one that really did, where you felt you were skilful and wise. On both counts, you can reinforce and encourage yourself. You can congratulate yourself; there's nothing wrong with that. "Well done. Well done, Bodhidhamma." Absolutely.</w:t>
      </w:r>
    </w:p>
    <w:p>
      <w:pPr>
        <w:spacing w:line="336" w:lineRule="auto" w:after="0"/>
        <w:ind w:firstLine="454"/>
        <w:jc w:val="both"/>
      </w:pPr>
      <w:r>
        <w:rPr>
          <w:color w:val="1A1A1A"/>
          <w:sz w:val="24"/>
        </w:rPr>
        <w:t>So that's the position of right speech. And again, it comes from these attitudes we've developed because of our different view about life. It all goes back to view. This is what I meant about all the factors being important — and we'll see why when I come to the end. But some precede others.</w:t>
      </w:r>
    </w:p>
    <w:p>
      <w:pPr>
        <w:spacing w:line="336" w:lineRule="auto" w:after="0"/>
        <w:ind w:firstLine="454"/>
        <w:jc w:val="both"/>
      </w:pPr>
      <w:r>
        <w:rPr>
          <w:color w:val="1A1A1A"/>
          <w:sz w:val="24"/>
        </w:rPr>
        <w:t>When it comes to sammākammanta, right action, that's usually expressed as basic morality: not to kill, steal, or engage in offensive sexual behaviour. Included in this is being untruthful and, of course, the use of drugs and alcohol, which isn't very good for us.</w:t>
      </w:r>
    </w:p>
    <w:p>
      <w:pPr>
        <w:spacing w:line="336" w:lineRule="auto" w:after="0"/>
        <w:ind w:firstLine="454"/>
        <w:jc w:val="both"/>
      </w:pPr>
      <w:r>
        <w:rPr>
          <w:color w:val="1A1A1A"/>
          <w:sz w:val="24"/>
        </w:rPr>
        <w:t>The move here is towards refinement. Obviously we've given up killing, at least for a while, and we're moving towards protecting — protecting each other, protecting animals, protecting wildlife, protecting flowers. It's a change of attitude towards protection. Stealing moves us towards generosity. Offensive sexual conduct moves us towards right relationship, treating the other as a person rather than an object to satisfy our personal erotic desires. And right speech — well, we've done that.</w:t>
      </w:r>
    </w:p>
    <w:p>
      <w:pPr>
        <w:spacing w:line="336" w:lineRule="auto" w:after="0"/>
        <w:ind w:firstLine="454"/>
        <w:jc w:val="both"/>
      </w:pPr>
      <w:r>
        <w:rPr>
          <w:color w:val="1A1A1A"/>
          <w:sz w:val="24"/>
        </w:rPr>
        <w:t>This idea of non-alcohol is difficult for our society because we are alcohol-based. It's a case of recognising that under the influence, especially if we've drunk a little too much, we can do things that aren't particularly good. And when you consider that our purpose is to maintain a bright awareness at all times — from the moment you wake up to the point you fall asleep, we're supposed to be bright, we're supposed to be mindful — putting alcohol in the system really doesn't help.</w:t>
      </w:r>
    </w:p>
    <w:p>
      <w:pPr>
        <w:spacing w:line="336" w:lineRule="auto" w:after="0"/>
        <w:ind w:firstLine="454"/>
        <w:jc w:val="both"/>
      </w:pPr>
      <w:r>
        <w:rPr>
          <w:color w:val="1A1A1A"/>
          <w:sz w:val="24"/>
        </w:rPr>
        <w:t>I had a very good experience with that myself. I'd given up alcohol and had just come out of a Zen session — so this was right back at the beginning of my practice. On the way home, I slipped into a pub and had half a beer, half a mild or something. I did it to see what effect it would have. And to my surprise, after I'd drunk it, I felt this curtain — it's difficult to describe — a net coming down, an actual physical feeling in my brain. That convinced me I had to give it up, which I did.</w:t>
      </w:r>
    </w:p>
    <w:p>
      <w:pPr>
        <w:spacing w:line="336" w:lineRule="auto" w:after="0"/>
        <w:ind w:firstLine="454"/>
        <w:jc w:val="both"/>
      </w:pPr>
      <w:r>
        <w:rPr>
          <w:color w:val="1A1A1A"/>
          <w:sz w:val="24"/>
        </w:rPr>
        <w:t>So those are the things we're moving towards: refinement. The other aspect here is restraint of the senses. That's one of the big teachings of the Buddha: to restrain, to guard the senses, to be on the lookout for when they get involved in stuff, and to be aware of our reactions to what we see and hear.</w:t>
      </w:r>
    </w:p>
    <w:p>
      <w:pPr>
        <w:spacing w:line="336" w:lineRule="auto" w:after="0"/>
        <w:ind w:firstLine="454"/>
        <w:jc w:val="both"/>
      </w:pPr>
      <w:r>
        <w:rPr>
          <w:color w:val="1A1A1A"/>
          <w:sz w:val="24"/>
        </w:rPr>
        <w:t>That sounds like suppressing something, but it's not. It's holding and saying, no, we don't want to keep developing that particular mental state. For instance, when you see something that draws a certain anger out of you, or a certain neurotic feeling, you catch it at the beginning and say, no, I don't want to go there. That way you're undermining an old habit. Not saying, by the way, that there aren't times when erotic feelings are to the point — within a proper relationship, okay.</w:t>
      </w:r>
    </w:p>
    <w:p>
      <w:pPr>
        <w:spacing w:line="336" w:lineRule="auto" w:after="0"/>
        <w:ind w:firstLine="454"/>
        <w:jc w:val="both"/>
      </w:pPr>
      <w:r>
        <w:rPr>
          <w:color w:val="1A1A1A"/>
          <w:sz w:val="24"/>
        </w:rPr>
        <w:t>Right livelihood. The importance of livelihood is that it's an expression of our desire, of the way we see ourselves. If you happen to have the job you wanted, the area of work that suits your own personal interest, your own personal bent, your own special qualities — that matters. Some people want to move towards helping others, so they end up as nurses or doctors or involved in some sort of medical work. But even wanting to work in a hospital as a cleaner — that might come from that same desire to be part of a place where people are helped.</w:t>
      </w:r>
    </w:p>
    <w:p>
      <w:pPr>
        <w:spacing w:line="336" w:lineRule="auto" w:after="0"/>
        <w:ind w:firstLine="454"/>
        <w:jc w:val="both"/>
      </w:pPr>
      <w:r>
        <w:rPr>
          <w:color w:val="1A1A1A"/>
          <w:sz w:val="24"/>
        </w:rPr>
        <w:t>Other people want to devote their lives to art or to nature — they want to be involved in gardens and things like that. Others want to be involved in artificial intelligence and information technology. What you do is actually developing your particular characteristic, your particular character. So it's a case of recognising that the work you're doing is affecting your personality and your character. And that's why it's so important.</w:t>
      </w:r>
    </w:p>
    <w:p>
      <w:pPr>
        <w:spacing w:line="336" w:lineRule="auto" w:after="0"/>
        <w:ind w:firstLine="454"/>
        <w:jc w:val="both"/>
      </w:pPr>
      <w:r>
        <w:rPr>
          <w:color w:val="1A1A1A"/>
          <w:sz w:val="24"/>
        </w:rPr>
        <w:t>Of course, there are particular types of trades we don't want to get involved with: trading in arms, in living beings, slavery and prostitution, meat, alcohol and poison. Those are the five you try to avoid. So you can see there's a flow down from right understanding, right attitude manifesting in the way we speak, in the way we behave, and in our work.</w:t>
      </w:r>
    </w:p>
    <w:p>
      <w:pPr>
        <w:spacing w:line="336" w:lineRule="auto" w:after="0"/>
        <w:ind w:firstLine="454"/>
        <w:jc w:val="both"/>
      </w:pPr>
      <w:r>
        <w:rPr>
          <w:color w:val="1A1A1A"/>
          <w:sz w:val="24"/>
        </w:rPr>
        <w:t>The last three factors we'll come to at another time. They're basically to do with our meditation, both in sitting practice and in daily life. This mindfulness, affectionate mindfulness. When we read or chant the loving-kindness discourse, the Buddha talks about how we should always live with this mindfulness — he's talking about a mindfulness imbued with a sense of kindness, a sense of goodwill. So the heart's always involved.</w:t>
      </w:r>
    </w:p>
    <w:p>
      <w:pPr>
        <w:spacing w:line="336" w:lineRule="auto" w:after="0"/>
        <w:ind w:firstLine="454"/>
        <w:jc w:val="both"/>
      </w:pPr>
      <w:r>
        <w:rPr>
          <w:color w:val="1A1A1A"/>
          <w:sz w:val="24"/>
        </w:rPr>
        <w:t>It's the same with your work — I should have mentioned this earlier. There are these two qualities: being attentive, attending to what you're doing, but you also have to give the heart a good reason. So there's attention and care. You can always bring care into anything, a sense of care.</w:t>
      </w:r>
    </w:p>
    <w:p>
      <w:pPr>
        <w:spacing w:line="336" w:lineRule="auto" w:after="0"/>
        <w:ind w:firstLine="454"/>
        <w:jc w:val="both"/>
      </w:pPr>
      <w:r>
        <w:rPr>
          <w:color w:val="1A1A1A"/>
          <w:sz w:val="24"/>
        </w:rPr>
        <w:t>The important thing is that all of these feed back into themselves. Although we began with the importance of getting our concepts right, of understanding how we create suffering, of getting our attitudes right — and from there there's a flow — there's also a feedback. Because as we behave coming from that position of wisdom, it feeds back into the wisdom. It supports the wisdom, and there's a desire to deepen it. There's a desire to grow in those attitudes: love, compassion, joy, peace, and all that.</w:t>
      </w:r>
    </w:p>
    <w:p>
      <w:pPr>
        <w:spacing w:line="336" w:lineRule="auto" w:after="0"/>
        <w:ind w:firstLine="454"/>
        <w:jc w:val="both"/>
      </w:pPr>
      <w:r>
        <w:rPr>
          <w:color w:val="1A1A1A"/>
          <w:sz w:val="24"/>
        </w:rPr>
        <w:t>So there's a feedback loop in this. And the interesting one is between attitude and understanding. Because if we're drawn to compassionate action — compassion driven by goodwill, action driven by generosity, by giving — remember that this is constantly undermining the sense of this isolated me. It's constantly reinforcing the fact of we, that we're all in this together, that I am my relationships. And that undermines this very isolated sense of self.</w:t>
      </w:r>
    </w:p>
    <w:p>
      <w:pPr>
        <w:spacing w:line="336" w:lineRule="auto" w:after="0"/>
        <w:ind w:firstLine="454"/>
        <w:jc w:val="both"/>
      </w:pPr>
      <w:r>
        <w:rPr>
          <w:color w:val="1A1A1A"/>
          <w:sz w:val="24"/>
        </w:rPr>
        <w:t>Every time we give or do something that hurts a little — like what you give through generosity or what is demanded of you from your compassion — all that is undermining the sense of me. It's all about me, me, me. That doesn't, of course, undermine self-care. It just takes away this barrier of me. And we see ourselves more as interrelated. We know all these words: interrelated, interdependent, interbeing. That's taṇhā being loosened, and it manifests through the way we actually speak, the way we act, and so on.</w:t>
      </w:r>
    </w:p>
    <w:p>
      <w:pPr>
        <w:spacing w:line="336" w:lineRule="auto" w:after="0"/>
        <w:ind w:firstLine="454"/>
        <w:jc w:val="both"/>
      </w:pPr>
      <w:r>
        <w:rPr>
          <w:color w:val="1A1A1A"/>
          <w:sz w:val="24"/>
        </w:rPr>
        <w:t>So that reinforces again, that changes our concepts. If, for instance, you've been the sort of person who's not been very generous and then suddenly you begin to be generous, you realise the joy you're giving to people. When you give joy to people you find your own heart rejoicing. That's your feedback. Then you realise, 'Well, this is where I can find some real happiness — happiness based on community, based on communication.'</w:t>
      </w:r>
    </w:p>
    <w:p>
      <w:pPr>
        <w:spacing w:line="336" w:lineRule="auto" w:after="0"/>
        <w:ind w:firstLine="454"/>
        <w:jc w:val="both"/>
      </w:pPr>
      <w:r>
        <w:rPr>
          <w:color w:val="1A1A1A"/>
          <w:sz w:val="24"/>
        </w:rPr>
        <w:t>Okay, so time has moved on and it's time to do our little meditation here.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Speech, Action and Livelihood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