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Homage to the Buddha, the blessed noble and fully self-awakened one.</w:t>
      </w:r>
    </w:p>
    <w:p>
      <w:pPr>
        <w:spacing w:line="336" w:lineRule="auto" w:after="0"/>
        <w:ind w:firstLine="454"/>
        <w:jc w:val="both"/>
      </w:pPr>
      <w:r>
        <w:rPr>
          <w:color w:val="1A1A1A"/>
          <w:sz w:val="24"/>
        </w:rPr>
        <w:t>I thought tonight I'd tackle this problem of indulgence. If I were to quote the Buddha from the first discourse, which is really just a formalised teaching he had—I can't imagine that this is exactly what he said—but he says that indulgence in sensual pleasures is base, vulgar, worldly, ignoble and not beneficial. And then he says the practice of self-mortification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which transcends them. That's the middle, as it were. It's a way of saying that there is a path which does not include either the indulgence or the practice of self-mortification. Self-mortification is blaming the body for our problems. If your eye sees something which brings up lust, you start blaming the eye. That wouldn't be correct, would it? In those days, especially the Jains, they thought that the body itself was the product of our *kamma* and you had to let go of the body. To die, to stop eating was considered to be the way to go. And I believe elderly people do that even these days.</w:t>
      </w:r>
    </w:p>
    <w:p>
      <w:pPr>
        <w:spacing w:line="336" w:lineRule="auto" w:after="0"/>
        <w:ind w:firstLine="454"/>
        <w:jc w:val="both"/>
      </w:pPr>
      <w:r>
        <w:rPr>
          <w:color w:val="1A1A1A"/>
          <w:sz w:val="24"/>
        </w:rPr>
        <w:t>I always like the Greek myths. How bad can greed get? Erysichthon, the Greek king of Thessaly, had the temerity to build a banqueting hall over the shrine of Demeter, goddess of earth's fertility and protector of the harvest. She cursed him with insatiable hunger. First, he ate everything in his kingdom that was able to be eaten. And then he started on his people and even ate his own family. Finally, still famished, he ate himself. That's how bad it can get.</w:t>
      </w:r>
    </w:p>
    <w:p>
      <w:pPr>
        <w:spacing w:line="336" w:lineRule="auto" w:after="0"/>
        <w:ind w:firstLine="454"/>
        <w:jc w:val="both"/>
      </w:pPr>
      <w:r>
        <w:rPr>
          <w:color w:val="1A1A1A"/>
          <w:sz w:val="24"/>
        </w:rPr>
        <w:t>When I was staying at Kanduboda in Sri Lanka, an American turned up and he was telling me that when he got lost in the wilds once, he went through a period of a few days where he just didn't have any food. And when he eventually caught a pigeon, he said he just ripped it open and ate it raw. I don't think we ever get as close to that sort of hunger usually. Normally, when we feel a bit peckish, we'll put an end to it as quick as we can. Those are the extreme conditions.</w:t>
      </w:r>
    </w:p>
    <w:p>
      <w:pPr>
        <w:spacing w:line="336" w:lineRule="auto" w:after="0"/>
        <w:ind w:firstLine="454"/>
        <w:jc w:val="both"/>
      </w:pPr>
      <w:r>
        <w:rPr>
          <w:color w:val="1A1A1A"/>
          <w:sz w:val="24"/>
        </w:rPr>
        <w:t>But there are three things that we have to become clear about. Remember, this is the other side of suffering. Everybody knows the depressions and the anxiety. We know how to deal with that. But this indulgence is rather difficult because it's so close to enjoyment.</w:t>
      </w:r>
    </w:p>
    <w:p>
      <w:pPr>
        <w:spacing w:line="336" w:lineRule="auto" w:after="0"/>
        <w:ind w:firstLine="454"/>
        <w:jc w:val="both"/>
      </w:pPr>
      <w:r>
        <w:rPr>
          <w:color w:val="1A1A1A"/>
          <w:sz w:val="24"/>
        </w:rPr>
        <w:t>The first thing is to be able to distinguish when we're enjoying something as opposed to indulging it.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meaning—a bell, an alarm bell, and so on and so forth. And then finally, to know the distinction between a desire and an action. This is the Buddha making clear what the role of the will is.</w:t>
      </w:r>
    </w:p>
    <w:p>
      <w:pPr>
        <w:spacing w:line="336" w:lineRule="auto" w:after="0"/>
        <w:ind w:firstLine="454"/>
        <w:jc w:val="both"/>
      </w:pPr>
      <w:r>
        <w:rPr>
          <w:color w:val="1A1A1A"/>
          <w:sz w:val="24"/>
        </w:rPr>
        <w:t>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*Nibbāna*. It's the aftermath that we have to become aware of.</w:t>
      </w:r>
    </w:p>
    <w:p>
      <w:pPr>
        <w:spacing w:line="336" w:lineRule="auto" w:after="0"/>
        <w:ind w:firstLine="454"/>
        <w:jc w:val="both"/>
      </w:pPr>
      <w:r>
        <w:rPr>
          <w:color w:val="1A1A1A"/>
          <w:sz w:val="24"/>
        </w:rPr>
        <w:t>The first thing that arises from that indulgence is of course that compulsive behaviour. Here, the psychology is the same as any addict. They've got it bad, but for most of us, it becomes an obsessive thing that we need. Just to take a very simple example, everybody has a special time for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pPr>
        <w:spacing w:line="336" w:lineRule="auto" w:after="0"/>
        <w:ind w:firstLine="454"/>
        <w:jc w:val="both"/>
      </w:pPr>
      <w:r>
        <w:rPr>
          <w:color w:val="1A1A1A"/>
          <w:sz w:val="24"/>
        </w:rPr>
        <w:t>I've got an example here of somebody who gave up smoking and thought that they were completely over it. And then at a party, they just have that one, just one cigarette. And before they know it, of course, they're buying a packet. Now, I know that has a physical dependency to it, but it's the same psychology even for biscuits.</w:t>
      </w:r>
    </w:p>
    <w:p>
      <w:pPr>
        <w:spacing w:line="336" w:lineRule="auto" w:after="0"/>
        <w:ind w:firstLine="454"/>
        <w:jc w:val="both"/>
      </w:pPr>
      <w:r>
        <w:rPr>
          <w:color w:val="1A1A1A"/>
          <w:sz w:val="24"/>
        </w:rPr>
        <w:t>The second problem is the frustration that arises when we don't get what we want.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That's the frustration of not getting what we want. And that comes from an attachment to something.</w:t>
      </w:r>
    </w:p>
    <w:p>
      <w:pPr>
        <w:spacing w:line="336" w:lineRule="auto" w:after="0"/>
        <w:ind w:firstLine="454"/>
        <w:jc w:val="both"/>
      </w:pPr>
      <w:r>
        <w:rPr>
          <w:color w:val="1A1A1A"/>
          <w:sz w:val="24"/>
        </w:rPr>
        <w:t>The third one is grief. Especially with things, it's especially if you lose something which is treasured by you—an engagement ring, a marriage ring, or some token of friendship, some heirloom, if that's stolen from you. I remember at college, my girlfriend at the time was living in this place with other girls and the landlord turned out to be some sort of thief. Just one day they found that all their little treasures were completely stolen. All the jewels that they had—it's absolutely awful. And of course, when we lose something like a mobile, we get more angry than anything, but there's a sense of grief there.</w:t>
      </w:r>
    </w:p>
    <w:p>
      <w:pPr>
        <w:spacing w:line="336" w:lineRule="auto" w:after="0"/>
        <w:ind w:firstLine="454"/>
        <w:jc w:val="both"/>
      </w:pPr>
      <w:r>
        <w:rPr>
          <w:color w:val="1A1A1A"/>
          <w:sz w:val="24"/>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line="336" w:lineRule="auto" w:after="0"/>
        <w:ind w:firstLine="454"/>
        <w:jc w:val="both"/>
      </w:pPr>
      <w:r>
        <w:rPr>
          <w:color w:val="1A1A1A"/>
          <w:sz w:val="24"/>
        </w:rPr>
        <w:t>The fourth one is anxiety. Under anything we possess, I'm sure you will find some level of anxiety about loss. And the more we have, the more the anxiety is there.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When those things begin to dissipate, when they begin to lose them, that's when you touch this underground anxiety we have.</w:t>
      </w:r>
    </w:p>
    <w:p>
      <w:pPr>
        <w:spacing w:line="336" w:lineRule="auto" w:after="0"/>
        <w:ind w:firstLine="454"/>
        <w:jc w:val="both"/>
      </w:pPr>
      <w:r>
        <w:rPr>
          <w:color w:val="1A1A1A"/>
          <w:sz w:val="24"/>
        </w:rPr>
        <w:t>And of course, that anxiety goes right to the basis of the real problem that sits under everything. And that's the idea of a self. The self is telling us to enjoy ourselves, to try and make this life really enjoyable. And when that joy we become attached to begins to disappear, then you get that anxiety. Now, that isn't to say that there isn't enjoyment and the joys of life. We'll come to that in a bit.</w:t>
      </w:r>
    </w:p>
    <w:p>
      <w:pPr>
        <w:spacing w:line="336" w:lineRule="auto" w:after="0"/>
        <w:ind w:firstLine="454"/>
        <w:jc w:val="both"/>
      </w:pPr>
      <w:r>
        <w:rPr>
          <w:color w:val="1A1A1A"/>
          <w:sz w:val="24"/>
        </w:rPr>
        <w:t>Finally, and I don't think this is an exhaustive list, there's boredom. If you remember, after the Buddha became fully liberated, Māra, the evil one, sent his three daughters and they were sensual pleasure, sexual pleasure and boredom.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line="336" w:lineRule="auto" w:after="0"/>
        <w:ind w:firstLine="454"/>
        <w:jc w:val="both"/>
      </w:pPr>
      <w:r>
        <w:rPr>
          <w:color w:val="1A1A1A"/>
          <w:sz w:val="24"/>
        </w:rPr>
        <w:t>If you think of a Christmas cake—this is a British and Irish Christmas cake—you get the solid bit, the fruit cake underneath it all. And then you get this sliver at the top of marzipan and the icing. Children will peel that off and just eat that, of course. And that gives the cake that little special zing. It's just an ordinary fruitcake unless you have that little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It's the same with this happiness and excitement. And often when we make the right intention to just enjoy something and not to indulge, there's always that sense that we've lost a little bit of that pleasure that we used to have through indulgence. And that's your renunciation. When the Buddha talks about renunciation, and that renunciation is the path to liberation, it's getting rid of that excitement.</w:t>
      </w:r>
    </w:p>
    <w:p>
      <w:pPr>
        <w:spacing w:line="336" w:lineRule="auto" w:after="0"/>
        <w:ind w:firstLine="454"/>
        <w:jc w:val="both"/>
      </w:pPr>
      <w:r>
        <w:rPr>
          <w:color w:val="1A1A1A"/>
          <w:sz w:val="24"/>
        </w:rPr>
        <w:t>The Buddha was happy. He actually says that when you get to *Nibbāna*, you are contented and with it happy. We're not going to lose contentment and happiness, but it's giving up that little sliver of excitement. Even though I say it's a little sliver, for a lot of people, that's what it is. And that's where you get this clickbait that they talk about, when people are scrolling through all these fashions and computers and anything else that they want to feed off.</w:t>
      </w:r>
    </w:p>
    <w:p>
      <w:pPr>
        <w:spacing w:line="336" w:lineRule="auto" w:after="0"/>
        <w:ind w:firstLine="454"/>
        <w:jc w:val="both"/>
      </w:pPr>
      <w:r>
        <w:rPr>
          <w:color w:val="1A1A1A"/>
          <w:sz w:val="24"/>
        </w:rPr>
        <w:t>If your whole life is about being excited and it begins to lose that excitement—it could be through illness, for instance—the boredom arises. And what boredom is saying is: what's the purpose of life if I can't be excited? I've got to search for something. You can see that this boredom is the underlying engine of the whole consumerist society. It's the boredom that makes you seek the next thing that's going to make you excited.</w:t>
      </w:r>
    </w:p>
    <w:p>
      <w:pPr>
        <w:spacing w:line="336" w:lineRule="auto" w:after="0"/>
        <w:ind w:firstLine="454"/>
        <w:jc w:val="both"/>
      </w:pPr>
      <w:r>
        <w:rPr>
          <w:color w:val="1A1A1A"/>
          <w:sz w:val="24"/>
        </w:rPr>
        <w:t>And we have this phrase, don't we? Variety is the spice of life. That attitude is the path to perdition, the path to hell. But that's not necessary. We can just be happy.</w:t>
      </w:r>
    </w:p>
    <w:p>
      <w:pPr>
        <w:spacing w:line="336" w:lineRule="auto" w:after="0"/>
        <w:ind w:firstLine="454"/>
        <w:jc w:val="both"/>
      </w:pPr>
      <w:r>
        <w:rPr>
          <w:color w:val="1A1A1A"/>
          <w:sz w:val="24"/>
        </w:rPr>
        <w:t>The big thing that we have to do is to make sure that whenever we're going to do something which is going to bring happiness, we are very clear about our intention.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there—we're not eating it for that reason.</w:t>
      </w:r>
    </w:p>
    <w:p>
      <w:pPr>
        <w:spacing w:line="336" w:lineRule="auto" w:after="0"/>
        <w:ind w:firstLine="454"/>
        <w:jc w:val="both"/>
      </w:pPr>
      <w:r>
        <w:rPr>
          <w:color w:val="1A1A1A"/>
          <w:sz w:val="24"/>
        </w:rP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It's very difficult to pull it apart and to see what the indulgence actually is.</w:t>
      </w:r>
    </w:p>
    <w:p>
      <w:pPr>
        <w:spacing w:line="336" w:lineRule="auto" w:after="0"/>
        <w:ind w:firstLine="454"/>
        <w:jc w:val="both"/>
      </w:pPr>
      <w:r>
        <w:rPr>
          <w:color w:val="1A1A1A"/>
          <w:sz w:val="24"/>
        </w:rPr>
        <w:t>One way to do that is if we find ourselves having a habit which is compulsive, we stop it. And when the desire comes, we sit with the agony of letting go of that. One example I used to use—it doesn't work anymore, as you'll see—was to have a favourite TV programme, a serial or something like that. You turn it on and just look at the blank screen. And that would send you absolutely berserk. These days, of course, you can't do that because everybody's got iPlayer or something else.</w:t>
      </w:r>
    </w:p>
    <w:p>
      <w:pPr>
        <w:spacing w:line="336" w:lineRule="auto" w:after="0"/>
        <w:ind w:firstLine="454"/>
        <w:jc w:val="both"/>
      </w:pPr>
      <w:r>
        <w:rPr>
          <w:color w:val="1A1A1A"/>
          <w:sz w:val="24"/>
        </w:rPr>
        <w:t>But the whole point of renunciation, or an act of renunciation, is to contact that desire. It's an unwholesome desire. And as you work with that over time, that habit begins to dissolve. It's not being fed and therefore it just begins to die away. Then once you've got it down to a decent basis of control, you simply have to watch that it doesn't get the better of you again. That's all.</w:t>
      </w:r>
    </w:p>
    <w:p>
      <w:pPr>
        <w:spacing w:line="336" w:lineRule="auto" w:after="0"/>
        <w:ind w:firstLine="454"/>
        <w:jc w:val="both"/>
      </w:pPr>
      <w:r>
        <w:rPr>
          <w:color w:val="1A1A1A"/>
          <w:sz w:val="24"/>
        </w:rPr>
        <w:t>But eventually, we've got to give all that up. And we don't give it up unless we see the juice that comes from it, the fruit of that renunciation. If you take something which you can see is compulsive—it might be just a cup of tea at a certain time of day—you just sit there with the empty cup. And you get that feeling of wanting it. If you just sit with it, it's quite remarkable. If you just sit with it and wait for that desire to go away, that bad energy, remember, is transformed. And what you find is that suddenly you're contented and you don't want a cup of tea. And that's the joy of renunciation.</w:t>
      </w:r>
    </w:p>
    <w:p>
      <w:pPr>
        <w:spacing w:line="336" w:lineRule="auto" w:after="0"/>
        <w:ind w:firstLine="454"/>
        <w:jc w:val="both"/>
      </w:pPr>
      <w:r>
        <w:rPr>
          <w:color w:val="1A1A1A"/>
          <w:sz w:val="24"/>
        </w:rPr>
        <w:t>Just to end with the Buddha's own quote—he talks about the taste of the sea, the taste of the ocean is salt. And just as that has a taste, the taste of *Nibbāna* is freedom. Freedom from what? Freedom from this compulsive desire. And remember, this is the desiring side for pleasure. Remember, there's the other side too, which is all about suffering—all about anxiety, depression, and so on.</w:t>
      </w:r>
    </w:p>
    <w:p>
      <w:pPr>
        <w:spacing w:line="336" w:lineRule="auto" w:after="0"/>
        <w:ind w:firstLine="454"/>
        <w:jc w:val="both"/>
      </w:pPr>
      <w:r>
        <w:rPr>
          <w:color w:val="1A1A1A"/>
          <w:sz w:val="24"/>
        </w:rPr>
        <w:t>Just to recap: when we get into this indulgence business, we can expect there'll be an aftermath. There will be compulsive behaviour. There'll be frustration. There'll be grief. There'll be anxiety. And there'll be boredom. If we can get into that, then hopefully we'll liberate ourselves from it. That's the whole point of our practice, really.</w:t>
      </w:r>
    </w:p>
    <w:p>
      <w:pPr>
        <w:spacing w:line="336" w:lineRule="auto" w:after="0"/>
        <w:ind w:firstLine="454"/>
        <w:jc w:val="both"/>
      </w:pPr>
      <w:r>
        <w:rPr>
          <w:color w:val="1A1A1A"/>
          <w:sz w:val="24"/>
        </w:rPr>
        <w:t>I can only hope my words have been of some assistance, that I have not caused confusion, and that by your devotion to separating indulgence from enjoyment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