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Exploring Dukkha</w:t>
      </w:r>
    </w:p>
    <w:p>
      <w:pPr>
        <w:spacing w:after="200"/>
      </w:pPr>
      <w:r>
        <w:rPr>
          <w:color w:val="78716C"/>
          <w:sz w:val="18"/>
        </w:rPr>
        <w:t>Bhante Bodhidhamma  ·  Dharma Talks  ·  43:16</w:t>
      </w:r>
    </w:p>
    <w:p>
      <w:pPr>
        <w:spacing w:after="240"/>
      </w:pPr>
      <w:r>
        <w:rPr>
          <w:color w:val="B8860B"/>
          <w:sz w:val="16"/>
        </w:rPr>
        <w:t>──────────────────────────────</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