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As Winter Approaches</w:t>
      </w:r>
    </w:p>
    <w:p>
      <w:pPr>
        <w:spacing w:after="200"/>
      </w:pPr>
      <w:r>
        <w:rPr>
          <w:color w:val="78716C"/>
          <w:sz w:val="18"/>
        </w:rPr>
        <w:t>Noirin Sheahan  ·  Noirin's Essays  ·  2 min read</w:t>
      </w:r>
    </w:p>
    <w:p>
      <w:pPr>
        <w:spacing w:after="240"/>
      </w:pPr>
      <w:r>
        <w:rPr>
          <w:color w:val="B8860B"/>
          <w:sz w:val="16"/>
        </w:rPr>
        <w:t>──────────────────────────────</w:t>
      </w:r>
    </w:p>
    <w:p>
      <w:r>
        <w:t>As Winter Approaches. Traditionally, November is the month of the dead, the ‘Holy Souls’ in Christian understanding. It’s a time to remember those we have lost. My mum died in January and I am remembering her and how she used to love this time of year - closing the curtains early and looking forward to long evenings by her fireside. For many people November has the opposite effect. As the days get shorter and the sunlight fades a gloomy depression mounts. Its humbling to see our dependence on physical basics like daylight and sunshine for optimism and good humour. 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forward while we walk. The fire element is responsible for the November blues; changes in temperature and light tell us that this element, like the others, is not to be taken for granted, not ours to have when we want it to discard when we want something else. 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 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 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w:t>
      </w:r>
    </w:p>
    <w:p>
      <w:r>
        <w:t>Thanks for the memories, Mum.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