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Noble Truths</w:t>
      </w:r>
    </w:p>
    <w:p>
      <w:pPr>
        <w:spacing w:after="200"/>
      </w:pPr>
      <w:r>
        <w:rPr>
          <w:color w:val="78716C"/>
          <w:sz w:val="18"/>
        </w:rPr>
        <w:t>Bhante Bodhidhamma  ·  YouTube Talks  ·  18:46</w:t>
      </w:r>
    </w:p>
    <w:p>
      <w:pPr>
        <w:spacing w:after="240"/>
      </w:pPr>
      <w:r>
        <w:rPr>
          <w:color w:val="B8860B"/>
          <w:sz w:val="16"/>
        </w:rPr>
        <w:t>──────────────────────────────</w:t>
      </w:r>
    </w:p>
    <w:p>
      <w:r/>
      <w:r>
        <w:rPr>
          <w:i/>
        </w:rPr>
        <w:t>Namo tassa bhagavato arahato sammā sambuddhasa. Namo tassa bhagavato arahato sammā sambuddhasa. Namo tassa bhagavato arahato sammā sambuddhasa.</w:t>
      </w:r>
      <w:r/>
    </w:p>
    <w:p>
      <w:r>
        <w:t>Homage to the Buddha, the blessed noble and fully self-awakened one.</w:t>
      </w:r>
    </w:p>
    <w:p>
      <w:r>
        <w:t xml:space="preserve">What I'm hoping to do for the rest of the year is go through the whole teaching in little short talks, and the place to start of course is with his declaration of the Four Noble Truths. 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dukkha-dukkha,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of course. When we're in posture, we note something coming up, a pain in the knee or something, and we note the reaction to it. When we can stand apart from the reaction, we find ourselves in a place which is not suffering, even though the environment—the pain in the knee and the not wanting of the pain in the knee—is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so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keep rediscovering for ourselves. In these situations, the heart heals itself.</w:t>
      </w:r>
    </w:p>
    <w:p>
      <w:r>
        <w:t>On the other side of that, of course, is everything to do with pleasure—the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consequences—the grief of loss, the anxiety of loss, paying out loads for insurance. There's the anger of not getting what you want, the frustration of not getting what you want. And then, of course, the boredom—what used to make you happy and joyful, now you find boring. There's a whole load of mental dis-eases that comes through the process of attachment, through the process of indulgence. This is all contained in that little phrase, dukkha-dukkha. It's one type of suffering.</w:t>
      </w:r>
    </w:p>
    <w:p>
      <w:r>
        <w:t>The second type is to do with impermanence. This is basically not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sometimes and sometimes we can't make it.</w:t>
      </w:r>
    </w:p>
    <w:p>
      <w:r>
        <w:t>At a deeper level, this whole impermanence is taking us to the whole process of aging and final death. That's the difficult one to come to terms with, of course. But it's the quiet, gentle remembrance at all times that everything comes to an end, life comes to an end. You might think by reminding myself of that, I'm going to make myself depressed, but what happens is you find yourself living more in the moment. You come to appreciate the moment more and therefore, paradoxically, your life becomes much more joyful.</w:t>
      </w:r>
    </w:p>
    <w:p>
      <w:r>
        <w:t>In medieval times, of course, it was very regular to have your memento mori, your reminder of death—a little skull on your desk or somewhere—so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Now,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That's the big point of contact and it's right there that the whole trouble of delusion begins. The dependent origination begins with that phrase </w:t>
      </w:r>
      <w:r>
        <w:rPr>
          <w:i/>
        </w:rPr>
        <w:t>avijjā</w:t>
      </w:r>
      <w:r>
        <w:t>—delusion, not knowing. It's not a culpable thing. It's just the way it is.</w:t>
      </w:r>
    </w:p>
    <w:p>
      <w:r>
        <w:t>How do we know when any of these delusions are arising? How do we know when we are under the spell of these misunderstandings? 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—his favourite word, one of his favourite words, which of course was his second to last word in life: </w:t>
      </w:r>
      <w:r>
        <w:rPr>
          <w:i/>
        </w:rPr>
        <w:t>Appamādena!</w:t>
      </w:r>
      <w:r>
        <w:t xml:space="preserve">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choice. Once it's activated, then of course there are going to be results.</w:t>
      </w:r>
    </w:p>
    <w:p>
      <w:r>
        <w:t>That second noble truth—the noble truth that desire is the cause of suffering—that's how the delusions manifest. Then of course he says that there is an end to this suffering. Finally, there's the path that he delineates, which is a bit too much for us to go into this evening. But most of you know it—it begins with right understanding, which is what we're doing now. That of course changes our attitudes. When our attitudes change, it affects the way we speak and what we do and our livelihood. It all reverts back to this: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Bua. Some of you might know his writings. She worked with him and then once she became liberated, she went back to look after her nuns. That's what she did for the rest of her life. She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manifests:</w:t>
      </w:r>
    </w:p>
    <w:p>
      <w:r>
        <w:t>"Body, mind and essence are all distinct and separate realities." There's three parts to us: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wind"—these, remember, are your four great elements—"the body, feeling, perceptions, conceptual thinking, and then there are the habits that we have, and finally consciousness. She knows when sounds, sights, smells, tastes, touches and emotions arise. She knows when"—now this is interesting—"when greed, anger and delusion arise. All are known. I know them as they exist in their natural states."</w:t>
      </w:r>
    </w:p>
    <w:p>
      <w:r>
        <w:t>Now it might surprise you to think that somebody who's fully liberated still has negative unwholesome thoughts arise, but remember the mind is now habituated in a way of thinking. But the distinction between somebody who's an arahant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"Now no matter how much I'm exposed to them, I'm unable to detect even an instant when they have any power over my heart"—that's her next word for this Buddha within, her heart. Remember, it's not the emotional heart. This isn't emotion. This is her real being—"and they have no power over it. The awareness is there."</w:t>
      </w:r>
    </w:p>
    <w:p>
      <w:r>
        <w:t xml:space="preserve">We experience that in our meditation on occasion. When we're observing things rising, passing away, we're in this state—we're having a little touch of </w:t>
      </w:r>
      <w:r>
        <w:rPr>
          <w:i/>
        </w:rPr>
        <w:t>Nibbāna</w:t>
      </w:r>
      <w:r>
        <w:t>. "All these things arise and cease. They're forever changing. But the presence"—that's the third word she uses to describe this awareness, this Buddha nature—"but the presence that knows them never changes for an instant. It is forever unborn and undying. This is the end of suffering."</w:t>
      </w:r>
    </w:p>
    <w:p>
      <w:r>
        <w:t xml:space="preserve">I've never come across a more clear statement as to how an arahant experiences life. Not even the Buddha, which may be surprising. The Buddha has many statements about </w:t>
      </w:r>
      <w:r>
        <w:rPr>
          <w:i/>
        </w:rPr>
        <w:t>Nibbāna</w:t>
      </w:r>
      <w:r>
        <w:t xml:space="preserve"> and about that state of mind, but I've never seen it expressed in a way that the ordinary meditator can grasp. 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