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7.jpeg" ContentType="image/jpeg"/>
  <Override PartName="/word/media/image2.png" ContentType="image/png"/>
  <Override PartName="/word/media/image4.jpeg" ContentType="image/jpeg"/>
  <Override PartName="/word/media/image3.png" ContentType="image/png"/>
  <Override PartName="/word/media/image5.png" ContentType="image/png"/>
  <Override PartName="/word/media/image6.jpeg" ContentType="image/jpeg"/>
  <Override PartName="/word/media/image8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>
        <w:rPr/>
        <w:drawing>
          <wp:inline distT="0" distB="0" distL="0" distR="0">
            <wp:extent cx="3058795" cy="1169670"/>
            <wp:effectExtent l="0" t="0" r="0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pt-BR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pt-BR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b/>
          <w:color w:themeColor="text1" w:val="000000"/>
          <w:sz w:val="24"/>
          <w:szCs w:val="24"/>
        </w:rPr>
      </w:pPr>
      <w:r>
        <w:rPr>
          <w:rFonts w:eastAsia="Arial" w:cs="Arial" w:ascii="Arial" w:hAnsi="Arial"/>
          <w:b/>
          <w:color w:themeColor="text1" w:val="000000"/>
          <w:sz w:val="24"/>
          <w:szCs w:val="24"/>
        </w:rPr>
        <w:t xml:space="preserve"> </w:t>
      </w:r>
      <w:r>
        <w:rPr>
          <w:rFonts w:eastAsia="Arial" w:cs="Arial" w:ascii="Arial" w:hAnsi="Arial"/>
          <w:b/>
          <w:color w:themeColor="text1" w:val="000000"/>
          <w:sz w:val="24"/>
          <w:szCs w:val="24"/>
        </w:rPr>
        <w:t>QUALIDADE DE SOFTWARE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b/>
          <w:color w:themeColor="text1" w:val="000000"/>
          <w:sz w:val="24"/>
          <w:szCs w:val="24"/>
        </w:rPr>
      </w:pPr>
      <w:r>
        <w:rPr>
          <w:rFonts w:eastAsia="Arial" w:cs="Arial" w:ascii="Arial" w:hAnsi="Arial"/>
          <w:b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>João Paulo de Morais Padovan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center"/>
        <w:rPr>
          <w:b/>
          <w:bCs/>
        </w:rPr>
      </w:pPr>
      <w:r>
        <w:rPr>
          <w:rFonts w:eastAsia="Arial" w:cs="Arial" w:ascii="Arial" w:hAnsi="Arial"/>
          <w:b/>
          <w:bCs/>
          <w:color w:themeColor="text1" w:val="000000"/>
          <w:sz w:val="24"/>
          <w:szCs w:val="24"/>
        </w:rPr>
        <w:t>Análise de Qualidade</w:t>
      </w:r>
    </w:p>
    <w:p>
      <w:pPr>
        <w:pStyle w:val="Normal"/>
        <w:spacing w:lineRule="auto" w:line="360"/>
        <w:jc w:val="center"/>
        <w:rPr>
          <w:b w:val="false"/>
          <w:bCs w:val="false"/>
        </w:rPr>
      </w:pPr>
      <w:r>
        <w:rPr>
          <w:rFonts w:eastAsia="Arial" w:cs="Arial" w:ascii="Arial" w:hAnsi="Arial"/>
          <w:b w:val="false"/>
          <w:bCs w:val="false"/>
          <w:color w:themeColor="text1" w:val="000000"/>
          <w:sz w:val="24"/>
          <w:szCs w:val="24"/>
        </w:rPr>
        <w:t xml:space="preserve">Controle de videogame DualSense </w:t>
      </w:r>
      <w:r>
        <w:rPr>
          <w:rFonts w:eastAsia="Arial" w:cs="Arial" w:ascii="Arial" w:hAnsi="Arial"/>
          <w:b w:val="false"/>
          <w:bCs w:val="false"/>
          <w:color w:themeColor="text1" w:val="000000"/>
          <w:sz w:val="24"/>
          <w:szCs w:val="24"/>
        </w:rPr>
        <w:t>Wireless Controller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>São Paulo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>2024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Heading1"/>
        <w:numPr>
          <w:ilvl w:val="0"/>
          <w:numId w:val="2"/>
        </w:numPr>
        <w:rPr/>
      </w:pPr>
      <w:bookmarkStart w:id="0" w:name="_Toc73287557"/>
      <w:r>
        <w:rPr/>
        <w:t>RESUMO</w:t>
      </w:r>
      <w:bookmarkEnd w:id="0"/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Este projeto acadêmico visa adquirir informações técnicas e qualitativas do controle de videogame </w:t>
      </w:r>
      <w:r>
        <w:rPr>
          <w:rFonts w:eastAsia="Arial" w:cs="Arial" w:ascii="Arial" w:hAnsi="Arial"/>
          <w:i/>
          <w:iCs/>
          <w:color w:themeColor="text1" w:val="000000"/>
          <w:sz w:val="24"/>
          <w:szCs w:val="24"/>
        </w:rPr>
        <w:t xml:space="preserve">DualSense Wireless Controller </w:t>
      </w:r>
      <w:r>
        <w:rPr>
          <w:rFonts w:eastAsia="Arial" w:cs="Arial" w:ascii="Arial" w:hAnsi="Arial"/>
          <w:i w:val="false"/>
          <w:iCs w:val="false"/>
          <w:color w:themeColor="text1" w:val="000000"/>
          <w:sz w:val="24"/>
          <w:szCs w:val="24"/>
        </w:rPr>
        <w:t xml:space="preserve">fabricado pela </w:t>
      </w:r>
      <w:r>
        <w:rPr>
          <w:rFonts w:eastAsia="Arial" w:cs="Arial" w:ascii="Arial" w:hAnsi="Arial"/>
          <w:i/>
          <w:iCs/>
          <w:color w:themeColor="text1" w:val="000000"/>
          <w:sz w:val="24"/>
          <w:szCs w:val="24"/>
        </w:rPr>
        <w:t>Sony Interactive Entertainment</w:t>
      </w:r>
      <w:r>
        <w:rPr>
          <w:rFonts w:eastAsia="Arial" w:cs="Arial" w:ascii="Arial" w:hAnsi="Arial"/>
          <w:i w:val="false"/>
          <w:iCs w:val="false"/>
          <w:color w:themeColor="text1" w:val="000000"/>
          <w:sz w:val="24"/>
          <w:szCs w:val="24"/>
        </w:rPr>
        <w:t xml:space="preserve"> através de fontes oficiais e com a experiência de utilizar o produto, visando fornecer uma análise sobre a qualidade do produto e promover eventuais críticas ou sugestões de melhorias.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bookmarkStart w:id="1" w:name="_Toc73287558"/>
      <w:r>
        <w:rPr/>
        <w:t>SUMÁRIO</w:t>
      </w:r>
      <w:bookmarkEnd w:id="1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i w:val="false"/>
              <w:i w:val="false"/>
              <w:iCs w:val="false"/>
              <w:lang w:eastAsia="pt-BR"/>
            </w:rPr>
          </w:pPr>
          <w:r>
            <w:fldChar w:fldCharType="begin"/>
          </w:r>
          <w:r>
            <w:rPr>
              <w:webHidden/>
              <w:rStyle w:val="Vnculodendice"/>
              <w:vanish w:val="false"/>
            </w:rPr>
            <w:instrText xml:space="preserve"> TOC \z \o "1-3" \u \h</w:instrText>
          </w:r>
          <w:r>
            <w:rPr>
              <w:webHidden/>
              <w:rStyle w:val="Vnculodendice"/>
              <w:vanish w:val="false"/>
            </w:rPr>
            <w:fldChar w:fldCharType="separate"/>
          </w:r>
          <w:hyperlink w:anchor="_Toc73287557">
            <w:r>
              <w:rPr>
                <w:webHidden/>
                <w:rStyle w:val="Vnculodendice"/>
                <w:vanish w:val="false"/>
              </w:rPr>
              <w:t>1.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RESUMO</w:t>
            </w:r>
            <w:r>
              <w:rPr>
                <w:rStyle w:val="Vnculodendice"/>
                <w:vanish w:val="false"/>
              </w:rPr>
              <w:tab/>
            </w:r>
          </w:hyperlink>
          <w:r>
            <w:rPr>
              <w:vanish w:val="false"/>
            </w:rPr>
            <w:t>2</w:t>
          </w:r>
        </w:p>
        <w:p>
          <w:pPr>
            <w:pStyle w:val="TOC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58">
            <w:r>
              <w:rPr>
                <w:webHidden/>
                <w:rStyle w:val="Vnculodendice"/>
                <w:vanish w:val="false"/>
              </w:rPr>
              <w:t>2.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SUMÁRIO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_Toc73287558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59">
            <w:r>
              <w:rPr>
                <w:webHidden/>
                <w:rStyle w:val="Vnculodendice"/>
                <w:vanish w:val="false"/>
              </w:rPr>
              <w:t>3.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INTRODUÇÃO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_Toc73287559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60">
            <w:r>
              <w:rPr>
                <w:webHidden/>
                <w:rStyle w:val="Vnculodendice"/>
                <w:vanish w:val="false"/>
              </w:rPr>
              <w:t>4.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O PROJETO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_Toc73287560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sz w:val="24"/>
              <w:szCs w:val="24"/>
              <w:lang w:eastAsia="pt-BR"/>
            </w:rPr>
          </w:pPr>
          <w:hyperlink w:anchor="_Toc73287561">
            <w:r>
              <w:rPr>
                <w:webHidden/>
                <w:rStyle w:val="Vnculodendice"/>
                <w:vanish w:val="false"/>
              </w:rPr>
              <w:t>4.1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Detalhes do produto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_Toc73287561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sz w:val="24"/>
              <w:szCs w:val="24"/>
              <w:lang w:eastAsia="pt-BR"/>
            </w:rPr>
          </w:pPr>
          <w:hyperlink w:anchor="_Toc73287562">
            <w:r>
              <w:rPr>
                <w:webHidden/>
                <w:rStyle w:val="Vnculodendice"/>
                <w:vanish w:val="false"/>
              </w:rPr>
              <w:t>4.2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Tabela de Análise</w:t>
            </w:r>
            <w:r>
              <w:rPr>
                <w:rStyle w:val="Vnculodendice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_Toc73287562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sz w:val="24"/>
              <w:szCs w:val="24"/>
              <w:lang w:eastAsia="pt-BR"/>
            </w:rPr>
          </w:pPr>
          <w:hyperlink w:anchor="_Toc73287563">
            <w:r>
              <w:rPr>
                <w:webHidden/>
                <w:rStyle w:val="Vnculodendice"/>
                <w:vanish w:val="false"/>
              </w:rPr>
              <w:t>4.3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Relatório</w:t>
            </w:r>
            <w:r>
              <w:rPr>
                <w:rStyle w:val="Vnculodendice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_Toc73287563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sz w:val="24"/>
              <w:szCs w:val="24"/>
              <w:lang w:eastAsia="pt-BR"/>
            </w:rPr>
          </w:pPr>
          <w:hyperlink w:anchor="_Toc73287564">
            <w:r>
              <w:rPr>
                <w:webHidden/>
                <w:rStyle w:val="Vnculodendice"/>
                <w:vanish w:val="false"/>
              </w:rPr>
              <w:t>4.4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Evidências</w:t>
            </w:r>
            <w:r>
              <w:rPr>
                <w:rStyle w:val="Vnculodendice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_Toc73287564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sz w:val="24"/>
              <w:szCs w:val="24"/>
              <w:lang w:eastAsia="pt-BR"/>
            </w:rPr>
          </w:pPr>
          <w:hyperlink w:anchor="_Toc73287565">
            <w:r>
              <w:rPr>
                <w:webHidden/>
                <w:rStyle w:val="Vnculodendice"/>
                <w:vanish w:val="false"/>
              </w:rPr>
              <w:t>4.5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Onde encontrar</w:t>
            </w:r>
            <w:r>
              <w:rPr>
                <w:rStyle w:val="Vnculodendice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_Toc73287565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66">
            <w:r>
              <w:rPr>
                <w:webHidden/>
                <w:rStyle w:val="Vnculodendice"/>
                <w:vanish w:val="false"/>
              </w:rPr>
              <w:t>5.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CONCLUSÃO</w:t>
            </w:r>
            <w:r>
              <w:rPr>
                <w:rStyle w:val="Vnculodendice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_Toc73287566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>17</w:t>
            </w:r>
            <w:r>
              <w:rPr>
                <w:webHidden/>
              </w:rPr>
              <w:fldChar w:fldCharType="end"/>
            </w:r>
          </w:hyperlink>
          <w:r>
            <w:rPr>
              <w:rStyle w:val="Vnculodendice"/>
              <w:vanish w:val="false"/>
            </w:rPr>
            <w:fldChar w:fldCharType="end"/>
          </w:r>
        </w:p>
      </w:sdtContent>
    </w:sdt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Heading1"/>
        <w:widowControl/>
        <w:numPr>
          <w:ilvl w:val="0"/>
          <w:numId w:val="0"/>
        </w:numPr>
        <w:suppressAutoHyphens w:val="true"/>
        <w:spacing w:lineRule="auto" w:line="360"/>
        <w:jc w:val="both"/>
        <w:rPr/>
      </w:pPr>
      <w:r>
        <w:rPr/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bookmarkStart w:id="2" w:name="_Toc73287559"/>
      <w:r>
        <w:rPr/>
        <w:t>INTRODUÇÃO</w:t>
      </w:r>
      <w:bookmarkEnd w:id="2"/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>Como estudante do curso de Engenharia de Qualidade de Software da Escola Britânica de Artes Criativas &amp; Tecnologia, fui encarregado com o seguinte projeto:</w:t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Simulando estar na posição de um auditor de qualidade,</w:t>
      </w:r>
      <w:r>
        <w:rPr>
          <w:rFonts w:ascii="Arial" w:hAnsi="Arial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 xml:space="preserve">devo </w:t>
      </w:r>
      <w:r>
        <w:rPr>
          <w:rFonts w:ascii="Arial" w:hAnsi="Arial"/>
          <w:sz w:val="24"/>
          <w:szCs w:val="24"/>
        </w:rPr>
        <w:t>escolh</w:t>
      </w:r>
      <w:r>
        <w:rPr>
          <w:rFonts w:ascii="Arial" w:hAnsi="Arial"/>
          <w:sz w:val="24"/>
          <w:szCs w:val="24"/>
        </w:rPr>
        <w:t>er</w:t>
      </w:r>
      <w:r>
        <w:rPr>
          <w:rFonts w:ascii="Arial" w:hAnsi="Arial"/>
          <w:sz w:val="24"/>
          <w:szCs w:val="24"/>
        </w:rPr>
        <w:t xml:space="preserve"> um produto ou serviço de </w:t>
      </w:r>
      <w:r>
        <w:rPr>
          <w:rFonts w:ascii="Arial" w:hAnsi="Arial"/>
          <w:sz w:val="24"/>
          <w:szCs w:val="24"/>
        </w:rPr>
        <w:t>minha</w:t>
      </w:r>
      <w:r>
        <w:rPr>
          <w:rFonts w:ascii="Arial" w:hAnsi="Arial"/>
          <w:sz w:val="24"/>
          <w:szCs w:val="24"/>
        </w:rPr>
        <w:t xml:space="preserve"> preferência para fazer </w:t>
      </w:r>
      <w:r>
        <w:rPr>
          <w:rFonts w:ascii="Arial" w:hAnsi="Arial"/>
          <w:sz w:val="24"/>
          <w:szCs w:val="24"/>
        </w:rPr>
        <w:t>um</w:t>
      </w:r>
      <w:r>
        <w:rPr>
          <w:rFonts w:ascii="Arial" w:hAnsi="Arial"/>
          <w:sz w:val="24"/>
          <w:szCs w:val="24"/>
        </w:rPr>
        <w:t xml:space="preserve">a análise </w:t>
      </w:r>
      <w:r>
        <w:rPr>
          <w:rFonts w:ascii="Arial" w:hAnsi="Arial"/>
          <w:sz w:val="24"/>
          <w:szCs w:val="24"/>
        </w:rPr>
        <w:t>dos aspectos qualitativos deste item escolhido</w:t>
      </w:r>
      <w:r>
        <w:rPr>
          <w:rFonts w:ascii="Arial" w:hAnsi="Arial"/>
          <w:sz w:val="24"/>
          <w:szCs w:val="24"/>
        </w:rPr>
        <w:t>.</w:t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O produto escolhido para o projeto foi o controle de videogame </w:t>
      </w:r>
      <w:r>
        <w:rPr>
          <w:rFonts w:ascii="Arial" w:hAnsi="Arial"/>
          <w:i/>
          <w:iCs/>
          <w:sz w:val="24"/>
          <w:szCs w:val="24"/>
        </w:rPr>
        <w:t>DualSense Wireless Controller</w:t>
      </w:r>
      <w:r>
        <w:rPr>
          <w:rFonts w:ascii="Arial" w:hAnsi="Arial"/>
          <w:i w:val="false"/>
          <w:iCs w:val="false"/>
          <w:sz w:val="24"/>
          <w:szCs w:val="24"/>
        </w:rPr>
        <w:t xml:space="preserve"> fabricado pela </w:t>
      </w:r>
      <w:r>
        <w:rPr>
          <w:rFonts w:ascii="Arial" w:hAnsi="Arial"/>
          <w:i/>
          <w:iCs/>
          <w:sz w:val="24"/>
          <w:szCs w:val="24"/>
        </w:rPr>
        <w:t>Sony Interactive Entertainment</w:t>
      </w:r>
      <w:r>
        <w:rPr>
          <w:rFonts w:ascii="Arial" w:hAnsi="Arial"/>
          <w:i w:val="false"/>
          <w:iCs w:val="false"/>
          <w:sz w:val="24"/>
          <w:szCs w:val="24"/>
        </w:rPr>
        <w:t>, popularmente reconhecido como “controle de PlayStation 5”.</w:t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i w:val="false"/>
          <w:iCs w:val="false"/>
          <w:sz w:val="24"/>
          <w:szCs w:val="24"/>
        </w:rPr>
        <w:t xml:space="preserve">A escolha se deve pela minha paixão pessoal por videogames; fácil acesso ao produto, uma vez que sou dono de um exemplar e; tendo experiência profissional na área de qualidade de software, optei por selecionar algo que não fosse um software propriamente dito para exercitar a visão analítica </w:t>
      </w:r>
      <w:r>
        <w:rPr>
          <w:rFonts w:ascii="Arial" w:hAnsi="Arial"/>
          <w:i w:val="false"/>
          <w:iCs w:val="false"/>
          <w:sz w:val="24"/>
          <w:szCs w:val="24"/>
        </w:rPr>
        <w:t xml:space="preserve">para </w:t>
      </w:r>
      <w:r>
        <w:rPr>
          <w:rFonts w:ascii="Arial" w:hAnsi="Arial"/>
          <w:i w:val="false"/>
          <w:iCs w:val="false"/>
          <w:sz w:val="24"/>
          <w:szCs w:val="24"/>
        </w:rPr>
        <w:t>além das minhas experiências anteriores.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>Para este</w:t>
      </w: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 projeto, </w:t>
      </w:r>
      <w:r>
        <w:rPr>
          <w:rFonts w:eastAsia="Arial" w:cs="Arial" w:ascii="Arial" w:hAnsi="Arial"/>
          <w:color w:themeColor="text1" w:val="000000"/>
          <w:sz w:val="24"/>
          <w:szCs w:val="24"/>
        </w:rPr>
        <w:t>a</w:t>
      </w: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dquiri informações técnicas e qualitativas do controle </w:t>
      </w:r>
      <w:r>
        <w:rPr>
          <w:rFonts w:eastAsia="Arial" w:cs="Arial" w:ascii="Arial" w:hAnsi="Arial"/>
          <w:i w:val="false"/>
          <w:iCs w:val="false"/>
          <w:color w:themeColor="text1" w:val="000000"/>
          <w:sz w:val="24"/>
          <w:szCs w:val="24"/>
        </w:rPr>
        <w:t xml:space="preserve">através de fontes oficiais, </w:t>
      </w:r>
      <w:r>
        <w:rPr>
          <w:rFonts w:eastAsia="Arial" w:cs="Arial" w:ascii="Arial" w:hAnsi="Arial"/>
          <w:i w:val="false"/>
          <w:iCs w:val="false"/>
          <w:color w:themeColor="text1" w:val="000000"/>
          <w:sz w:val="24"/>
          <w:szCs w:val="24"/>
        </w:rPr>
        <w:t xml:space="preserve">como a embalagem do produto e seu manual de instruções, </w:t>
      </w:r>
      <w:r>
        <w:rPr>
          <w:rFonts w:eastAsia="Arial" w:cs="Arial" w:ascii="Arial" w:hAnsi="Arial"/>
          <w:i w:val="false"/>
          <w:iCs w:val="false"/>
          <w:color w:themeColor="text1" w:val="000000"/>
          <w:sz w:val="24"/>
          <w:szCs w:val="24"/>
        </w:rPr>
        <w:t xml:space="preserve">e com a experiência de utilizar o produto </w:t>
      </w:r>
      <w:r>
        <w:rPr>
          <w:rFonts w:eastAsia="Arial" w:cs="Arial" w:ascii="Arial" w:hAnsi="Arial"/>
          <w:i w:val="false"/>
          <w:iCs w:val="false"/>
          <w:color w:themeColor="text1" w:val="000000"/>
          <w:sz w:val="24"/>
          <w:szCs w:val="24"/>
        </w:rPr>
        <w:t>no meu dia a dia.</w:t>
      </w:r>
      <w:r>
        <w:rPr>
          <w:rFonts w:eastAsia="Arial" w:cs="Arial" w:ascii="Arial" w:hAnsi="Arial"/>
          <w:i w:val="false"/>
          <w:iCs w:val="false"/>
          <w:color w:themeColor="text1" w:val="000000"/>
          <w:sz w:val="24"/>
          <w:szCs w:val="24"/>
        </w:rPr>
        <w:t xml:space="preserve"> </w:t>
      </w:r>
      <w:r>
        <w:rPr>
          <w:rFonts w:eastAsia="Arial" w:cs="Arial" w:ascii="Arial" w:hAnsi="Arial"/>
          <w:i w:val="false"/>
          <w:iCs w:val="false"/>
          <w:color w:themeColor="text1" w:val="000000"/>
          <w:sz w:val="24"/>
          <w:szCs w:val="24"/>
        </w:rPr>
        <w:t xml:space="preserve">Com o objetivo final de </w:t>
      </w:r>
      <w:r>
        <w:rPr>
          <w:rFonts w:eastAsia="Arial" w:cs="Arial" w:ascii="Arial" w:hAnsi="Arial"/>
          <w:i w:val="false"/>
          <w:iCs w:val="false"/>
          <w:color w:themeColor="text1" w:val="000000"/>
          <w:sz w:val="24"/>
          <w:szCs w:val="24"/>
        </w:rPr>
        <w:t>fornecer uma análise sobre a qualidade do produto e promover eventuais críticas ou sugestões de melhorias.</w:t>
      </w:r>
    </w:p>
    <w:p>
      <w:pPr>
        <w:pStyle w:val="Normal"/>
        <w:spacing w:lineRule="auto" w:line="360"/>
        <w:jc w:val="both"/>
        <w:rPr/>
      </w:pP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Primeiro, apresentarei as informações técnicas recolhidas em uma tabela, em seguida, uma </w:t>
      </w:r>
      <w:r>
        <w:rPr>
          <w:rFonts w:eastAsia="Arial" w:cs="Arial" w:ascii="Arial" w:hAnsi="Arial"/>
          <w:color w:themeColor="text1" w:val="000000"/>
          <w:sz w:val="24"/>
          <w:szCs w:val="24"/>
        </w:rPr>
        <w:t>segunda</w:t>
      </w: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 tabela será apresenta. </w:t>
      </w:r>
      <w:r>
        <w:rPr>
          <w:rFonts w:eastAsia="Arial" w:cs="Arial" w:ascii="Arial" w:hAnsi="Arial"/>
          <w:color w:themeColor="text1" w:val="000000"/>
          <w:sz w:val="24"/>
          <w:szCs w:val="24"/>
        </w:rPr>
        <w:t>Na segunda tabela</w:t>
      </w: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 os critérios </w:t>
      </w:r>
      <w:r>
        <w:rPr>
          <w:rFonts w:eastAsia="Arial" w:cs="Arial" w:ascii="Arial" w:hAnsi="Arial"/>
          <w:color w:themeColor="text1" w:val="000000"/>
          <w:sz w:val="24"/>
          <w:szCs w:val="24"/>
        </w:rPr>
        <w:t>da avaliação do produto serão separados em cada linha. Cada linha também conterá uma coluna resumindo minha avaliação sobre o critério e outra coluna referenciando evidências da análise quando aplicável.</w:t>
      </w:r>
    </w:p>
    <w:p>
      <w:pPr>
        <w:pStyle w:val="Normal"/>
        <w:spacing w:lineRule="auto" w:line="360"/>
        <w:jc w:val="both"/>
        <w:rPr/>
      </w:pPr>
      <w:r>
        <w:rPr>
          <w:rFonts w:eastAsia="Arial" w:cs="Arial" w:ascii="Arial" w:hAnsi="Arial"/>
          <w:color w:themeColor="text1" w:val="000000"/>
          <w:sz w:val="24"/>
          <w:szCs w:val="24"/>
        </w:rPr>
        <w:t>Após as tabelas, o relatório redigido e detalhado de cada critério será apresentado. Seguido de uma seção que compila e apresenta as evidências colhidas durante o trabalho.</w:t>
      </w:r>
    </w:p>
    <w:p>
      <w:pPr>
        <w:pStyle w:val="Normal"/>
        <w:spacing w:lineRule="auto" w:line="360"/>
        <w:jc w:val="both"/>
        <w:rPr/>
      </w:pPr>
      <w:r>
        <w:rPr>
          <w:rFonts w:eastAsia="Arial" w:cs="Arial" w:ascii="Arial" w:hAnsi="Arial"/>
          <w:color w:themeColor="text1" w:val="000000"/>
          <w:sz w:val="24"/>
          <w:szCs w:val="24"/>
        </w:rPr>
        <w:t>O trabalho será finalizado na seção de conclusão, com meu parecer final sobre o produto e sobre a experiência de fazer essa análise em si.</w:t>
      </w:r>
      <w:r>
        <w:br w:type="page"/>
      </w:r>
    </w:p>
    <w:p>
      <w:pPr>
        <w:pStyle w:val="Heading1"/>
        <w:numPr>
          <w:ilvl w:val="0"/>
          <w:numId w:val="2"/>
        </w:numPr>
        <w:ind w:hanging="0" w:left="0"/>
        <w:rPr/>
      </w:pPr>
      <w:bookmarkStart w:id="3" w:name="_Toc73287560"/>
      <w:r>
        <w:rPr/>
        <w:t>O PROJETO</w:t>
      </w:r>
      <w:bookmarkEnd w:id="3"/>
    </w:p>
    <w:p>
      <w:pPr>
        <w:pStyle w:val="Heading2"/>
        <w:numPr>
          <w:ilvl w:val="1"/>
          <w:numId w:val="2"/>
        </w:numPr>
        <w:ind w:hanging="0" w:left="720"/>
        <w:rPr/>
      </w:pPr>
      <w:r>
        <w:rPr/>
        <w:t xml:space="preserve"> </w:t>
      </w:r>
      <w:bookmarkStart w:id="4" w:name="_Toc73287561"/>
      <w:r>
        <w:rPr/>
        <w:t>Detalhes do produto</w:t>
      </w:r>
      <w:bookmarkEnd w:id="4"/>
    </w:p>
    <w:tbl>
      <w:tblPr>
        <w:tblW w:w="935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0" w:noVBand="1" w:lastRow="0" w:firstColumn="0" w:lastColumn="0" w:noHBand="0" w:val="0400"/>
      </w:tblPr>
      <w:tblGrid>
        <w:gridCol w:w="3822"/>
        <w:gridCol w:w="5528"/>
      </w:tblGrid>
      <w:tr>
        <w:trPr>
          <w:trHeight w:val="599" w:hRule="atLeast"/>
        </w:trPr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/>
              <w:jc w:val="both"/>
              <w:rPr>
                <w:rFonts w:ascii="Arial" w:hAnsi="Arial" w:eastAsia="Arial" w:cs="Arial"/>
                <w:b w:val="false"/>
                <w:bCs w:val="false"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 w:val="false"/>
                <w:bCs w:val="false"/>
                <w:color w:themeColor="text1" w:val="000000"/>
                <w:sz w:val="24"/>
                <w:szCs w:val="24"/>
              </w:rPr>
              <w:t xml:space="preserve">Controle de videogame: DualSense </w:t>
            </w:r>
            <w:r>
              <w:rPr>
                <w:rFonts w:eastAsia="Arial" w:cs="Arial" w:ascii="Arial" w:hAnsi="Arial"/>
                <w:b w:val="false"/>
                <w:bCs w:val="false"/>
                <w:color w:themeColor="text1" w:val="000000"/>
                <w:sz w:val="24"/>
                <w:szCs w:val="24"/>
              </w:rPr>
              <w:t>Wireless Controller</w:t>
            </w:r>
          </w:p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 w:val="false"/>
                <w:bCs w:val="false"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 w:val="false"/>
                <w:bCs w:val="false"/>
                <w:color w:themeColor="text1" w:val="000000"/>
                <w:sz w:val="24"/>
                <w:szCs w:val="24"/>
              </w:rPr>
              <w:t>Modelo: CFI-ZCT1W</w:t>
            </w:r>
          </w:p>
        </w:tc>
      </w:tr>
      <w:tr>
        <w:trPr/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Fabricante: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 w:val="false"/>
                <w:bCs w:val="false"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 w:val="false"/>
                <w:bCs w:val="false"/>
                <w:color w:themeColor="text1" w:val="000000"/>
                <w:sz w:val="24"/>
                <w:szCs w:val="24"/>
              </w:rPr>
              <w:t xml:space="preserve">Sony </w:t>
            </w:r>
            <w:r>
              <w:rPr>
                <w:rFonts w:eastAsia="Arial" w:cs="Arial" w:ascii="Arial" w:hAnsi="Arial"/>
                <w:b w:val="false"/>
                <w:bCs w:val="false"/>
                <w:color w:themeColor="text1" w:val="000000"/>
                <w:sz w:val="24"/>
                <w:szCs w:val="24"/>
              </w:rPr>
              <w:t>Interactive Entertainment</w:t>
            </w:r>
          </w:p>
        </w:tc>
      </w:tr>
      <w:tr>
        <w:trPr/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Tempo de uso: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 w:val="false"/>
                <w:bCs w:val="false"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 w:val="false"/>
                <w:bCs w:val="false"/>
                <w:color w:themeColor="text1" w:val="000000"/>
                <w:sz w:val="24"/>
                <w:szCs w:val="24"/>
              </w:rPr>
              <w:t>2 anos e 9 meses</w:t>
            </w:r>
          </w:p>
        </w:tc>
      </w:tr>
      <w:tr>
        <w:trPr/>
        <w:tc>
          <w:tcPr>
            <w:tcW w:w="38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Peso:</w:t>
            </w:r>
          </w:p>
        </w:tc>
        <w:tc>
          <w:tcPr>
            <w:tcW w:w="55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 w:val="false"/>
                <w:bCs w:val="false"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 w:val="false"/>
                <w:bCs w:val="false"/>
                <w:color w:themeColor="text1" w:val="000000"/>
                <w:sz w:val="24"/>
                <w:szCs w:val="24"/>
              </w:rPr>
              <w:t>280 g*</w:t>
            </w:r>
          </w:p>
        </w:tc>
      </w:tr>
      <w:tr>
        <w:trPr/>
        <w:tc>
          <w:tcPr>
            <w:tcW w:w="38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Largura:</w:t>
            </w:r>
          </w:p>
        </w:tc>
        <w:tc>
          <w:tcPr>
            <w:tcW w:w="55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 w:val="false"/>
                <w:bCs w:val="false"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 w:val="false"/>
                <w:bCs w:val="false"/>
                <w:color w:themeColor="text1" w:val="000000"/>
                <w:sz w:val="24"/>
                <w:szCs w:val="24"/>
              </w:rPr>
              <w:t>160 mm*</w:t>
            </w:r>
          </w:p>
        </w:tc>
      </w:tr>
      <w:tr>
        <w:trPr/>
        <w:tc>
          <w:tcPr>
            <w:tcW w:w="38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Altura:</w:t>
            </w:r>
          </w:p>
        </w:tc>
        <w:tc>
          <w:tcPr>
            <w:tcW w:w="55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 w:val="false"/>
                <w:bCs w:val="false"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 w:val="false"/>
                <w:bCs w:val="false"/>
                <w:color w:themeColor="text1" w:val="000000"/>
                <w:sz w:val="24"/>
                <w:szCs w:val="24"/>
              </w:rPr>
              <w:t>65 mm*</w:t>
            </w:r>
          </w:p>
        </w:tc>
      </w:tr>
      <w:tr>
        <w:trPr/>
        <w:tc>
          <w:tcPr>
            <w:tcW w:w="38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Comprimento:</w:t>
            </w:r>
          </w:p>
        </w:tc>
        <w:tc>
          <w:tcPr>
            <w:tcW w:w="55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 w:val="false"/>
                <w:bCs w:val="false"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 w:val="false"/>
                <w:bCs w:val="false"/>
                <w:color w:themeColor="text1" w:val="000000"/>
                <w:sz w:val="24"/>
                <w:szCs w:val="24"/>
              </w:rPr>
              <w:t>106 mm*</w:t>
            </w:r>
          </w:p>
        </w:tc>
      </w:tr>
      <w:tr>
        <w:trPr/>
        <w:tc>
          <w:tcPr>
            <w:tcW w:w="38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Cor:</w:t>
            </w:r>
          </w:p>
        </w:tc>
        <w:tc>
          <w:tcPr>
            <w:tcW w:w="55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 w:val="false"/>
                <w:bCs w:val="false"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 w:val="false"/>
                <w:bCs w:val="false"/>
                <w:color w:themeColor="text1" w:val="000000"/>
                <w:sz w:val="24"/>
                <w:szCs w:val="24"/>
              </w:rPr>
              <w:t>Branco com detalhes pretos. Há outras combinações de cores disponíveis para comprar.</w:t>
            </w:r>
          </w:p>
        </w:tc>
      </w:tr>
      <w:tr>
        <w:trPr/>
        <w:tc>
          <w:tcPr>
            <w:tcW w:w="38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bCs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bCs/>
                <w:color w:themeColor="text1" w:val="000000"/>
                <w:sz w:val="24"/>
                <w:szCs w:val="24"/>
              </w:rPr>
              <w:t>Bateria:</w:t>
            </w:r>
          </w:p>
        </w:tc>
        <w:tc>
          <w:tcPr>
            <w:tcW w:w="55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 w:val="false"/>
                <w:bCs w:val="false"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 w:val="false"/>
                <w:bCs w:val="false"/>
                <w:color w:themeColor="text1" w:val="000000"/>
                <w:sz w:val="24"/>
                <w:szCs w:val="24"/>
              </w:rPr>
              <w:t>Bateria de íon-lítio integrada**</w:t>
            </w:r>
          </w:p>
        </w:tc>
      </w:tr>
      <w:tr>
        <w:trPr/>
        <w:tc>
          <w:tcPr>
            <w:tcW w:w="38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Tensão:</w:t>
            </w:r>
          </w:p>
        </w:tc>
        <w:tc>
          <w:tcPr>
            <w:tcW w:w="55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 w:val="false"/>
                <w:bCs w:val="false"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 w:val="false"/>
                <w:bCs w:val="false"/>
                <w:color w:themeColor="text1" w:val="000000"/>
                <w:sz w:val="24"/>
                <w:szCs w:val="24"/>
              </w:rPr>
              <w:t>3,65 V**</w:t>
            </w:r>
          </w:p>
        </w:tc>
      </w:tr>
      <w:tr>
        <w:trPr/>
        <w:tc>
          <w:tcPr>
            <w:tcW w:w="38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Capacidade da bateria:</w:t>
            </w:r>
          </w:p>
        </w:tc>
        <w:tc>
          <w:tcPr>
            <w:tcW w:w="55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 w:val="false"/>
                <w:bCs w:val="false"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 w:val="false"/>
                <w:bCs w:val="false"/>
                <w:color w:themeColor="text1" w:val="000000"/>
                <w:sz w:val="24"/>
                <w:szCs w:val="24"/>
              </w:rPr>
              <w:t>1.560 mAh*</w:t>
            </w:r>
            <w:r>
              <w:rPr>
                <w:rFonts w:eastAsia="Arial" w:cs="Arial" w:ascii="Arial" w:hAnsi="Arial"/>
                <w:b w:val="false"/>
                <w:bCs w:val="false"/>
                <w:color w:themeColor="text1" w:val="000000"/>
                <w:sz w:val="24"/>
                <w:szCs w:val="24"/>
              </w:rPr>
              <w:t>*</w:t>
            </w:r>
          </w:p>
        </w:tc>
      </w:tr>
      <w:tr>
        <w:trPr/>
        <w:tc>
          <w:tcPr>
            <w:tcW w:w="38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Temperatura de operação:</w:t>
            </w:r>
          </w:p>
        </w:tc>
        <w:tc>
          <w:tcPr>
            <w:tcW w:w="55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 w:val="false"/>
                <w:bCs w:val="false"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 w:val="false"/>
                <w:bCs w:val="false"/>
                <w:color w:themeColor="text1" w:val="000000"/>
                <w:sz w:val="24"/>
                <w:szCs w:val="24"/>
              </w:rPr>
              <w:t>Entre 5º C e 35º C*</w:t>
            </w:r>
            <w:r>
              <w:rPr>
                <w:rFonts w:eastAsia="Arial" w:cs="Arial" w:ascii="Arial" w:hAnsi="Arial"/>
                <w:b w:val="false"/>
                <w:bCs w:val="false"/>
                <w:color w:themeColor="text1" w:val="000000"/>
                <w:sz w:val="24"/>
                <w:szCs w:val="24"/>
              </w:rPr>
              <w:t>*</w:t>
            </w:r>
          </w:p>
        </w:tc>
      </w:tr>
      <w:tr>
        <w:trPr/>
        <w:tc>
          <w:tcPr>
            <w:tcW w:w="38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Outras funcionalidades:</w:t>
            </w:r>
          </w:p>
        </w:tc>
        <w:tc>
          <w:tcPr>
            <w:tcW w:w="55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 w:val="false"/>
                <w:bCs w:val="false"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 w:val="false"/>
                <w:bCs w:val="false"/>
                <w:color w:themeColor="text1" w:val="000000"/>
                <w:sz w:val="24"/>
                <w:szCs w:val="24"/>
              </w:rPr>
              <w:t>Resposta tátil</w:t>
            </w:r>
          </w:p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 w:val="false"/>
                <w:bCs w:val="false"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 w:val="false"/>
                <w:bCs w:val="false"/>
                <w:color w:themeColor="text1" w:val="000000"/>
                <w:sz w:val="24"/>
                <w:szCs w:val="24"/>
              </w:rPr>
              <w:t>Gatilhos adaptáveis</w:t>
            </w:r>
          </w:p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 w:val="false"/>
                <w:bCs w:val="false"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 w:val="false"/>
                <w:bCs w:val="false"/>
                <w:color w:themeColor="text1" w:val="000000"/>
                <w:sz w:val="24"/>
                <w:szCs w:val="24"/>
              </w:rPr>
              <w:t>Microfone embutido</w:t>
            </w:r>
          </w:p>
        </w:tc>
      </w:tr>
      <w:tr>
        <w:trPr/>
        <w:tc>
          <w:tcPr>
            <w:tcW w:w="38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Garantia:</w:t>
            </w:r>
          </w:p>
        </w:tc>
        <w:tc>
          <w:tcPr>
            <w:tcW w:w="55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 w:val="false"/>
                <w:bCs w:val="false"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 w:val="false"/>
                <w:bCs w:val="false"/>
                <w:color w:themeColor="text1" w:val="000000"/>
                <w:sz w:val="24"/>
                <w:szCs w:val="24"/>
              </w:rPr>
              <w:t>1 ano de garantia contra defeitos de fabricação, a partir da data de entrega final ao consumidor.**</w:t>
            </w:r>
          </w:p>
        </w:tc>
      </w:tr>
    </w:tbl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  <w:t>* Medidas aproximadas conforme relatado pela embalagem do produto.</w:t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  <w:t>** Informação retirada do manual do produto que o acompanha dentro d</w:t>
      </w:r>
      <w:r>
        <w:rPr>
          <w:rFonts w:cs="Arial" w:ascii="Arial" w:hAnsi="Arial"/>
          <w:color w:themeColor="text1" w:val="000000"/>
          <w:sz w:val="24"/>
          <w:szCs w:val="24"/>
        </w:rPr>
        <w:t>e sua</w:t>
      </w:r>
      <w:r>
        <w:rPr>
          <w:rFonts w:cs="Arial" w:ascii="Arial" w:hAnsi="Arial"/>
          <w:color w:themeColor="text1" w:val="000000"/>
          <w:sz w:val="24"/>
          <w:szCs w:val="24"/>
        </w:rPr>
        <w:t xml:space="preserve"> embalagem.</w:t>
      </w:r>
    </w:p>
    <w:p>
      <w:pPr>
        <w:pStyle w:val="Heading2"/>
        <w:numPr>
          <w:ilvl w:val="0"/>
          <w:numId w:val="0"/>
        </w:numPr>
        <w:ind w:hanging="0" w:left="1080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Heading2"/>
        <w:numPr>
          <w:ilvl w:val="1"/>
          <w:numId w:val="2"/>
        </w:numPr>
        <w:rPr/>
      </w:pPr>
      <w:r>
        <w:rPr/>
        <w:t xml:space="preserve"> </w:t>
      </w:r>
      <w:bookmarkStart w:id="5" w:name="_Toc73287562"/>
      <w:r>
        <w:rPr/>
        <w:t>Tabela de Análise</w:t>
      </w:r>
      <w:bookmarkEnd w:id="5"/>
    </w:p>
    <w:tbl>
      <w:tblPr>
        <w:tblW w:w="949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0" w:noVBand="1" w:lastRow="0" w:firstColumn="0" w:lastColumn="0" w:noHBand="0" w:val="0400"/>
      </w:tblPr>
      <w:tblGrid>
        <w:gridCol w:w="1980"/>
        <w:gridCol w:w="3969"/>
        <w:gridCol w:w="3544"/>
      </w:tblGrid>
      <w:tr>
        <w:trPr>
          <w:trHeight w:val="560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Sua percepção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Referência da evidência</w:t>
            </w:r>
          </w:p>
        </w:tc>
      </w:tr>
      <w:tr>
        <w:trPr>
          <w:trHeight w:val="1357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Usabilidade:</w:t>
            </w:r>
          </w:p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  <w:t>Fácil de utilizar.</w:t>
            </w:r>
          </w:p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  <w:t>Encaixa-se bem na mão.</w:t>
            </w:r>
          </w:p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  <w:t xml:space="preserve">Fácil de configurar tanto no PlayStation 5, quanto nos jogos da </w:t>
            </w:r>
            <w:r>
              <w:rPr>
                <w:rFonts w:eastAsia="Arial" w:cs="Arial" w:ascii="Arial" w:hAnsi="Arial"/>
                <w:bCs/>
                <w:i/>
                <w:iCs/>
                <w:color w:themeColor="text1" w:val="000000"/>
                <w:sz w:val="24"/>
                <w:szCs w:val="24"/>
              </w:rPr>
              <w:t>Steam</w:t>
            </w: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  <w:t xml:space="preserve"> </w:t>
            </w: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  <w:t>em computador pessoal</w:t>
            </w: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  <w:t>.</w:t>
            </w:r>
          </w:p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  <w:t xml:space="preserve">Entretanto, uma vez conectado no Windows, há uma proclividade </w:t>
            </w: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  <w:t>de ser reconhecido como saída de áudio padrão.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/>
            </w:pP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  <w:shd w:fill="auto" w:val="clear"/>
              </w:rPr>
              <w:t>Imagem</w:t>
            </w: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  <w:shd w:fill="auto" w:val="clear"/>
              </w:rPr>
              <w:t xml:space="preserve"> 1.</w:t>
            </w:r>
          </w:p>
        </w:tc>
      </w:tr>
      <w:tr>
        <w:trPr>
          <w:trHeight w:val="2167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Performance: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  <w:t>O produto funcionou conforme o esperado, atendendo às expectativas criadas pelas características anunciadas pela publicidade.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  <w:t>Não evidenciado.</w:t>
            </w:r>
          </w:p>
        </w:tc>
      </w:tr>
      <w:tr>
        <w:trPr>
          <w:trHeight w:val="2178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Design: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  <w:t>Interessante e minimalista. Há  relevos na parte de trás do controle que causam uma sensação tátil interessante, além de aumentarem a aderência do controle nas mãos. Na combinação de cor padrão (branco e preto), combina perfeitamente com o console PlayStation 5.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  <w:t>Imagens</w:t>
            </w: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  <w:t xml:space="preserve"> 2, 3 e 4.</w:t>
            </w:r>
          </w:p>
        </w:tc>
      </w:tr>
      <w:tr>
        <w:trPr>
          <w:trHeight w:val="952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highlight w:val="none"/>
                <w:shd w:fill="auto" w:val="clear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  <w:shd w:fill="auto" w:val="clear"/>
              </w:rPr>
              <w:t>Limpeza</w:t>
            </w: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  <w:shd w:fill="auto" w:val="clear"/>
              </w:rPr>
              <w:t>: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 w:val="false"/>
                <w:bCs w:val="false"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 w:val="false"/>
                <w:bCs w:val="false"/>
                <w:color w:themeColor="text1" w:val="000000"/>
                <w:sz w:val="24"/>
                <w:szCs w:val="24"/>
              </w:rPr>
              <w:t>Um pouco mais trabalhoso que o normal. Sujeiras facilmente se alojam nas laterais dos botões, e os relevos apresentados no item acima também acumulam sujeira e requerem cuidado adicional na higienização.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 w:val="false"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 w:val="false"/>
                <w:bCs w:val="false"/>
                <w:color w:themeColor="text1" w:val="000000"/>
                <w:sz w:val="24"/>
                <w:szCs w:val="24"/>
              </w:rPr>
              <w:t>Imagens</w:t>
            </w:r>
            <w:r>
              <w:rPr>
                <w:rFonts w:eastAsia="Arial" w:cs="Arial" w:ascii="Arial" w:hAnsi="Arial"/>
                <w:b w:val="false"/>
                <w:bCs w:val="false"/>
                <w:color w:themeColor="text1" w:val="000000"/>
                <w:sz w:val="24"/>
                <w:szCs w:val="24"/>
              </w:rPr>
              <w:t xml:space="preserve"> 5 </w:t>
            </w:r>
            <w:r>
              <w:rPr>
                <w:rFonts w:eastAsia="Arial" w:cs="Arial" w:ascii="Arial" w:hAnsi="Arial"/>
                <w:b w:val="false"/>
                <w:bCs w:val="false"/>
                <w:color w:themeColor="text1" w:val="000000"/>
                <w:sz w:val="24"/>
                <w:szCs w:val="24"/>
              </w:rPr>
              <w:t>e</w:t>
            </w:r>
            <w:r>
              <w:rPr>
                <w:rFonts w:eastAsia="Arial" w:cs="Arial" w:ascii="Arial" w:hAnsi="Arial"/>
                <w:b w:val="false"/>
                <w:bCs w:val="false"/>
                <w:color w:themeColor="text1" w:val="000000"/>
                <w:sz w:val="24"/>
                <w:szCs w:val="24"/>
              </w:rPr>
              <w:t xml:space="preserve"> 6.</w:t>
            </w:r>
          </w:p>
        </w:tc>
      </w:tr>
      <w:tr>
        <w:trPr>
          <w:trHeight w:val="952" w:hRule="atLeast"/>
        </w:trPr>
        <w:tc>
          <w:tcPr>
            <w:tcW w:w="19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highlight w:val="none"/>
                <w:shd w:fill="auto" w:val="clear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  <w:shd w:fill="auto" w:val="clear"/>
              </w:rPr>
              <w:t>Segurança</w:t>
            </w: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  <w:shd w:fill="auto" w:val="clear"/>
              </w:rPr>
              <w:t>:</w:t>
            </w:r>
          </w:p>
        </w:tc>
        <w:tc>
          <w:tcPr>
            <w:tcW w:w="39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 w:val="false"/>
                <w:bCs w:val="false"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 w:val="false"/>
                <w:bCs w:val="false"/>
                <w:color w:themeColor="text1" w:val="000000"/>
                <w:sz w:val="24"/>
                <w:szCs w:val="24"/>
              </w:rPr>
              <w:t>Produto não apresentou risco a segurança durante seu prazo de uso.</w:t>
            </w:r>
          </w:p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 w:val="false"/>
                <w:bCs w:val="false"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 w:val="false"/>
                <w:bCs w:val="false"/>
                <w:color w:themeColor="text1" w:val="000000"/>
                <w:sz w:val="24"/>
                <w:szCs w:val="24"/>
              </w:rPr>
              <w:t>Fabricante se esforçou para fazer uma lista abrangente e de fácil compreensão de cenários de utilização do produto que devem ser evitados para a segurança das pessoas.</w:t>
            </w:r>
          </w:p>
        </w:tc>
        <w:tc>
          <w:tcPr>
            <w:tcW w:w="354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 w:val="false"/>
                <w:bCs w:val="false"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 w:val="false"/>
                <w:bCs w:val="false"/>
                <w:color w:themeColor="text1" w:val="000000"/>
                <w:sz w:val="24"/>
                <w:szCs w:val="24"/>
              </w:rPr>
              <w:t>Não evidenciado.</w:t>
            </w:r>
          </w:p>
        </w:tc>
      </w:tr>
      <w:tr>
        <w:trPr>
          <w:trHeight w:val="952" w:hRule="atLeast"/>
        </w:trPr>
        <w:tc>
          <w:tcPr>
            <w:tcW w:w="19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b/>
                <w:bCs/>
                <w:highlight w:val="none"/>
                <w:shd w:fill="auto" w:val="clear"/>
              </w:rPr>
            </w:pPr>
            <w:r>
              <w:rPr>
                <w:rFonts w:eastAsia="Arial" w:cs="Arial" w:ascii="Arial" w:hAnsi="Arial"/>
                <w:b/>
                <w:bCs/>
                <w:color w:themeColor="text1" w:val="000000"/>
                <w:sz w:val="24"/>
                <w:szCs w:val="24"/>
                <w:shd w:fill="auto" w:val="clear"/>
              </w:rPr>
              <w:t>Durabilidade:</w:t>
            </w:r>
          </w:p>
        </w:tc>
        <w:tc>
          <w:tcPr>
            <w:tcW w:w="39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 w:val="false"/>
                <w:bCs w:val="false"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 w:val="false"/>
                <w:bCs w:val="false"/>
                <w:color w:themeColor="text1" w:val="000000"/>
                <w:sz w:val="24"/>
                <w:szCs w:val="24"/>
              </w:rPr>
              <w:t xml:space="preserve">Boa. </w:t>
            </w:r>
            <w:r>
              <w:rPr>
                <w:rFonts w:eastAsia="Arial" w:cs="Arial" w:ascii="Arial" w:hAnsi="Arial"/>
                <w:b w:val="false"/>
                <w:bCs w:val="false"/>
                <w:color w:themeColor="text1" w:val="000000"/>
                <w:sz w:val="24"/>
                <w:szCs w:val="24"/>
              </w:rPr>
              <w:t>Porém</w:t>
            </w:r>
            <w:r>
              <w:rPr>
                <w:rFonts w:eastAsia="Arial" w:cs="Arial" w:ascii="Arial" w:hAnsi="Arial"/>
                <w:b w:val="false"/>
                <w:bCs w:val="false"/>
                <w:color w:themeColor="text1" w:val="000000"/>
                <w:sz w:val="24"/>
                <w:szCs w:val="24"/>
              </w:rPr>
              <w:t xml:space="preserve"> apresentou problemas após os 2 primeiros anos de uso.</w:t>
            </w:r>
          </w:p>
        </w:tc>
        <w:tc>
          <w:tcPr>
            <w:tcW w:w="354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 w:val="false"/>
                <w:bCs w:val="false"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 w:val="false"/>
                <w:bCs w:val="false"/>
                <w:color w:themeColor="text1" w:val="000000"/>
                <w:sz w:val="24"/>
                <w:szCs w:val="24"/>
              </w:rPr>
              <w:t>Imagem</w:t>
            </w:r>
            <w:r>
              <w:rPr>
                <w:rFonts w:eastAsia="Arial" w:cs="Arial" w:ascii="Arial" w:hAnsi="Arial"/>
                <w:b w:val="false"/>
                <w:bCs w:val="false"/>
                <w:color w:themeColor="text1" w:val="000000"/>
                <w:sz w:val="24"/>
                <w:szCs w:val="24"/>
              </w:rPr>
              <w:t xml:space="preserve"> 7.</w:t>
            </w:r>
          </w:p>
        </w:tc>
      </w:tr>
    </w:tbl>
    <w:p>
      <w:pPr>
        <w:pStyle w:val="Heading2"/>
        <w:widowControl/>
        <w:numPr>
          <w:ilvl w:val="0"/>
          <w:numId w:val="0"/>
        </w:numPr>
        <w:suppressAutoHyphens w:val="true"/>
        <w:bidi w:val="0"/>
        <w:spacing w:lineRule="auto" w:line="360" w:before="0" w:after="160"/>
        <w:ind w:hanging="0" w:left="454" w:right="0"/>
        <w:contextualSpacing/>
        <w:jc w:val="both"/>
        <w:rPr/>
      </w:pPr>
      <w:r>
        <w:rPr/>
      </w:r>
    </w:p>
    <w:p>
      <w:pPr>
        <w:pStyle w:val="Heading2"/>
        <w:widowControl/>
        <w:numPr>
          <w:ilvl w:val="1"/>
          <w:numId w:val="2"/>
        </w:numPr>
        <w:suppressAutoHyphens w:val="true"/>
        <w:bidi w:val="0"/>
        <w:spacing w:lineRule="auto" w:line="360" w:before="0" w:after="160"/>
        <w:ind w:hanging="0" w:left="454" w:right="0"/>
        <w:contextualSpacing/>
        <w:jc w:val="both"/>
        <w:rPr/>
      </w:pPr>
      <w:bookmarkStart w:id="6" w:name="_Toc73287563"/>
      <w:r>
        <w:rPr/>
        <w:t>Relatório</w:t>
      </w:r>
      <w:bookmarkEnd w:id="6"/>
      <w:r>
        <w:rPr/>
        <w:t xml:space="preserve"> </w:t>
      </w:r>
    </w:p>
    <w:p>
      <w:pPr>
        <w:pStyle w:val="Normal"/>
        <w:spacing w:lineRule="auto" w:line="360"/>
        <w:jc w:val="both"/>
        <w:rPr/>
      </w:pP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O controle </w:t>
      </w:r>
      <w:r>
        <w:rPr>
          <w:rFonts w:eastAsia="Arial" w:cs="Arial" w:ascii="Arial" w:hAnsi="Arial"/>
          <w:i/>
          <w:iCs/>
          <w:color w:themeColor="text1" w:val="000000"/>
          <w:sz w:val="24"/>
          <w:szCs w:val="24"/>
        </w:rPr>
        <w:t xml:space="preserve">DualSense </w:t>
      </w: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foi utilizado apenas por uma pessoa, o autor deste trabalho, durante </w:t>
      </w: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os </w:t>
      </w: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dois anos e nove meses desde a aquisição do produto. </w:t>
      </w:r>
      <w:r>
        <w:rPr>
          <w:rFonts w:eastAsia="Arial" w:cs="Arial" w:ascii="Arial" w:hAnsi="Arial"/>
          <w:color w:themeColor="text1" w:val="000000"/>
          <w:sz w:val="24"/>
          <w:szCs w:val="24"/>
        </w:rPr>
        <w:t>Sua análise descrita neste relatório também foi realizada apenas pelo autor.</w:t>
      </w:r>
    </w:p>
    <w:p>
      <w:pPr>
        <w:pStyle w:val="Normal"/>
        <w:spacing w:lineRule="auto" w:line="360"/>
        <w:jc w:val="both"/>
        <w:rPr/>
      </w:pP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A frequência de uso foi intermitente: ora diariamente, seja jogando no PlayStation 5, seja jogando no computador pessoal; ora com intervalos </w:t>
      </w: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de semanas </w:t>
      </w:r>
      <w:r>
        <w:rPr>
          <w:rFonts w:eastAsia="Arial" w:cs="Arial" w:ascii="Arial" w:hAnsi="Arial"/>
          <w:color w:themeColor="text1" w:val="000000"/>
          <w:sz w:val="24"/>
          <w:szCs w:val="24"/>
        </w:rPr>
        <w:t>entre utilizaçõe</w:t>
      </w:r>
      <w:r>
        <w:rPr>
          <w:rFonts w:eastAsia="Arial" w:cs="Arial" w:ascii="Arial" w:hAnsi="Arial"/>
          <w:color w:themeColor="text1" w:val="000000"/>
          <w:sz w:val="24"/>
          <w:szCs w:val="24"/>
        </w:rPr>
        <w:t>s.</w:t>
      </w:r>
    </w:p>
    <w:p>
      <w:pPr>
        <w:pStyle w:val="Subtitle"/>
        <w:rPr>
          <w:rFonts w:ascii="Arial" w:hAnsi="Arial"/>
          <w:b/>
          <w:bCs/>
          <w:color w:val="111111"/>
          <w:sz w:val="24"/>
          <w:szCs w:val="24"/>
        </w:rPr>
      </w:pPr>
      <w:r>
        <w:rPr>
          <w:rFonts w:ascii="Arial" w:hAnsi="Arial"/>
          <w:b/>
          <w:bCs/>
          <w:color w:val="111111"/>
          <w:sz w:val="24"/>
          <w:szCs w:val="24"/>
        </w:rPr>
        <w:tab/>
        <w:t xml:space="preserve">4.3.1 </w:t>
      </w:r>
      <w:r>
        <w:rPr>
          <w:rFonts w:ascii="Arial" w:hAnsi="Arial"/>
          <w:b/>
          <w:bCs/>
          <w:color w:val="111111"/>
          <w:sz w:val="24"/>
          <w:szCs w:val="24"/>
        </w:rPr>
        <w:t>Usabilidade</w:t>
      </w:r>
    </w:p>
    <w:p>
      <w:pPr>
        <w:pStyle w:val="Normal"/>
        <w:spacing w:lineRule="auto" w:line="360"/>
        <w:jc w:val="both"/>
        <w:rPr/>
      </w:pPr>
      <w:r>
        <w:rPr>
          <w:rFonts w:eastAsia="Arial" w:cs="Arial" w:ascii="Arial" w:hAnsi="Arial"/>
          <w:color w:themeColor="text1" w:val="000000"/>
          <w:sz w:val="24"/>
          <w:szCs w:val="24"/>
        </w:rPr>
        <w:t>Configurar o controle para funcionar no PlayStation 5 é bem fácil. Conforme o manual, o controle deve ser conectado ao console através de um cabo USB tipo C e o botão com o logo da PlayStation deve ser pressionado para que ocorre o pareamento. Após o pareamento, o controle está pronto para ser usado no console.</w:t>
      </w:r>
    </w:p>
    <w:p>
      <w:pPr>
        <w:pStyle w:val="Normal"/>
        <w:spacing w:lineRule="auto" w:line="360"/>
        <w:jc w:val="both"/>
        <w:rPr/>
      </w:pPr>
      <w:r>
        <w:rPr>
          <w:rFonts w:eastAsia="Arial" w:cs="Arial" w:ascii="Arial" w:hAnsi="Arial"/>
          <w:color w:themeColor="text1" w:val="000000"/>
          <w:sz w:val="24"/>
          <w:szCs w:val="24"/>
        </w:rPr>
        <w:t>Entretanto, deve-se ressaltar que esse cabo não é disponibilizado caso o controle seja comprado avulso. O cabo é disponibilizado na compra do console.</w:t>
      </w:r>
    </w:p>
    <w:p>
      <w:pPr>
        <w:pStyle w:val="Normal"/>
        <w:spacing w:lineRule="auto" w:line="360"/>
        <w:jc w:val="both"/>
        <w:rPr/>
      </w:pPr>
      <w:r>
        <w:rPr>
          <w:rFonts w:eastAsia="Arial" w:cs="Arial" w:ascii="Arial" w:hAnsi="Arial"/>
          <w:color w:themeColor="text1" w:val="000000"/>
          <w:sz w:val="24"/>
          <w:szCs w:val="24"/>
        </w:rPr>
        <w:t>No Windows 10 ou 11, basta conectar o controle no computador através do mesmo cabo e o sistema operacional deve reconhecê-lo em instantes.</w:t>
      </w:r>
    </w:p>
    <w:p>
      <w:pPr>
        <w:pStyle w:val="Normal"/>
        <w:spacing w:lineRule="auto" w:line="360"/>
        <w:jc w:val="both"/>
        <w:rPr/>
      </w:pP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Todavia, conforme evidenciado na </w:t>
      </w:r>
      <w:r>
        <w:rPr>
          <w:rFonts w:eastAsia="Arial" w:cs="Arial" w:ascii="Arial" w:hAnsi="Arial"/>
          <w:color w:themeColor="text1" w:val="000000"/>
          <w:sz w:val="24"/>
          <w:szCs w:val="24"/>
        </w:rPr>
        <w:t>Imagem</w:t>
      </w: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 1, por conta do controle ter uma saída de áudio, é muito comum o Windows reconhecer e configurar o controle como a saída de áudio padrão. Causando estranhamento ao usuário quando percebe que a saída de áudio previamente configurada ficou silenciada com a conexão do controle.</w:t>
      </w:r>
    </w:p>
    <w:p>
      <w:pPr>
        <w:pStyle w:val="Normal"/>
        <w:spacing w:lineRule="auto" w:line="360"/>
        <w:jc w:val="both"/>
        <w:rPr/>
      </w:pPr>
      <w:r>
        <w:rPr>
          <w:rFonts w:eastAsia="Arial" w:cs="Arial" w:ascii="Arial" w:hAnsi="Arial"/>
          <w:color w:themeColor="text1" w:val="000000"/>
          <w:sz w:val="24"/>
          <w:szCs w:val="24"/>
        </w:rPr>
        <w:t>A correção é simples de se realizar, bastando entrar nas configurações de som e restaurar a saída de áudio para o padrão anterior.</w:t>
      </w:r>
    </w:p>
    <w:p>
      <w:pPr>
        <w:pStyle w:val="Normal"/>
        <w:spacing w:lineRule="auto" w:line="360"/>
        <w:jc w:val="both"/>
        <w:rPr/>
      </w:pPr>
      <w:r>
        <w:rPr>
          <w:rFonts w:eastAsia="Arial" w:cs="Arial" w:ascii="Arial" w:hAnsi="Arial"/>
          <w:color w:themeColor="text1" w:val="000000"/>
          <w:sz w:val="24"/>
          <w:szCs w:val="24"/>
        </w:rPr>
        <w:t>Ainda no quesito de usabilidade, os botões são de fácil alcance quando o controle é assentado entre as duas mãos.</w:t>
      </w:r>
    </w:p>
    <w:p>
      <w:pPr>
        <w:pStyle w:val="Normal"/>
        <w:spacing w:lineRule="auto" w:line="360"/>
        <w:jc w:val="both"/>
        <w:rPr/>
      </w:pPr>
      <w:r>
        <w:rPr>
          <w:rFonts w:eastAsia="Arial" w:cs="Arial" w:ascii="Arial" w:hAnsi="Arial"/>
          <w:color w:themeColor="text1" w:val="000000"/>
          <w:sz w:val="24"/>
          <w:szCs w:val="24"/>
        </w:rPr>
        <w:t>E para finalizar, atualizações de firmware do controle por parte da Sony não são tão raras e, apesar de serem obrigatórias e impedirem de utilizar o console enquanto não realizadas, são simples e rápidas de fazer. Caso haja uma atualização disponível, o console PlayStation 5 avisará logo após o login e pedirá que o controle seja conectado ao console por cabo USB, o download será efetuado e a instalação também em seguida e, finalizando, o controle e/ou console serão reiniciados e funcionamento seguirá normalmente. Comparado com as atualizações do console e de jogos, o tamanho dos patches dos controles são pequenos e rápidos de baixar e instalar.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/>
      </w:pPr>
      <w:r>
        <w:rPr>
          <w:rFonts w:eastAsia="Arial" w:cs="Arial" w:ascii="Arial" w:hAnsi="Arial"/>
          <w:b/>
          <w:bCs/>
          <w:color w:themeColor="text1" w:val="000000"/>
          <w:sz w:val="24"/>
          <w:szCs w:val="24"/>
        </w:rPr>
        <w:tab/>
        <w:t>4.3.</w:t>
      </w:r>
      <w:r>
        <w:rPr>
          <w:rFonts w:eastAsia="Arial" w:cs="Arial" w:ascii="Arial" w:hAnsi="Arial"/>
          <w:b/>
          <w:bCs/>
          <w:color w:themeColor="text1" w:val="000000"/>
          <w:sz w:val="24"/>
          <w:szCs w:val="24"/>
        </w:rPr>
        <w:t>2</w:t>
      </w:r>
      <w:r>
        <w:rPr>
          <w:rFonts w:eastAsia="Arial" w:cs="Arial" w:ascii="Arial" w:hAnsi="Arial"/>
          <w:b/>
          <w:bCs/>
          <w:color w:themeColor="text1" w:val="000000"/>
          <w:sz w:val="24"/>
          <w:szCs w:val="24"/>
        </w:rPr>
        <w:t xml:space="preserve"> </w:t>
      </w:r>
      <w:r>
        <w:rPr>
          <w:rFonts w:eastAsia="Arial" w:cs="Arial" w:ascii="Arial" w:hAnsi="Arial"/>
          <w:b/>
          <w:bCs/>
          <w:color w:themeColor="text1" w:val="000000"/>
          <w:sz w:val="24"/>
          <w:szCs w:val="24"/>
        </w:rPr>
        <w:t>Performance</w:t>
      </w:r>
    </w:p>
    <w:p>
      <w:pPr>
        <w:pStyle w:val="Normal"/>
        <w:spacing w:lineRule="auto" w:line="360"/>
        <w:jc w:val="both"/>
        <w:rPr/>
      </w:pPr>
      <w:r>
        <w:rPr>
          <w:rFonts w:eastAsia="Arial" w:cs="Arial" w:ascii="Arial" w:hAnsi="Arial"/>
          <w:color w:themeColor="text1" w:val="000000"/>
          <w:sz w:val="24"/>
          <w:szCs w:val="24"/>
        </w:rPr>
        <w:t>Todos os botões do controle funcionaram perfeitamente quando habilitados através dos jogos. O tempo de resposta sempre foi satisfatório, não impactando negativamente na experiência de jogar, independentemente da conexão do controle com o console, ou computador, ser via cabo ou sem fio.</w:t>
      </w:r>
    </w:p>
    <w:p>
      <w:pPr>
        <w:pStyle w:val="Normal"/>
        <w:spacing w:lineRule="auto" w:line="360"/>
        <w:jc w:val="both"/>
        <w:rPr/>
      </w:pPr>
      <w:r>
        <w:rPr>
          <w:rFonts w:eastAsia="Arial" w:cs="Arial" w:ascii="Arial" w:hAnsi="Arial"/>
          <w:color w:themeColor="text1" w:val="000000"/>
          <w:sz w:val="24"/>
          <w:szCs w:val="24"/>
        </w:rPr>
        <w:t>A resposta tátil do controle funcionou nos jogos específicos do console que suportam essa capacidade.</w:t>
      </w:r>
    </w:p>
    <w:p>
      <w:pPr>
        <w:pStyle w:val="Normal"/>
        <w:spacing w:lineRule="auto" w:line="360"/>
        <w:jc w:val="both"/>
        <w:rPr/>
      </w:pPr>
      <w:r>
        <w:rPr>
          <w:rFonts w:eastAsia="Arial" w:cs="Arial" w:ascii="Arial" w:hAnsi="Arial"/>
          <w:color w:themeColor="text1" w:val="000000"/>
          <w:sz w:val="24"/>
          <w:szCs w:val="24"/>
        </w:rPr>
        <w:t>Os gatilhos adaptáveis — funcionalidade que oferece resistência nos botões identificados como “R2” e “L2” pelo manual e pela gravura no controle em si — também funcionou nos jogos que suportam essa capacidade.</w:t>
      </w:r>
    </w:p>
    <w:p>
      <w:pPr>
        <w:pStyle w:val="Normal"/>
        <w:spacing w:lineRule="auto" w:line="360"/>
        <w:jc w:val="both"/>
        <w:rPr/>
      </w:pPr>
      <w:r>
        <w:rPr>
          <w:rFonts w:eastAsia="Arial" w:cs="Arial" w:ascii="Arial" w:hAnsi="Arial"/>
          <w:color w:themeColor="text1" w:val="000000"/>
          <w:sz w:val="24"/>
          <w:szCs w:val="24"/>
        </w:rPr>
        <w:t>O microfone embutido também funcionou corretamente para se comunicar com outras pessoas, ou realizar comandos de voz ao console. Entretanto, deve-se ressaltar que as comunicações com outras pessoas depende também de uma conexão estável com a internet e, para jogar em modo multijogador online, uma assinatura do serviço “PlayStation Plus” é requirida.</w:t>
      </w:r>
    </w:p>
    <w:p>
      <w:pPr>
        <w:pStyle w:val="Normal"/>
        <w:spacing w:lineRule="auto" w:line="360"/>
        <w:jc w:val="both"/>
        <w:rPr/>
      </w:pP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Todavia, após os dois anos de uso, o controle apresentou um problema, que será propriamente relatado na seção de análise da durabilidade na página </w:t>
      </w:r>
      <w:r>
        <w:rPr>
          <w:rFonts w:eastAsia="Arial" w:cs="Arial" w:ascii="Arial" w:hAnsi="Arial"/>
          <w:color w:themeColor="text1" w:val="000000"/>
          <w:sz w:val="24"/>
          <w:szCs w:val="24"/>
        </w:rPr>
        <w:t>11</w:t>
      </w:r>
      <w:r>
        <w:rPr>
          <w:rFonts w:eastAsia="Arial" w:cs="Arial" w:ascii="Arial" w:hAnsi="Arial"/>
          <w:color w:themeColor="text1" w:val="000000"/>
          <w:sz w:val="24"/>
          <w:szCs w:val="24"/>
        </w:rPr>
        <w:t>.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eastAsia="Arial" w:cs="Arial" w:ascii="Arial" w:hAnsi="Arial"/>
          <w:b/>
          <w:bCs/>
          <w:color w:themeColor="text1" w:val="000000"/>
          <w:sz w:val="24"/>
          <w:szCs w:val="24"/>
        </w:rPr>
        <w:tab/>
        <w:t>4.3.</w:t>
      </w:r>
      <w:r>
        <w:rPr>
          <w:rFonts w:eastAsia="Arial" w:cs="Arial" w:ascii="Arial" w:hAnsi="Arial"/>
          <w:b/>
          <w:bCs/>
          <w:color w:themeColor="text1" w:val="000000"/>
          <w:sz w:val="24"/>
          <w:szCs w:val="24"/>
        </w:rPr>
        <w:t>3</w:t>
      </w:r>
      <w:r>
        <w:rPr>
          <w:rFonts w:eastAsia="Arial" w:cs="Arial" w:ascii="Arial" w:hAnsi="Arial"/>
          <w:b/>
          <w:bCs/>
          <w:color w:themeColor="text1" w:val="000000"/>
          <w:sz w:val="24"/>
          <w:szCs w:val="24"/>
        </w:rPr>
        <w:t xml:space="preserve"> </w:t>
      </w:r>
      <w:r>
        <w:rPr>
          <w:rFonts w:eastAsia="Arial" w:cs="Arial" w:ascii="Arial" w:hAnsi="Arial"/>
          <w:b/>
          <w:bCs/>
          <w:color w:themeColor="text1" w:val="000000"/>
          <w:sz w:val="24"/>
          <w:szCs w:val="24"/>
        </w:rPr>
        <w:t>Design</w:t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bCs/>
          <w:sz w:val="24"/>
          <w:szCs w:val="24"/>
        </w:rPr>
        <w:t>O design do controle é i</w:t>
      </w:r>
      <w:r>
        <w:rPr>
          <w:rFonts w:ascii="Arial" w:hAnsi="Arial"/>
          <w:bCs/>
          <w:sz w:val="24"/>
          <w:szCs w:val="24"/>
        </w:rPr>
        <w:t xml:space="preserve">nteressante e minimalista </w:t>
      </w:r>
      <w:r>
        <w:rPr>
          <w:rFonts w:ascii="Arial" w:hAnsi="Arial"/>
          <w:bCs/>
          <w:sz w:val="24"/>
          <w:szCs w:val="24"/>
        </w:rPr>
        <w:t>(</w:t>
      </w:r>
      <w:r>
        <w:rPr>
          <w:rFonts w:ascii="Arial" w:hAnsi="Arial"/>
          <w:bCs/>
          <w:sz w:val="24"/>
          <w:szCs w:val="24"/>
        </w:rPr>
        <w:t>Imagem</w:t>
      </w:r>
      <w:r>
        <w:rPr>
          <w:rFonts w:ascii="Arial" w:hAnsi="Arial"/>
          <w:bCs/>
          <w:sz w:val="24"/>
          <w:szCs w:val="24"/>
        </w:rPr>
        <w:t xml:space="preserve"> 2)</w:t>
      </w:r>
      <w:r>
        <w:rPr>
          <w:rFonts w:ascii="Arial" w:hAnsi="Arial"/>
          <w:bCs/>
          <w:sz w:val="24"/>
          <w:szCs w:val="24"/>
        </w:rPr>
        <w:t xml:space="preserve">. </w:t>
      </w:r>
      <w:r>
        <w:rPr>
          <w:rFonts w:ascii="Arial" w:hAnsi="Arial"/>
          <w:bCs/>
          <w:sz w:val="24"/>
          <w:szCs w:val="24"/>
        </w:rPr>
        <w:t xml:space="preserve">Ele mantém o padrão de formato e disposição dos botões conhecidos desde a primeira geração do console, mas com o design mais conceitual e minimalista do console, o controle acertadamente seguiu na mesma direção, causando uma boa impressão quando ambos, console e controle, são colocados lado a lado na </w:t>
      </w:r>
      <w:r>
        <w:rPr>
          <w:rFonts w:ascii="Arial" w:hAnsi="Arial"/>
          <w:bCs/>
          <w:sz w:val="24"/>
          <w:szCs w:val="24"/>
        </w:rPr>
        <w:t>Imagem</w:t>
      </w:r>
      <w:r>
        <w:rPr>
          <w:rFonts w:ascii="Arial" w:hAnsi="Arial"/>
          <w:bCs/>
          <w:sz w:val="24"/>
          <w:szCs w:val="24"/>
        </w:rPr>
        <w:t xml:space="preserve"> 3.</w:t>
      </w:r>
    </w:p>
    <w:p>
      <w:pPr>
        <w:pStyle w:val="Normal"/>
        <w:spacing w:lineRule="auto" w:line="360" w:before="0" w:after="1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bCs/>
          <w:sz w:val="24"/>
          <w:szCs w:val="24"/>
        </w:rPr>
        <w:t xml:space="preserve">Além disso, conforme evidenciado na </w:t>
      </w:r>
      <w:r>
        <w:rPr>
          <w:rFonts w:ascii="Arial" w:hAnsi="Arial"/>
          <w:bCs/>
          <w:sz w:val="24"/>
          <w:szCs w:val="24"/>
        </w:rPr>
        <w:t>Imagem</w:t>
      </w:r>
      <w:r>
        <w:rPr>
          <w:rFonts w:ascii="Arial" w:hAnsi="Arial"/>
          <w:bCs/>
          <w:sz w:val="24"/>
          <w:szCs w:val="24"/>
        </w:rPr>
        <w:t xml:space="preserve"> 4, o controle tem diversos relevos na parte de trás no formato dos quatro botões famosos da plataforma (‘X”, círculo, triângulo e quadrado) que servem não apenas para uma causa estética, mas também aumentam a aderência do controle nas mãos e tornam a resposta tátil do controle ainda mais divertidas</w:t>
      </w:r>
      <w:r>
        <w:rPr>
          <w:rFonts w:ascii="Arial" w:hAnsi="Arial"/>
          <w:bCs/>
          <w:sz w:val="24"/>
          <w:szCs w:val="24"/>
        </w:rPr>
        <w:t>.</w:t>
      </w:r>
    </w:p>
    <w:p>
      <w:pPr>
        <w:pStyle w:val="Normal"/>
        <w:spacing w:lineRule="auto" w:line="360" w:before="0" w:after="1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bCs/>
          <w:sz w:val="24"/>
          <w:szCs w:val="24"/>
        </w:rPr>
        <w:t>C</w:t>
      </w:r>
      <w:r>
        <w:rPr>
          <w:rFonts w:ascii="Arial" w:hAnsi="Arial"/>
          <w:bCs/>
          <w:sz w:val="24"/>
          <w:szCs w:val="24"/>
        </w:rPr>
        <w:t>ontudo, esses relevos introduzem um problema interessante que não estava presente nas iterações anteriores da marca, que será analisado na próxima seção.</w:t>
      </w:r>
    </w:p>
    <w:p>
      <w:pPr>
        <w:pStyle w:val="Normal"/>
        <w:spacing w:lineRule="auto" w:line="360" w:before="0" w:after="160"/>
        <w:jc w:val="both"/>
        <w:rPr>
          <w:bCs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 w:before="0" w:after="160"/>
        <w:jc w:val="both"/>
        <w:rPr>
          <w:rFonts w:ascii="Arial" w:hAnsi="Arial"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ab/>
        <w:t>4.3.4 Limpeza</w:t>
      </w:r>
    </w:p>
    <w:p>
      <w:pPr>
        <w:pStyle w:val="Normal"/>
        <w:spacing w:lineRule="auto" w:line="360" w:before="0" w:after="160"/>
        <w:jc w:val="both"/>
        <w:rPr>
          <w:rFonts w:ascii="Arial" w:hAnsi="Arial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Como os controles das gerações anteriores e também de seus concorrentes, o DualSense também tem a proclividade de acumular sujeira ao redor dos botões, ao redor das alavancas analógicas e também nos espaços onde as palmas de cada mão suportam o dispositivo.</w:t>
      </w:r>
    </w:p>
    <w:p>
      <w:pPr>
        <w:pStyle w:val="Normal"/>
        <w:spacing w:lineRule="auto" w:line="360" w:before="0" w:after="160"/>
        <w:jc w:val="both"/>
        <w:rPr>
          <w:rFonts w:ascii="Arial" w:hAnsi="Arial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Entretanto, conforme relatado na </w:t>
      </w:r>
      <w:r>
        <w:rPr>
          <w:rFonts w:ascii="Arial" w:hAnsi="Arial"/>
          <w:b w:val="false"/>
          <w:bCs w:val="false"/>
          <w:sz w:val="24"/>
          <w:szCs w:val="24"/>
        </w:rPr>
        <w:t>Imagem</w:t>
      </w:r>
      <w:r>
        <w:rPr>
          <w:rFonts w:ascii="Arial" w:hAnsi="Arial"/>
          <w:b w:val="false"/>
          <w:bCs w:val="false"/>
          <w:sz w:val="24"/>
          <w:szCs w:val="24"/>
        </w:rPr>
        <w:t xml:space="preserve"> 5, os relevos apresentados na seção anterior também têm a tendência de acumularem sujeira e, além de adicionarem uma preocupação a mais na higienização, é também mais trabalhoso de limpar caso a superfície fosse lisa.</w:t>
      </w:r>
    </w:p>
    <w:p>
      <w:pPr>
        <w:pStyle w:val="Normal"/>
        <w:spacing w:lineRule="auto" w:line="360" w:before="0" w:after="160"/>
        <w:jc w:val="both"/>
        <w:rPr>
          <w:rFonts w:ascii="Arial" w:hAnsi="Arial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A </w:t>
      </w:r>
      <w:r>
        <w:rPr>
          <w:rFonts w:ascii="Arial" w:hAnsi="Arial"/>
          <w:b w:val="false"/>
          <w:bCs w:val="false"/>
          <w:sz w:val="24"/>
          <w:szCs w:val="24"/>
        </w:rPr>
        <w:t>Imagem</w:t>
      </w:r>
      <w:r>
        <w:rPr>
          <w:rFonts w:ascii="Arial" w:hAnsi="Arial"/>
          <w:b w:val="false"/>
          <w:bCs w:val="false"/>
          <w:sz w:val="24"/>
          <w:szCs w:val="24"/>
        </w:rPr>
        <w:t xml:space="preserve"> 6 mostra que foi possível limpar os relevos. O problema é que o manual recomenda que a limpeza do controle como um todo seja realizada com tecidos secos, todavia a sujeira acumulada nos relevos só foi retirada com a utilização de tecidos levemente umedecidos.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b/>
          <w:bCs/>
          <w:color w:themeColor="text1" w:val="000000"/>
          <w:sz w:val="24"/>
          <w:szCs w:val="24"/>
        </w:rPr>
      </w:pPr>
      <w:r>
        <w:rPr>
          <w:rFonts w:eastAsia="Arial" w:cs="Arial" w:ascii="Arial" w:hAnsi="Arial"/>
          <w:b/>
          <w:bCs/>
          <w:color w:themeColor="text1" w:val="000000"/>
          <w:sz w:val="24"/>
          <w:szCs w:val="24"/>
        </w:rPr>
        <w:tab/>
        <w:t>4.3.5 Segurança</w:t>
      </w:r>
    </w:p>
    <w:p>
      <w:pPr>
        <w:pStyle w:val="Normal"/>
        <w:spacing w:lineRule="auto" w:line="360" w:before="0" w:after="160"/>
        <w:jc w:val="both"/>
        <w:rPr>
          <w:rFonts w:ascii="Arial" w:hAnsi="Arial" w:eastAsia="Arial" w:cs="Arial"/>
          <w:b w:val="false"/>
          <w:bCs w:val="false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b w:val="false"/>
          <w:bCs w:val="false"/>
          <w:color w:themeColor="text1" w:val="000000"/>
          <w:sz w:val="24"/>
          <w:szCs w:val="24"/>
        </w:rPr>
        <w:t>O p</w:t>
      </w:r>
      <w:r>
        <w:rPr>
          <w:rFonts w:eastAsia="Arial" w:cs="Arial" w:ascii="Arial" w:hAnsi="Arial"/>
          <w:b w:val="false"/>
          <w:bCs w:val="false"/>
          <w:color w:themeColor="text1" w:val="000000"/>
          <w:sz w:val="24"/>
          <w:szCs w:val="24"/>
        </w:rPr>
        <w:t>roduto não apresentou risco a</w:t>
      </w:r>
      <w:r>
        <w:rPr>
          <w:rFonts w:eastAsia="Arial" w:cs="Arial" w:ascii="Arial" w:hAnsi="Arial"/>
          <w:b w:val="false"/>
          <w:bCs w:val="false"/>
          <w:color w:themeColor="text1" w:val="000000"/>
          <w:sz w:val="24"/>
          <w:szCs w:val="24"/>
        </w:rPr>
        <w:t>lgum contra a</w:t>
      </w:r>
      <w:r>
        <w:rPr>
          <w:rFonts w:eastAsia="Arial" w:cs="Arial" w:ascii="Arial" w:hAnsi="Arial"/>
          <w:b w:val="false"/>
          <w:bCs w:val="false"/>
          <w:color w:themeColor="text1" w:val="000000"/>
          <w:sz w:val="24"/>
          <w:szCs w:val="24"/>
        </w:rPr>
        <w:t xml:space="preserve"> segurança </w:t>
      </w:r>
      <w:r>
        <w:rPr>
          <w:rFonts w:eastAsia="Arial" w:cs="Arial" w:ascii="Arial" w:hAnsi="Arial"/>
          <w:b w:val="false"/>
          <w:bCs w:val="false"/>
          <w:color w:themeColor="text1" w:val="000000"/>
          <w:sz w:val="24"/>
          <w:szCs w:val="24"/>
        </w:rPr>
        <w:t xml:space="preserve">de pessoas </w:t>
      </w:r>
      <w:r>
        <w:rPr>
          <w:rFonts w:eastAsia="Arial" w:cs="Arial" w:ascii="Arial" w:hAnsi="Arial"/>
          <w:b w:val="false"/>
          <w:bCs w:val="false"/>
          <w:color w:themeColor="text1" w:val="000000"/>
          <w:sz w:val="24"/>
          <w:szCs w:val="24"/>
        </w:rPr>
        <w:t>durante seu prazo de uso.</w:t>
      </w:r>
    </w:p>
    <w:p>
      <w:pPr>
        <w:pStyle w:val="Normal"/>
        <w:spacing w:lineRule="auto" w:line="360" w:before="0" w:after="160"/>
        <w:jc w:val="both"/>
        <w:rPr>
          <w:rFonts w:ascii="Arial" w:hAnsi="Arial" w:eastAsia="Arial" w:cs="Arial"/>
          <w:b w:val="false"/>
          <w:bCs w:val="false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b w:val="false"/>
          <w:bCs w:val="false"/>
          <w:color w:themeColor="text1" w:val="000000"/>
          <w:sz w:val="24"/>
          <w:szCs w:val="24"/>
        </w:rPr>
        <w:t>Além disso, a empresa f</w:t>
      </w:r>
      <w:r>
        <w:rPr>
          <w:rFonts w:eastAsia="Arial" w:cs="Arial" w:ascii="Arial" w:hAnsi="Arial"/>
          <w:b w:val="false"/>
          <w:bCs w:val="false"/>
          <w:color w:themeColor="text1" w:val="000000"/>
          <w:sz w:val="24"/>
          <w:szCs w:val="24"/>
        </w:rPr>
        <w:t xml:space="preserve">abricante </w:t>
      </w:r>
      <w:r>
        <w:rPr>
          <w:rFonts w:eastAsia="Arial" w:cs="Arial" w:ascii="Arial" w:hAnsi="Arial"/>
          <w:b w:val="false"/>
          <w:bCs w:val="false"/>
          <w:color w:themeColor="text1" w:val="000000"/>
          <w:sz w:val="24"/>
          <w:szCs w:val="24"/>
        </w:rPr>
        <w:t>demonstrou zelo e diligência</w:t>
      </w:r>
      <w:r>
        <w:rPr>
          <w:rFonts w:eastAsia="Arial" w:cs="Arial" w:ascii="Arial" w:hAnsi="Arial"/>
          <w:b w:val="false"/>
          <w:bCs w:val="false"/>
          <w:color w:themeColor="text1" w:val="000000"/>
          <w:sz w:val="24"/>
          <w:szCs w:val="24"/>
        </w:rPr>
        <w:t xml:space="preserve"> </w:t>
      </w:r>
      <w:r>
        <w:rPr>
          <w:rFonts w:eastAsia="Arial" w:cs="Arial" w:ascii="Arial" w:hAnsi="Arial"/>
          <w:b w:val="false"/>
          <w:bCs w:val="false"/>
          <w:color w:themeColor="text1" w:val="000000"/>
          <w:sz w:val="24"/>
          <w:szCs w:val="24"/>
        </w:rPr>
        <w:t>ao</w:t>
      </w:r>
      <w:r>
        <w:rPr>
          <w:rFonts w:eastAsia="Arial" w:cs="Arial" w:ascii="Arial" w:hAnsi="Arial"/>
          <w:b w:val="false"/>
          <w:bCs w:val="false"/>
          <w:color w:themeColor="text1" w:val="000000"/>
          <w:sz w:val="24"/>
          <w:szCs w:val="24"/>
        </w:rPr>
        <w:t xml:space="preserve"> </w:t>
      </w:r>
      <w:r>
        <w:rPr>
          <w:rFonts w:eastAsia="Arial" w:cs="Arial" w:ascii="Arial" w:hAnsi="Arial"/>
          <w:b w:val="false"/>
          <w:bCs w:val="false"/>
          <w:color w:themeColor="text1" w:val="000000"/>
          <w:sz w:val="24"/>
          <w:szCs w:val="24"/>
        </w:rPr>
        <w:t>descrever em seu manual</w:t>
      </w:r>
      <w:r>
        <w:rPr>
          <w:rFonts w:eastAsia="Arial" w:cs="Arial" w:ascii="Arial" w:hAnsi="Arial"/>
          <w:b w:val="false"/>
          <w:bCs w:val="false"/>
          <w:color w:themeColor="text1" w:val="000000"/>
          <w:sz w:val="24"/>
          <w:szCs w:val="24"/>
        </w:rPr>
        <w:t xml:space="preserve"> uma lista abrangente e de fácil compreensão de cenários de utilização do produto que devem ser evitados para a segurança das pessoas. </w:t>
      </w:r>
      <w:r>
        <w:rPr>
          <w:rFonts w:eastAsia="Arial" w:cs="Arial" w:ascii="Arial" w:hAnsi="Arial"/>
          <w:b w:val="false"/>
          <w:bCs w:val="false"/>
          <w:color w:themeColor="text1" w:val="000000"/>
          <w:sz w:val="24"/>
          <w:szCs w:val="24"/>
        </w:rPr>
        <w:t>Ficando a responsabilidade de se inteirar dos fatos ao usuário final.</w:t>
      </w:r>
    </w:p>
    <w:p>
      <w:pPr>
        <w:pStyle w:val="Normal"/>
        <w:spacing w:lineRule="auto" w:line="360" w:before="0" w:after="160"/>
        <w:jc w:val="both"/>
        <w:rPr>
          <w:rFonts w:ascii="Arial" w:hAnsi="Arial" w:eastAsia="Arial" w:cs="Arial"/>
          <w:b w:val="false"/>
          <w:bCs w:val="false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b w:val="false"/>
          <w:bCs w:val="false"/>
          <w:color w:themeColor="text1" w:val="000000"/>
          <w:sz w:val="24"/>
          <w:szCs w:val="24"/>
        </w:rPr>
      </w:r>
    </w:p>
    <w:p>
      <w:pPr>
        <w:pStyle w:val="Normal"/>
        <w:spacing w:lineRule="auto" w:line="360" w:before="0" w:after="160"/>
        <w:jc w:val="both"/>
        <w:rPr>
          <w:rFonts w:ascii="Arial" w:hAnsi="Arial" w:eastAsia="Arial" w:cs="Arial"/>
          <w:b/>
          <w:bCs/>
          <w:color w:themeColor="text1" w:val="000000"/>
          <w:sz w:val="24"/>
          <w:szCs w:val="24"/>
        </w:rPr>
      </w:pPr>
      <w:r>
        <w:rPr>
          <w:rFonts w:eastAsia="Arial" w:cs="Arial" w:ascii="Arial" w:hAnsi="Arial"/>
          <w:b/>
          <w:bCs/>
          <w:color w:themeColor="text1" w:val="000000"/>
          <w:sz w:val="24"/>
          <w:szCs w:val="24"/>
        </w:rPr>
        <w:tab/>
        <w:t>4.3.6 Durabilidade</w:t>
      </w:r>
    </w:p>
    <w:p>
      <w:pPr>
        <w:pStyle w:val="Normal"/>
        <w:spacing w:lineRule="auto" w:line="360" w:before="0" w:after="160"/>
        <w:jc w:val="both"/>
        <w:rPr>
          <w:rFonts w:ascii="Arial" w:hAnsi="Arial" w:eastAsia="Arial" w:cs="Arial"/>
          <w:b w:val="false"/>
          <w:bCs w:val="false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b w:val="false"/>
          <w:bCs w:val="false"/>
          <w:color w:themeColor="text1" w:val="000000"/>
          <w:sz w:val="24"/>
          <w:szCs w:val="24"/>
        </w:rPr>
        <w:t>Sobre a bateria, no modo sem fio e com o microfone embutido ligado, ela durou por volta de seis à sete horas de uso constante. A duração da bateria foi expandida para além de dez horas com o microfone ligado.</w:t>
      </w:r>
    </w:p>
    <w:p>
      <w:pPr>
        <w:pStyle w:val="Normal"/>
        <w:spacing w:lineRule="auto" w:line="360" w:before="0" w:after="160"/>
        <w:jc w:val="both"/>
        <w:rPr>
          <w:rFonts w:ascii="Arial" w:hAnsi="Arial" w:eastAsia="Arial" w:cs="Arial"/>
          <w:b w:val="false"/>
          <w:bCs w:val="false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b w:val="false"/>
          <w:bCs w:val="false"/>
          <w:color w:themeColor="text1" w:val="000000"/>
          <w:sz w:val="24"/>
          <w:szCs w:val="24"/>
        </w:rPr>
        <w:t>O tempo de recarregamento reportado, com a bateria esvaziada, é de até três para voltar a capacidade máxima. Contudo, o controle nunca foi utilizado até o limite da bateria, então a experiência de recarga foi muito mais leniente, aproximadamente uma hora e trinta minutos.</w:t>
      </w:r>
    </w:p>
    <w:p>
      <w:pPr>
        <w:pStyle w:val="Normal"/>
        <w:spacing w:lineRule="auto" w:line="360" w:before="0" w:after="160"/>
        <w:jc w:val="both"/>
        <w:rPr>
          <w:rFonts w:ascii="Arial" w:hAnsi="Arial" w:eastAsia="Arial" w:cs="Arial"/>
          <w:b w:val="false"/>
          <w:bCs w:val="false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b w:val="false"/>
          <w:bCs w:val="false"/>
          <w:color w:themeColor="text1" w:val="000000"/>
          <w:sz w:val="24"/>
          <w:szCs w:val="24"/>
        </w:rPr>
        <w:t>No geral, o</w:t>
      </w:r>
      <w:r>
        <w:rPr>
          <w:rFonts w:eastAsia="Arial" w:cs="Arial" w:ascii="Arial" w:hAnsi="Arial"/>
          <w:b w:val="false"/>
          <w:bCs w:val="false"/>
          <w:color w:themeColor="text1" w:val="000000"/>
          <w:sz w:val="24"/>
          <w:szCs w:val="24"/>
        </w:rPr>
        <w:t xml:space="preserve"> produto foi durável, </w:t>
      </w:r>
      <w:r>
        <w:rPr>
          <w:rFonts w:eastAsia="Arial" w:cs="Arial" w:ascii="Arial" w:hAnsi="Arial"/>
          <w:b w:val="false"/>
          <w:bCs w:val="false"/>
          <w:color w:themeColor="text1" w:val="000000"/>
          <w:sz w:val="24"/>
          <w:szCs w:val="24"/>
        </w:rPr>
        <w:t>estável e de funcionamento perfeito</w:t>
      </w:r>
      <w:r>
        <w:rPr>
          <w:rFonts w:eastAsia="Arial" w:cs="Arial" w:ascii="Arial" w:hAnsi="Arial"/>
          <w:b w:val="false"/>
          <w:bCs w:val="false"/>
          <w:color w:themeColor="text1" w:val="000000"/>
          <w:sz w:val="24"/>
          <w:szCs w:val="24"/>
        </w:rPr>
        <w:t xml:space="preserve"> durante dois anos de uso, aproximadamente. </w:t>
      </w:r>
    </w:p>
    <w:p>
      <w:pPr>
        <w:pStyle w:val="Normal"/>
        <w:spacing w:lineRule="auto" w:line="360" w:before="0" w:after="160"/>
        <w:jc w:val="both"/>
        <w:rPr>
          <w:rFonts w:ascii="Arial" w:hAnsi="Arial" w:eastAsia="Arial" w:cs="Arial"/>
          <w:b w:val="false"/>
          <w:bCs w:val="false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b w:val="false"/>
          <w:bCs w:val="false"/>
          <w:color w:themeColor="text1" w:val="000000"/>
          <w:sz w:val="24"/>
          <w:szCs w:val="24"/>
        </w:rPr>
        <w:t xml:space="preserve">Contudo, nos meses seguintes, a alavanca analógica esquerda do controle apresentou um problema comumente chamado de </w:t>
      </w:r>
      <w:r>
        <w:rPr>
          <w:rFonts w:eastAsia="Arial" w:cs="Arial" w:ascii="Arial" w:hAnsi="Arial"/>
          <w:b w:val="false"/>
          <w:bCs w:val="false"/>
          <w:i/>
          <w:iCs/>
          <w:color w:themeColor="text1" w:val="000000"/>
          <w:sz w:val="24"/>
          <w:szCs w:val="24"/>
        </w:rPr>
        <w:t>drift</w:t>
      </w:r>
      <w:r>
        <w:rPr>
          <w:rFonts w:eastAsia="Arial" w:cs="Arial" w:ascii="Arial" w:hAnsi="Arial"/>
          <w:b w:val="false"/>
          <w:bCs w:val="false"/>
          <w:i w:val="false"/>
          <w:iCs w:val="false"/>
          <w:color w:themeColor="text1" w:val="000000"/>
          <w:sz w:val="24"/>
          <w:szCs w:val="24"/>
        </w:rPr>
        <w:t xml:space="preserve"> — que é quando uma ou mais alavancas de um controle de videogame perdem a precisão quando interagidas pelo jogador, ou quando essas mesmas alavancas emitem sinais, ou </w:t>
      </w:r>
      <w:r>
        <w:rPr>
          <w:rFonts w:eastAsia="Arial" w:cs="Arial" w:ascii="Arial" w:hAnsi="Arial"/>
          <w:b w:val="false"/>
          <w:bCs w:val="false"/>
          <w:i/>
          <w:iCs/>
          <w:color w:themeColor="text1" w:val="000000"/>
          <w:sz w:val="24"/>
          <w:szCs w:val="24"/>
        </w:rPr>
        <w:t xml:space="preserve">inputs, </w:t>
      </w:r>
      <w:r>
        <w:rPr>
          <w:rFonts w:eastAsia="Arial" w:cs="Arial" w:ascii="Arial" w:hAnsi="Arial"/>
          <w:b w:val="false"/>
          <w:bCs w:val="false"/>
          <w:i w:val="false"/>
          <w:iCs w:val="false"/>
          <w:color w:themeColor="text1" w:val="000000"/>
          <w:sz w:val="24"/>
          <w:szCs w:val="24"/>
        </w:rPr>
        <w:t>ao sistema sem qualquer ação do jogador.</w:t>
      </w:r>
    </w:p>
    <w:p>
      <w:pPr>
        <w:pStyle w:val="Normal"/>
        <w:spacing w:lineRule="auto" w:line="360" w:before="0" w:after="160"/>
        <w:jc w:val="both"/>
        <w:rPr>
          <w:rFonts w:ascii="Arial" w:hAnsi="Arial" w:eastAsia="Arial" w:cs="Arial"/>
          <w:b w:val="false"/>
          <w:bCs w:val="false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color w:themeColor="text1" w:val="000000"/>
          <w:sz w:val="24"/>
          <w:szCs w:val="24"/>
        </w:rPr>
        <w:t xml:space="preserve">Com a ajuda da configuração de controles da </w:t>
      </w:r>
      <w:r>
        <w:rPr>
          <w:rFonts w:eastAsia="Arial" w:cs="Arial" w:ascii="Arial" w:hAnsi="Arial"/>
          <w:b w:val="false"/>
          <w:bCs w:val="false"/>
          <w:i/>
          <w:iCs/>
          <w:color w:themeColor="text1" w:val="000000"/>
          <w:sz w:val="24"/>
          <w:szCs w:val="24"/>
        </w:rPr>
        <w:t>Steam</w:t>
      </w:r>
      <w:r>
        <w:rPr>
          <w:rFonts w:eastAsia="Arial" w:cs="Arial" w:ascii="Arial" w:hAnsi="Arial"/>
          <w:b w:val="false"/>
          <w:bCs w:val="false"/>
          <w:i w:val="false"/>
          <w:iCs w:val="false"/>
          <w:color w:themeColor="text1" w:val="000000"/>
          <w:sz w:val="24"/>
          <w:szCs w:val="24"/>
        </w:rPr>
        <w:t xml:space="preserve">, no computador pessoal, a </w:t>
      </w:r>
      <w:r>
        <w:rPr>
          <w:rFonts w:eastAsia="Arial" w:cs="Arial" w:ascii="Arial" w:hAnsi="Arial"/>
          <w:b w:val="false"/>
          <w:bCs w:val="false"/>
          <w:i w:val="false"/>
          <w:iCs w:val="false"/>
          <w:color w:themeColor="text1" w:val="000000"/>
          <w:sz w:val="24"/>
          <w:szCs w:val="24"/>
        </w:rPr>
        <w:t>Imagem</w:t>
      </w:r>
      <w:r>
        <w:rPr>
          <w:rFonts w:eastAsia="Arial" w:cs="Arial" w:ascii="Arial" w:hAnsi="Arial"/>
          <w:b w:val="false"/>
          <w:bCs w:val="false"/>
          <w:i w:val="false"/>
          <w:iCs w:val="false"/>
          <w:color w:themeColor="text1" w:val="000000"/>
          <w:sz w:val="24"/>
          <w:szCs w:val="24"/>
        </w:rPr>
        <w:t xml:space="preserve"> 7 evidencia o </w:t>
      </w:r>
      <w:r>
        <w:rPr>
          <w:rFonts w:eastAsia="Arial" w:cs="Arial" w:ascii="Arial" w:hAnsi="Arial"/>
          <w:b w:val="false"/>
          <w:bCs w:val="false"/>
          <w:i/>
          <w:iCs/>
          <w:color w:themeColor="text1" w:val="000000"/>
          <w:sz w:val="24"/>
          <w:szCs w:val="24"/>
        </w:rPr>
        <w:t>drift</w:t>
      </w:r>
      <w:r>
        <w:rPr>
          <w:rFonts w:eastAsia="Arial" w:cs="Arial" w:ascii="Arial" w:hAnsi="Arial"/>
          <w:b w:val="false"/>
          <w:bCs w:val="false"/>
          <w:i w:val="false"/>
          <w:iCs w:val="false"/>
          <w:color w:themeColor="text1" w:val="000000"/>
          <w:sz w:val="24"/>
          <w:szCs w:val="24"/>
        </w:rPr>
        <w:t xml:space="preserve"> da alavanca esquerda. A tela do computador mostra o sistema reconhecendo atividade na alavanca, mas a foto claramente mostra que não há contato algum </w:t>
      </w:r>
      <w:r>
        <w:rPr>
          <w:rFonts w:eastAsia="Arial" w:cs="Arial" w:ascii="Arial" w:hAnsi="Arial"/>
          <w:b w:val="false"/>
          <w:bCs w:val="false"/>
          <w:i w:val="false"/>
          <w:iCs w:val="false"/>
          <w:color w:themeColor="text1" w:val="000000"/>
          <w:sz w:val="24"/>
          <w:szCs w:val="24"/>
        </w:rPr>
        <w:t>com ela para gerar essa resposta.</w:t>
      </w:r>
    </w:p>
    <w:p>
      <w:pPr>
        <w:pStyle w:val="Normal"/>
        <w:spacing w:lineRule="auto" w:line="360" w:before="0" w:after="160"/>
        <w:jc w:val="both"/>
        <w:rPr>
          <w:rFonts w:ascii="Arial" w:hAnsi="Arial" w:eastAsia="Arial" w:cs="Arial"/>
          <w:b w:val="false"/>
          <w:bCs w:val="false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b w:val="false"/>
          <w:bCs w:val="false"/>
          <w:color w:themeColor="text1" w:val="000000"/>
          <w:sz w:val="24"/>
          <w:szCs w:val="24"/>
        </w:rPr>
      </w:r>
    </w:p>
    <w:p>
      <w:pPr>
        <w:pStyle w:val="Heading2"/>
        <w:numPr>
          <w:ilvl w:val="1"/>
          <w:numId w:val="2"/>
        </w:numPr>
        <w:rPr/>
      </w:pPr>
      <w:r>
        <w:rPr/>
        <w:t xml:space="preserve"> </w:t>
      </w:r>
      <w:bookmarkStart w:id="7" w:name="_Toc73287564"/>
      <w:r>
        <w:rPr/>
        <w:t>Evidências</w:t>
      </w:r>
      <w:bookmarkEnd w:id="7"/>
      <w:r>
        <w:rPr/>
        <w:t xml:space="preserve"> </w:t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632585"/>
            <wp:effectExtent l="0" t="0" r="0" b="0"/>
            <wp:wrapSquare wrapText="largest"/>
            <wp:docPr id="2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color w:themeColor="text1" w:val="000000"/>
          <w:sz w:val="24"/>
          <w:szCs w:val="24"/>
        </w:rPr>
        <w:t xml:space="preserve">Imagem 1: </w:t>
      </w:r>
      <w:r>
        <w:rPr>
          <w:rFonts w:cs="Arial" w:ascii="Arial" w:hAnsi="Arial"/>
          <w:color w:themeColor="text1" w:val="000000"/>
          <w:sz w:val="24"/>
          <w:szCs w:val="24"/>
        </w:rPr>
        <w:t xml:space="preserve">Painel de configuração de som no Windows 11, demonstrando o controle </w:t>
      </w:r>
      <w:r>
        <w:rPr>
          <w:rFonts w:cs="Arial" w:ascii="Arial" w:hAnsi="Arial"/>
          <w:i w:val="false"/>
          <w:iCs w:val="false"/>
          <w:color w:themeColor="text1" w:val="000000"/>
          <w:sz w:val="24"/>
          <w:szCs w:val="24"/>
        </w:rPr>
        <w:t>DualSense configurado como saída de áudio após pareamento.</w:t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351790</wp:posOffset>
            </wp:positionH>
            <wp:positionV relativeFrom="paragraph">
              <wp:posOffset>635</wp:posOffset>
            </wp:positionV>
            <wp:extent cx="4696460" cy="4286250"/>
            <wp:effectExtent l="0" t="0" r="0" b="0"/>
            <wp:wrapSquare wrapText="largest"/>
            <wp:docPr id="3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46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  <w:t>Imagem 2: Foto de divulgação do controle.</w:t>
      </w:r>
    </w:p>
    <w:p>
      <w:pPr>
        <w:pStyle w:val="Normal"/>
        <w:spacing w:lineRule="auto" w:line="360"/>
        <w:rPr>
          <w:rFonts w:ascii="Arial" w:hAnsi="Arial" w:cs="Arial"/>
          <w:color w:themeColor="text1" w:val="000000"/>
          <w:sz w:val="24"/>
          <w:szCs w:val="24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48580" cy="3933190"/>
            <wp:effectExtent l="0" t="0" r="0" b="0"/>
            <wp:wrapSquare wrapText="largest"/>
            <wp:docPr id="4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58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color w:themeColor="text1" w:val="000000"/>
          <w:sz w:val="24"/>
          <w:szCs w:val="24"/>
        </w:rPr>
        <w:t>Imagem 3: Foto de divulgação do console e controle lado a lado.</w:t>
      </w:r>
    </w:p>
    <w:p>
      <w:pPr>
        <w:pStyle w:val="Normal"/>
        <w:spacing w:lineRule="auto" w:line="360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rPr>
          <w:rFonts w:ascii="Arial" w:hAnsi="Arial" w:cs="Arial"/>
          <w:color w:themeColor="text1" w:val="000000"/>
          <w:sz w:val="24"/>
          <w:szCs w:val="24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374390"/>
            <wp:effectExtent l="0" t="0" r="0" b="0"/>
            <wp:wrapSquare wrapText="largest"/>
            <wp:docPr id="5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color w:themeColor="text1" w:val="000000"/>
          <w:sz w:val="24"/>
          <w:szCs w:val="24"/>
        </w:rPr>
        <w:t>Imagem 4: Zoom dos relevos disponíveis no controle.</w:t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2300605" cy="4090670"/>
            <wp:effectExtent l="0" t="0" r="0" b="0"/>
            <wp:wrapSquare wrapText="largest"/>
            <wp:docPr id="6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605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color w:themeColor="text1" w:val="000000"/>
          <w:sz w:val="24"/>
          <w:szCs w:val="24"/>
        </w:rPr>
        <w:b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</w:rPr>
        <w:t xml:space="preserve">Imagem </w:t>
      </w:r>
      <w:r>
        <w:rPr>
          <w:rFonts w:cs="Arial" w:ascii="Arial" w:hAnsi="Arial"/>
          <w:color w:themeColor="text1" w:val="000000"/>
        </w:rPr>
        <w:t>5</w:t>
      </w:r>
      <w:r>
        <w:rPr>
          <w:rFonts w:cs="Arial" w:ascii="Arial" w:hAnsi="Arial"/>
          <w:color w:themeColor="text1" w:val="000000"/>
        </w:rPr>
        <w:t xml:space="preserve">: </w:t>
      </w:r>
      <w:r>
        <w:rPr>
          <w:rFonts w:cs="Arial" w:ascii="Arial" w:hAnsi="Arial"/>
          <w:color w:themeColor="text1" w:val="000000"/>
        </w:rPr>
        <w:t>Sujeira acumulada nos relevos</w:t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7199630"/>
            <wp:effectExtent l="0" t="0" r="0" b="0"/>
            <wp:wrapSquare wrapText="largest"/>
            <wp:docPr id="7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color w:themeColor="text1" w:val="000000"/>
          <w:sz w:val="24"/>
          <w:szCs w:val="24"/>
          <w:shd w:fill="auto" w:val="clear"/>
        </w:rPr>
        <w:t>Figura 6: Relevos higienizados.</w:t>
      </w:r>
      <w:r>
        <w:br w:type="page"/>
      </w:r>
    </w:p>
    <w:p>
      <w:pPr>
        <w:pStyle w:val="Normal"/>
        <w:spacing w:lineRule="auto" w:line="360"/>
        <w:jc w:val="both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6537960"/>
            <wp:effectExtent l="0" t="0" r="0" b="0"/>
            <wp:wrapSquare wrapText="largest"/>
            <wp:docPr id="8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53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color w:themeColor="text1" w:val="000000"/>
          <w:sz w:val="24"/>
          <w:szCs w:val="24"/>
          <w:shd w:fill="auto" w:val="clear"/>
        </w:rPr>
        <w:t xml:space="preserve">Figura 7: </w:t>
      </w:r>
      <w:r>
        <w:rPr>
          <w:rFonts w:cs="Arial" w:ascii="Arial" w:hAnsi="Arial"/>
          <w:i/>
          <w:iCs/>
          <w:color w:themeColor="text1" w:val="000000"/>
          <w:sz w:val="24"/>
          <w:szCs w:val="24"/>
          <w:shd w:fill="auto" w:val="clear"/>
        </w:rPr>
        <w:t>Drift</w:t>
      </w:r>
      <w:r>
        <w:rPr>
          <w:rFonts w:cs="Arial" w:ascii="Arial" w:hAnsi="Arial"/>
          <w:color w:themeColor="text1" w:val="000000"/>
          <w:sz w:val="24"/>
          <w:szCs w:val="24"/>
          <w:shd w:fill="auto" w:val="clear"/>
        </w:rPr>
        <w:t xml:space="preserve"> na alavanca analógica esquerda </w:t>
      </w:r>
      <w:r>
        <w:rPr>
          <w:rFonts w:cs="Arial" w:ascii="Arial" w:hAnsi="Arial"/>
          <w:color w:themeColor="text1" w:val="000000"/>
          <w:sz w:val="24"/>
          <w:szCs w:val="24"/>
          <w:shd w:fill="auto" w:val="clear"/>
        </w:rPr>
        <w:t xml:space="preserve">evidenciado pelo ajuste de controles da plataforma </w:t>
      </w:r>
      <w:r>
        <w:rPr>
          <w:rFonts w:cs="Arial" w:ascii="Arial" w:hAnsi="Arial"/>
          <w:i/>
          <w:iCs/>
          <w:color w:themeColor="text1" w:val="000000"/>
          <w:sz w:val="24"/>
          <w:szCs w:val="24"/>
          <w:shd w:fill="auto" w:val="clear"/>
        </w:rPr>
        <w:t>Steam</w:t>
      </w:r>
      <w:r>
        <w:rPr>
          <w:rFonts w:cs="Arial" w:ascii="Arial" w:hAnsi="Arial"/>
          <w:color w:themeColor="text1" w:val="000000"/>
          <w:sz w:val="24"/>
          <w:szCs w:val="24"/>
          <w:shd w:fill="auto" w:val="clear"/>
        </w:rPr>
        <w:t xml:space="preserve"> para computadores pessoais</w:t>
      </w:r>
      <w:r>
        <w:rPr>
          <w:rFonts w:cs="Arial" w:ascii="Arial" w:hAnsi="Arial"/>
          <w:color w:themeColor="text1" w:val="000000"/>
          <w:sz w:val="24"/>
          <w:szCs w:val="24"/>
          <w:shd w:fill="auto" w:val="clear"/>
        </w:rPr>
        <w:t>.</w:t>
      </w:r>
      <w:r>
        <w:br w:type="page"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</w:rPr>
      </w:pPr>
      <w:r>
        <w:rPr>
          <w:rFonts w:cs="Arial" w:ascii="Arial" w:hAnsi="Arial"/>
          <w:color w:themeColor="text1" w:val="000000"/>
        </w:rPr>
      </w:r>
    </w:p>
    <w:p>
      <w:pPr>
        <w:pStyle w:val="Heading2"/>
        <w:numPr>
          <w:ilvl w:val="1"/>
          <w:numId w:val="2"/>
        </w:numPr>
        <w:rPr/>
      </w:pPr>
      <w:r>
        <w:rPr/>
        <w:t xml:space="preserve"> </w:t>
      </w:r>
      <w:bookmarkStart w:id="8" w:name="_Toc73287565"/>
      <w:r>
        <w:rPr/>
        <w:t>Onde encontrar</w:t>
      </w:r>
      <w:bookmarkEnd w:id="8"/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  <w:t>Uma unidade do produto é sempre disponibilizada junto na compra do console PlayStation 5.</w:t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  <w:t xml:space="preserve">Unidades avulsas desse controle são fáceis de adquirir nos principais varejistas do Brasil e nas lojas especializadas no ramo de videogames, </w:t>
      </w:r>
      <w:r>
        <w:rPr>
          <w:rFonts w:cs="Arial" w:ascii="Arial" w:hAnsi="Arial"/>
          <w:color w:themeColor="text1" w:val="000000"/>
          <w:sz w:val="24"/>
          <w:szCs w:val="24"/>
        </w:rPr>
        <w:t>incluindo com variação de cores e temas além do que foi apresentado no relatório.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Heading1"/>
        <w:widowControl/>
        <w:numPr>
          <w:ilvl w:val="0"/>
          <w:numId w:val="0"/>
        </w:numPr>
        <w:suppressAutoHyphens w:val="true"/>
        <w:spacing w:lineRule="auto" w:line="360"/>
        <w:jc w:val="both"/>
        <w:rPr/>
      </w:pPr>
      <w:r>
        <w:rPr/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bookmarkStart w:id="9" w:name="_Toc73287566"/>
      <w:r>
        <w:rPr/>
        <w:t>CONCLUSÃO</w:t>
      </w:r>
      <w:bookmarkEnd w:id="9"/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Em sua maior parte, o produto foi </w:t>
      </w: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muito </w:t>
      </w: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satisfatório durante minha experiência em utilizá-lo. </w:t>
      </w:r>
      <w:r>
        <w:rPr>
          <w:rFonts w:eastAsia="Arial" w:cs="Arial" w:ascii="Arial" w:hAnsi="Arial"/>
          <w:color w:themeColor="text1" w:val="000000"/>
          <w:sz w:val="24"/>
          <w:szCs w:val="24"/>
        </w:rPr>
        <w:t>Todas as suas características demonstradas pelas fontes oficiais de divulgação foram cumpridas. E as funcionalidades adicionais de Resposta Tátil e Gatilhos Adaptáveis ampliaram ainda mais a sensação diversão quando ativas, servindo de diferencial em relação aos controles dos concorrentes.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>Entretanto, infelizmente nem todos os jogos da plataforma PlayStation 5 dão suporte para essas funcionalidades adicionais. Caso o usuário não tenha interesse nos jogos que suportam essas funcionalidades, ele pagará o custo de algo que não utiliza de fato.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>Além disso, há uma incon</w:t>
      </w:r>
      <w:r>
        <w:rPr>
          <w:rFonts w:eastAsia="Arial" w:cs="Arial" w:ascii="Arial" w:hAnsi="Arial"/>
          <w:color w:themeColor="text1" w:val="000000"/>
          <w:sz w:val="24"/>
          <w:szCs w:val="24"/>
        </w:rPr>
        <w:t>gruência com a informação relatada no manual. O manual recomenda a utilização de tecidos secos na limpeza do produto, mas a higienização dos relevos só foi bem-sucedida após umedecer um tecido e utilizá-lo sobre o controle.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>E por finalizar, acabou sendo decepcionante o controle apresentar problemas na alavanca esquerda apenas após o fim de sua garantia de um ano. Fato esse que pode levar usuários a terem considerações negativas para com o fabricante.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Sobre o trabalho em si, foi uma experiência muito interessante avaliar aspectos quantitativos e qualitativos de um produto fora da minha atuação em software. 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>Senti-me surpreendido quando pensei, baseado na minha experiência pessoal, que de fato seria relevante expor a problemática da higiene do relevo principalmente após me certificar que as recomendações do manual sobre a limpeza do produto não eram satisfatórias.</w:t>
      </w:r>
    </w:p>
    <w:p>
      <w:pPr>
        <w:pStyle w:val="Normal"/>
        <w:spacing w:lineRule="auto" w:line="360" w:before="0" w:after="1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>Levo deste trabalho o aprendizado que muitas coisas fora da consideração da equipe responsável pela realização do produto ou serviço podem influenciar na percepção da qualidade pelo usuário final. E sendo assim, um contato próximo com o usuário final é essencial para futuras iterações de melhorias da qualidade do produto.</w:t>
      </w:r>
    </w:p>
    <w:sectPr>
      <w:type w:val="nextPage"/>
      <w:pgSz w:w="11906" w:h="16838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Arial">
    <w:charset w:val="00"/>
    <w:family w:val="roman"/>
    <w:pitch w:val="variable"/>
  </w:font>
  <w:font w:name="Calibri Light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isLgl/>
      <w:numFmt w:val="decimal"/>
      <w:lvlText w:val="%1.%2"/>
      <w:lvlJc w:val="left"/>
      <w:pPr>
        <w:tabs>
          <w:tab w:val="num" w:pos="0"/>
        </w:tabs>
        <w:ind w:left="1080" w:hanging="360"/>
      </w:pPr>
      <w:rPr/>
    </w:lvl>
    <w:lvl w:ilvl="2">
      <w:start w:val="1"/>
      <w:isLgl/>
      <w:numFmt w:val="decimal"/>
      <w:lvlText w:val="%1.%2.%3"/>
      <w:lvlJc w:val="left"/>
      <w:pPr>
        <w:tabs>
          <w:tab w:val="num" w:pos="0"/>
        </w:tabs>
        <w:ind w:left="1800" w:hanging="720"/>
      </w:pPr>
      <w:rPr/>
    </w:lvl>
    <w:lvl w:ilvl="3">
      <w:start w:val="1"/>
      <w:isLgl/>
      <w:numFmt w:val="decimal"/>
      <w:lvlText w:val="%1.%2.%3.%4"/>
      <w:lvlJc w:val="left"/>
      <w:pPr>
        <w:tabs>
          <w:tab w:val="num" w:pos="0"/>
        </w:tabs>
        <w:ind w:left="2520" w:hanging="1080"/>
      </w:pPr>
      <w:rPr/>
    </w:lvl>
    <w:lvl w:ilvl="4">
      <w:start w:val="1"/>
      <w:isLgl/>
      <w:numFmt w:val="decimal"/>
      <w:lvlText w:val="%1.%2.%3.%4.%5"/>
      <w:lvlJc w:val="left"/>
      <w:pPr>
        <w:tabs>
          <w:tab w:val="num" w:pos="0"/>
        </w:tabs>
        <w:ind w:left="2880" w:hanging="1080"/>
      </w:pPr>
      <w:rPr/>
    </w:lvl>
    <w:lvl w:ilvl="5">
      <w:start w:val="1"/>
      <w:isLgl/>
      <w:numFmt w:val="decimal"/>
      <w:lvlText w:val="%1.%2.%3.%4.%5.%6"/>
      <w:lvlJc w:val="left"/>
      <w:pPr>
        <w:tabs>
          <w:tab w:val="num" w:pos="0"/>
        </w:tabs>
        <w:ind w:left="3600" w:hanging="1440"/>
      </w:pPr>
      <w:rPr/>
    </w:lvl>
    <w:lvl w:ilvl="6">
      <w:start w:val="1"/>
      <w:isLgl/>
      <w:numFmt w:val="decimal"/>
      <w:lvlText w:val="%1.%2.%3.%4.%5.%6.%7"/>
      <w:lvlJc w:val="left"/>
      <w:pPr>
        <w:tabs>
          <w:tab w:val="num" w:pos="0"/>
        </w:tabs>
        <w:ind w:left="3960" w:hanging="1440"/>
      </w:pPr>
      <w:rPr/>
    </w:lvl>
    <w:lvl w:ilvl="7">
      <w:start w:val="1"/>
      <w:isLgl/>
      <w:numFmt w:val="decimal"/>
      <w:lvlText w:val="%1.%2.%3.%4.%5.%6.%7.%8"/>
      <w:lvlJc w:val="left"/>
      <w:pPr>
        <w:tabs>
          <w:tab w:val="num" w:pos="0"/>
        </w:tabs>
        <w:ind w:left="4680" w:hanging="1800"/>
      </w:pPr>
      <w:rPr/>
    </w:lvl>
    <w:lvl w:ilvl="8">
      <w:start w:val="1"/>
      <w:isLgl/>
      <w:numFmt w:val="decimal"/>
      <w:lvlText w:val="%1.%2.%3.%4.%5.%6.%7.%8.%9"/>
      <w:lvlJc w:val="left"/>
      <w:pPr>
        <w:tabs>
          <w:tab w:val="num" w:pos="0"/>
        </w:tabs>
        <w:ind w:left="5040" w:hanging="180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paragraph" w:styleId="Heading1">
    <w:name w:val="Heading 1"/>
    <w:basedOn w:val="Normal"/>
    <w:next w:val="Normal"/>
    <w:link w:val="Ttulo1Char"/>
    <w:uiPriority w:val="9"/>
    <w:qFormat/>
    <w:rsid w:val="006b1007"/>
    <w:pPr>
      <w:numPr>
        <w:ilvl w:val="0"/>
        <w:numId w:val="2"/>
      </w:numPr>
      <w:spacing w:lineRule="auto" w:line="360"/>
      <w:jc w:val="both"/>
      <w:outlineLvl w:val="0"/>
    </w:pPr>
    <w:rPr>
      <w:rFonts w:ascii="Arial" w:hAnsi="Arial" w:eastAsia="Arial" w:cs="Arial"/>
      <w:b/>
      <w:color w:themeColor="text1" w:val="000000"/>
      <w:sz w:val="24"/>
      <w:szCs w:val="24"/>
    </w:rPr>
  </w:style>
  <w:style w:type="paragraph" w:styleId="Heading2">
    <w:name w:val="Heading 2"/>
    <w:basedOn w:val="ListParagraph"/>
    <w:next w:val="Normal"/>
    <w:link w:val="Ttulo2Char"/>
    <w:uiPriority w:val="9"/>
    <w:unhideWhenUsed/>
    <w:qFormat/>
    <w:rsid w:val="00e209a6"/>
    <w:pPr>
      <w:numPr>
        <w:ilvl w:val="1"/>
        <w:numId w:val="2"/>
      </w:numPr>
      <w:spacing w:lineRule="auto" w:line="360"/>
      <w:jc w:val="both"/>
      <w:outlineLvl w:val="1"/>
    </w:pPr>
    <w:rPr>
      <w:rFonts w:ascii="Arial" w:hAnsi="Arial" w:cs="Arial"/>
      <w:b/>
      <w:color w:themeColor="text1" w:val="000000"/>
      <w:sz w:val="24"/>
      <w:szCs w:val="24"/>
    </w:rPr>
  </w:style>
  <w:style w:type="paragraph" w:styleId="Heading3">
    <w:name w:val="Heading 3"/>
    <w:basedOn w:val="Ttulo"/>
    <w:next w:val="BodyText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basedOn w:val="DefaultParagraphFont"/>
    <w:uiPriority w:val="99"/>
    <w:unhideWhenUsed/>
    <w:rsid w:val="008511aa"/>
    <w:rPr>
      <w:color w:themeColor="hyperlink" w:val="0563C1"/>
      <w:u w:val="single"/>
    </w:rPr>
  </w:style>
  <w:style w:type="character" w:styleId="TtuloChar" w:customStyle="1">
    <w:name w:val="Título Char"/>
    <w:basedOn w:val="DefaultParagraphFont"/>
    <w:uiPriority w:val="10"/>
    <w:qFormat/>
    <w:rsid w:val="0005157a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tuloChar" w:customStyle="1">
    <w:name w:val="Subtítulo Char"/>
    <w:basedOn w:val="DefaultParagraphFont"/>
    <w:uiPriority w:val="11"/>
    <w:qFormat/>
    <w:rsid w:val="0005157a"/>
    <w:rPr>
      <w:rFonts w:eastAsia="" w:eastAsiaTheme="minorEastAsia"/>
      <w:color w:themeColor="text1" w:themeTint="a5" w:val="5A5A5A"/>
      <w:spacing w:val="15"/>
    </w:rPr>
  </w:style>
  <w:style w:type="character" w:styleId="Ttulo1Char" w:customStyle="1">
    <w:name w:val="Título 1 Char"/>
    <w:basedOn w:val="DefaultParagraphFont"/>
    <w:uiPriority w:val="9"/>
    <w:qFormat/>
    <w:rsid w:val="006b1007"/>
    <w:rPr>
      <w:rFonts w:ascii="Arial" w:hAnsi="Arial" w:eastAsia="Arial" w:cs="Arial"/>
      <w:b/>
      <w:color w:themeColor="text1" w:val="000000"/>
      <w:sz w:val="24"/>
      <w:szCs w:val="24"/>
    </w:rPr>
  </w:style>
  <w:style w:type="character" w:styleId="Ttulo2Char" w:customStyle="1">
    <w:name w:val="Título 2 Char"/>
    <w:basedOn w:val="DefaultParagraphFont"/>
    <w:uiPriority w:val="9"/>
    <w:qFormat/>
    <w:rsid w:val="00e209a6"/>
    <w:rPr>
      <w:rFonts w:ascii="Arial" w:hAnsi="Arial" w:cs="Arial"/>
      <w:b/>
      <w:color w:themeColor="text1" w:val="000000"/>
      <w:sz w:val="24"/>
      <w:szCs w:val="24"/>
    </w:rPr>
  </w:style>
  <w:style w:type="character" w:styleId="Vnculodendice">
    <w:name w:val="Vínculo de índice"/>
    <w:qFormat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872a27"/>
    <w:pPr>
      <w:spacing w:before="0" w:after="160"/>
      <w:ind w:left="720"/>
      <w:contextualSpacing/>
    </w:pPr>
    <w:rPr/>
  </w:style>
  <w:style w:type="paragraph" w:styleId="Title">
    <w:name w:val="Title"/>
    <w:basedOn w:val="Normal"/>
    <w:next w:val="Normal"/>
    <w:link w:val="TtuloChar"/>
    <w:uiPriority w:val="10"/>
    <w:qFormat/>
    <w:rsid w:val="0005157a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tuloChar"/>
    <w:uiPriority w:val="11"/>
    <w:qFormat/>
    <w:rsid w:val="0005157a"/>
    <w:pPr/>
    <w:rPr>
      <w:rFonts w:eastAsia="" w:eastAsiaTheme="minorEastAsia"/>
      <w:color w:themeColor="text1" w:themeTint="a5" w:val="5A5A5A"/>
      <w:spacing w:val="15"/>
    </w:rPr>
  </w:style>
  <w:style w:type="paragraph" w:styleId="IndexHeading">
    <w:name w:val="Index Heading"/>
    <w:basedOn w:val="Ttulo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0a411c"/>
    <w:pPr>
      <w:keepNext w:val="true"/>
      <w:keepLines/>
      <w:numPr>
        <w:ilvl w:val="0"/>
        <w:numId w:val="0"/>
      </w:numPr>
      <w:spacing w:lineRule="auto" w:line="276" w:before="480" w:after="0"/>
      <w:jc w:val="left"/>
      <w:outlineLvl w:val="9"/>
    </w:pPr>
    <w:rPr>
      <w:rFonts w:ascii="Calibri Light" w:hAnsi="Calibri Light" w:eastAsia="" w:cs="" w:asciiTheme="majorHAnsi" w:cstheme="majorBidi" w:eastAsiaTheme="majorEastAsia" w:hAnsiTheme="majorHAnsi"/>
      <w:bCs/>
      <w:color w:themeColor="accent1" w:themeShade="bf" w:val="2E74B5"/>
      <w:sz w:val="28"/>
      <w:szCs w:val="28"/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a411c"/>
    <w:pPr>
      <w:spacing w:before="0"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a411c"/>
    <w:pPr>
      <w:spacing w:before="0"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a411c"/>
    <w:pPr>
      <w:spacing w:before="0"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a411c"/>
    <w:pPr>
      <w:spacing w:before="0"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a411c"/>
    <w:pPr>
      <w:spacing w:before="0"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a411c"/>
    <w:pPr>
      <w:spacing w:before="0"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a411c"/>
    <w:pPr>
      <w:spacing w:before="0" w:after="0"/>
      <w:ind w:left="1760"/>
    </w:pPr>
    <w:rPr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1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Tema do Office">
  <a:themeElements>
    <a:clrScheme name="Escritório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Application>LibreOffice/24.2.2.2$Windows_X86_64 LibreOffice_project/d56cc158d8a96260b836f100ef4b4ef25d6f1a01</Application>
  <AppVersion>15.0000</AppVersion>
  <Pages>17</Pages>
  <Words>2228</Words>
  <Characters>11996</Characters>
  <CharactersWithSpaces>14092</CharactersWithSpaces>
  <Paragraphs>144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2021-05-30T20:28:00Z</dcterms:created>
  <dc:creator>logonucd</dc:creator>
  <dc:description/>
  <dc:language>pt-BR</dc:language>
  <cp:lastModifiedBy/>
  <cp:lastPrinted>2020-11-09T21:26:00Z</cp:lastPrinted>
  <dcterms:modified xsi:type="dcterms:W3CDTF">2024-04-16T18:30:53Z</dcterms:modified>
  <cp:revision>23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