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5ECA98">
      <w:pPr>
        <w:pStyle w:val="2"/>
        <w:keepNext w:val="0"/>
        <w:keepLines w:val="0"/>
        <w:widowControl/>
        <w:suppressLineNumbers w:val="0"/>
      </w:pPr>
      <w:r>
        <w:t>社会实践汇报大纲: "新时代全面深化改革的实践和启示"</w:t>
      </w:r>
    </w:p>
    <w:p w14:paraId="6535364F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16FB71">
      <w:pPr>
        <w:pStyle w:val="3"/>
        <w:keepNext w:val="0"/>
        <w:keepLines w:val="0"/>
        <w:widowControl/>
        <w:suppressLineNumbers w:val="0"/>
      </w:pPr>
      <w:r>
        <w:t xml:space="preserve">1. </w:t>
      </w:r>
      <w:r>
        <w:rPr>
          <w:rStyle w:val="6"/>
          <w:b/>
        </w:rPr>
        <w:t>引言</w:t>
      </w:r>
    </w:p>
    <w:p w14:paraId="3CA61E6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背景介绍</w:t>
      </w:r>
      <w:r>
        <w:t>：简述《中共中央关于进一步全面深化改革 推进中国式现代化的决定》及其在新时代背景下的重大意义。</w:t>
      </w:r>
    </w:p>
    <w:p w14:paraId="0430229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社会实践的意义</w:t>
      </w:r>
      <w:r>
        <w:t>：说明该主题与社会实践的关系，并探讨通过实践如何加深对新时代改革的理解。</w:t>
      </w:r>
    </w:p>
    <w:p w14:paraId="1D883C71">
      <w:pPr>
        <w:pStyle w:val="3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2</w:t>
      </w:r>
      <w:r>
        <w:t xml:space="preserve">. </w:t>
      </w:r>
      <w:r>
        <w:rPr>
          <w:rStyle w:val="6"/>
          <w:b/>
        </w:rPr>
        <w:t>社会实践过程</w:t>
      </w:r>
    </w:p>
    <w:p w14:paraId="0EF9BD6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调研与数据收集</w:t>
      </w:r>
      <w:r>
        <w:t>：介绍团队如何进行数据收集和分析，包括对不同代际消费习惯、生活方式的观察与访谈。</w:t>
      </w:r>
    </w:p>
    <w:p w14:paraId="5199D62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具体实践案例</w:t>
      </w:r>
      <w:r>
        <w:t>：例如老年群体的消费行为与社会保障需求的调查、年轻人对未来生活方式的期望等。</w:t>
      </w:r>
    </w:p>
    <w:p w14:paraId="0C1FDF51">
      <w:pPr>
        <w:pStyle w:val="3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3</w:t>
      </w:r>
      <w:r>
        <w:t xml:space="preserve">. </w:t>
      </w:r>
      <w:r>
        <w:rPr>
          <w:rStyle w:val="6"/>
          <w:b/>
        </w:rPr>
        <w:t>“没苦硬吃”和“没福硬享”与全面深化改革的联系</w:t>
      </w:r>
    </w:p>
    <w:p w14:paraId="08281E2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消费观念转型</w:t>
      </w:r>
      <w:r>
        <w:t>：老一辈“没苦硬吃”与年轻一代“没福硬享”背后的代际差异，如何反映了新时代经济发展和消费升级的趋势。</w:t>
      </w:r>
    </w:p>
    <w:p w14:paraId="397B5EE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社会保障与代际关怀</w:t>
      </w:r>
      <w:r>
        <w:t>：通过改革完善养老保障、医疗制度，解决老年人“没苦硬吃”背后的安全感问题，促进代际融合。</w:t>
      </w:r>
    </w:p>
    <w:p w14:paraId="6A84F12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精神与物质同步富裕</w:t>
      </w:r>
      <w:r>
        <w:t>：探讨物质富足与精神追求的平衡，通过改革推动代际间的共同幸福生活。</w:t>
      </w:r>
    </w:p>
    <w:p w14:paraId="518E141E">
      <w:pPr>
        <w:pStyle w:val="3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4</w:t>
      </w:r>
      <w:r>
        <w:t xml:space="preserve">. </w:t>
      </w:r>
      <w:r>
        <w:rPr>
          <w:rStyle w:val="6"/>
          <w:b/>
        </w:rPr>
        <w:t>启示与思考</w:t>
      </w:r>
    </w:p>
    <w:p w14:paraId="2D5BC11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代际和谐与共同富裕</w:t>
      </w:r>
      <w:r>
        <w:t>：通过社会实践反思代际间的互相理解与共同富裕目标。</w:t>
      </w:r>
    </w:p>
    <w:p w14:paraId="4403F7C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消费升级与经济发展</w:t>
      </w:r>
      <w:r>
        <w:t>：分析深化改革如何在鼓励消费升级的同时，平衡各阶层的利益和需求。</w:t>
      </w:r>
    </w:p>
    <w:p w14:paraId="111DC6A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社会治理创新与代际融合</w:t>
      </w:r>
      <w:r>
        <w:t>：如何通过社会治理改革，促进不同代际间的文化认同与生活方式协调。</w:t>
      </w:r>
    </w:p>
    <w:p w14:paraId="021D23AF">
      <w:pPr>
        <w:pStyle w:val="3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5</w:t>
      </w:r>
      <w:r>
        <w:t xml:space="preserve">. </w:t>
      </w:r>
      <w:r>
        <w:rPr>
          <w:rStyle w:val="6"/>
          <w:b/>
        </w:rPr>
        <w:t>结论与展望</w:t>
      </w:r>
    </w:p>
    <w:p w14:paraId="10A3A54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总结实践成果</w:t>
      </w:r>
      <w:r>
        <w:t>：总结通过社会实践所得出的主要结论。</w:t>
      </w:r>
    </w:p>
    <w:p w14:paraId="48C42CF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展望未来发展</w:t>
      </w:r>
      <w:r>
        <w:t>：展望新时代全面深化改革在未来进一步发展的潜力，如何在实际工作中应用改革启示。</w:t>
      </w:r>
    </w:p>
    <w:p w14:paraId="53D51098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</w:pPr>
    </w:p>
    <w:p w14:paraId="16D108FC"/>
    <w:p w14:paraId="7B4ADAFF">
      <w:pPr>
        <w:pStyle w:val="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178B4465">
      <w:pPr>
        <w:pStyle w:val="3"/>
        <w:keepNext w:val="0"/>
        <w:keepLines w:val="0"/>
        <w:widowControl/>
        <w:suppressLineNumbers w:val="0"/>
      </w:pPr>
      <w:r>
        <w:rPr>
          <w:rStyle w:val="6"/>
          <w:b/>
        </w:rPr>
        <w:t>新时代全面深化改革的背景与动因</w:t>
      </w:r>
    </w:p>
    <w:p w14:paraId="1649313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全球与国内背景</w:t>
      </w:r>
      <w:r>
        <w:t>：全球化、数字经济等背景下，中国改革的历史必然性与新形势需求。</w:t>
      </w:r>
    </w:p>
    <w:p w14:paraId="6AE7051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深化改革的动因</w:t>
      </w:r>
      <w:r>
        <w:t>：从经济转型、社会进步、创新驱动等角度分析深化改革的动因。</w:t>
      </w:r>
    </w:p>
    <w:p w14:paraId="0BC29ADC">
      <w:pPr>
        <w:pStyle w:val="3"/>
        <w:keepNext w:val="0"/>
        <w:keepLines w:val="0"/>
        <w:widowControl/>
        <w:suppressLineNumbers w:val="0"/>
      </w:pPr>
      <w:r>
        <w:rPr>
          <w:rStyle w:val="6"/>
          <w:b/>
        </w:rPr>
        <w:t>全面深化改革的主要目标与内容</w:t>
      </w:r>
    </w:p>
    <w:p w14:paraId="1B52D74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经济领域的改革</w:t>
      </w:r>
      <w:r>
        <w:t>：推动经济结构调整、优化产业结构、促进消费升级。</w:t>
      </w:r>
    </w:p>
    <w:p w14:paraId="49CA591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社会领域的改革</w:t>
      </w:r>
      <w:r>
        <w:t>：完善社会保障体系、推进共同富裕、创新社会治理。</w:t>
      </w:r>
    </w:p>
    <w:p w14:paraId="7C77B88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文化与精神文明建设</w:t>
      </w:r>
      <w:r>
        <w:t>：弘扬社会主义核心价值观，促进精神富裕与文化创新。</w:t>
      </w:r>
    </w:p>
    <w:p w14:paraId="7247E2F3">
      <w:pPr>
        <w:pStyle w:val="3"/>
        <w:keepNext w:val="0"/>
        <w:keepLines w:val="0"/>
        <w:widowControl/>
        <w:suppressLineNumbers w:val="0"/>
      </w:pPr>
      <w:r>
        <w:rPr>
          <w:rStyle w:val="6"/>
          <w:b/>
        </w:rPr>
        <w:t>项目的挑战与应对措</w:t>
      </w:r>
      <w:bookmarkStart w:id="0" w:name="_GoBack"/>
      <w:bookmarkEnd w:id="0"/>
      <w:r>
        <w:rPr>
          <w:rStyle w:val="6"/>
          <w:b/>
        </w:rPr>
        <w:t>施</w:t>
      </w:r>
    </w:p>
    <w:p w14:paraId="26D59CF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代际差异调研的挑战</w:t>
      </w:r>
      <w:r>
        <w:t>：如何有效调研和理解不同代际的生活观念与需求。</w:t>
      </w:r>
    </w:p>
    <w:p w14:paraId="70B87C8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政策理论的实践性问题</w:t>
      </w:r>
      <w:r>
        <w:t>：将政策理论转化为可行的改革建议与实际操作中遇到的困难。</w:t>
      </w:r>
    </w:p>
    <w:p w14:paraId="18AAB01A">
      <w:pPr>
        <w:pStyle w:val="3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720C8EE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EA2178"/>
    <w:multiLevelType w:val="multilevel"/>
    <w:tmpl w:val="83EA21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4117EDD"/>
    <w:multiLevelType w:val="multilevel"/>
    <w:tmpl w:val="84117E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BD861B7"/>
    <w:multiLevelType w:val="multilevel"/>
    <w:tmpl w:val="ABD861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624D7DA"/>
    <w:multiLevelType w:val="multilevel"/>
    <w:tmpl w:val="C624D7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29BC8D6"/>
    <w:multiLevelType w:val="multilevel"/>
    <w:tmpl w:val="F29BC8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43AE489"/>
    <w:multiLevelType w:val="multilevel"/>
    <w:tmpl w:val="F43AE4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20F7561D"/>
    <w:multiLevelType w:val="multilevel"/>
    <w:tmpl w:val="20F756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5214F9CF"/>
    <w:multiLevelType w:val="multilevel"/>
    <w:tmpl w:val="5214F9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6"/>
  </w:num>
  <w:num w:numId="2">
    <w:abstractNumId w:val="1"/>
  </w:num>
  <w:num w:numId="3">
    <w:abstractNumId w:val="4"/>
  </w:num>
  <w:num w:numId="4">
    <w:abstractNumId w:val="3"/>
  </w:num>
  <w:num w:numId="5">
    <w:abstractNumId w:val="5"/>
  </w:num>
  <w:num w:numId="6">
    <w:abstractNumId w:val="7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4NzlmYmEzOTBkZDkxMTZiYWQwODVlZTAzZTlkODAifQ=="/>
  </w:docVars>
  <w:rsids>
    <w:rsidRoot w:val="00000000"/>
    <w:rsid w:val="0F687650"/>
    <w:rsid w:val="3A4C0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Office_12.1.0.17857_F1E327BC-269C-435d-A152-05C5408002CA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2024-09-19T11:22:05Z</dcterms:created>
  <dc:creator>boring</dc:creator>
  <cp:lastModifiedBy>小付小付，只想暴富</cp:lastModifiedBy>
  <dcterms:modified xsi:type="dcterms:W3CDTF">2024-09-19T11:57:11Z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FFA95F90F5D44EA1910BD9BD796DB5BE_13</vt:lpwstr>
  </property>
</Properties>
</file>