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50FC33CD" w:rsidR="00D26778" w:rsidRPr="009E2281" w:rsidRDefault="00D26778" w:rsidP="00D26778">
      <w:pPr>
        <w:pStyle w:val="Heading1"/>
      </w:pPr>
      <w:bookmarkStart w:id="0" w:name="_Toc187316699"/>
      <w:r w:rsidRPr="009E2281">
        <w:t xml:space="preserve">PERSONNEL SECURITY POLICY</w:t>
      </w:r>
    </w:p>
    <w:p w14:paraId="2D4548AA" w14:textId="77777777" w:rsidR="008D40D8" w:rsidRPr="009E2281" w:rsidRDefault="008D40D8" w:rsidP="008D40D8"/>
    <w:p w14:paraId="71C5172B" w14:textId="178B8791" w:rsidR="008D40D8" w:rsidRPr="009E2281" w:rsidRDefault="008D40D8" w:rsidP="008D40D8">
      <w:pPr>
        <w:spacing w:after="160" w:line="259" w:lineRule="auto"/>
        <w:rPr>
          <w:rStyle w:val="1"/>
          <w:rFonts w:eastAsia="Arial" w:cs="Arial"/>
          <w:szCs w:val="20"/>
        </w:rPr>
      </w:pPr>
      <w:r w:rsidRPr="009E2281">
        <w:t xml:space="preserve">For this policy, </w:t>
      </w:r>
      <w:r w:rsidRPr="009E2281">
        <w:rPr>
          <w:rStyle w:val="1"/>
          <w:rFonts w:eastAsia="Arial" w:cs="Arial"/>
          <w:szCs w:val="20"/>
        </w:rPr>
        <w:t xml:space="preserve">the following stakeholders may be involved with data gathering and review:</w:t>
      </w:r>
    </w:p>
    <w:p w14:paraId="3116AE07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Human Resources</w:t>
      </w:r>
    </w:p>
    <w:p w14:paraId="4E1F217A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IT</w:t>
      </w:r>
    </w:p>
    <w:p w14:paraId="1B54247B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Security</w:t>
      </w:r>
    </w:p>
    <w:p w14:paraId="0689D5EF" w14:textId="77777777" w:rsidR="003B49BA" w:rsidRPr="009E2281" w:rsidRDefault="003B49BA" w:rsidP="003B49BA"/>
    <w:p w14:paraId="484F0C32" w14:textId="77777777" w:rsidR="00D26778" w:rsidRPr="009E2281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9E2281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Version:</w:t>
            </w:r>
          </w:p>
        </w:tc>
        <w:tc>
          <w:tcPr>
            <w:tcW w:w="2250" w:type="dxa"/>
            <w:vAlign w:val="center"/>
          </w:tcPr>
          <w:p w14:paraId="399763B5" w14:textId="58FFA9F0" w:rsidR="005E2727" w:rsidRPr="009E2281" w:rsidRDefault="0012503B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 w:rsidRPr="009E2281">
              <w:rPr>
                <w:rStyle w:val="1"/>
                <w:b w:val="0"/>
                <w:bCs w:val="0"/>
              </w:rPr>
              <w:t xml:space="preserve">11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9E2281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Effective Date:</w:t>
            </w:r>
          </w:p>
        </w:tc>
        <w:tc>
          <w:tcPr>
            <w:tcW w:w="2340" w:type="dxa"/>
            <w:vAlign w:val="center"/>
          </w:tcPr>
          <w:p w14:paraId="3F7355D3" w14:textId="1D432F6C" w:rsidR="007241BD" w:rsidRPr="009E2281" w:rsidRDefault="0012503B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9E2281">
              <w:rPr>
                <w:rFonts w:cs="Arial"/>
                <w:b w:val="0"/>
                <w:bCs w:val="0"/>
                <w:szCs w:val="20"/>
              </w:rPr>
              <w:t xml:space="preserve">______</w:t>
            </w:r>
            <w:proofErr w:type="spellStart"/>
            <w:r w:rsidRPr="009E2281">
              <w:rPr>
                <w:rFonts w:cs="Arial"/>
                <w:b w:val="0"/>
                <w:bCs w:val="0"/>
                <w:szCs w:val="20"/>
              </w:rPr>
              <w:t xml:space="preserve"/>
            </w:r>
            <w:proofErr w:type="spellEnd"/>
            <w:r w:rsidRPr="009E2281">
              <w:rPr>
                <w:rFonts w:cs="Arial"/>
                <w:b w:val="0"/>
                <w:bCs w:val="0"/>
                <w:szCs w:val="20"/>
              </w:rPr>
              <w:t xml:space="preserve"/>
            </w:r>
          </w:p>
        </w:tc>
      </w:tr>
      <w:tr w:rsidR="007241BD" w:rsidRPr="009E2281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3846E2A4" w:rsidR="007241BD" w:rsidRPr="009E2281" w:rsidRDefault="0012503B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 xml:space="preserve">______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7C5703" w:rsidRPr="009E2281">
              <w:rPr>
                <w:rStyle w:val="1"/>
                <w:rFonts w:cs="Arial"/>
                <w:szCs w:val="20"/>
              </w:rPr>
              <w:t xml:space="preserve"/>
            </w:r>
            <w:r w:rsidRPr="009E2281">
              <w:rPr>
                <w:rStyle w:val="1"/>
                <w:rFonts w:cs="Arial"/>
                <w:szCs w:val="20"/>
              </w:rPr>
              <w:t xml:space="preserve"/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 xml:space="preserve"/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9E2281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 xml:space="preserve"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6391614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 xml:space="preserve">______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7C5703" w:rsidRPr="009E2281">
              <w:rPr>
                <w:rStyle w:val="1"/>
                <w:rFonts w:cs="Arial"/>
                <w:szCs w:val="20"/>
              </w:rPr>
              <w:t xml:space="preserve"/>
            </w:r>
            <w:r w:rsidRPr="009E2281">
              <w:rPr>
                <w:rStyle w:val="1"/>
                <w:rFonts w:cs="Arial"/>
                <w:szCs w:val="20"/>
              </w:rPr>
              <w:t xml:space="preserve"/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492761" w:rsidRPr="009E2281"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9E2281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Last Review Date:</w:t>
            </w:r>
          </w:p>
        </w:tc>
        <w:tc>
          <w:tcPr>
            <w:tcW w:w="2250" w:type="dxa"/>
            <w:vAlign w:val="center"/>
          </w:tcPr>
          <w:p w14:paraId="6B02125C" w14:textId="075AEB25" w:rsidR="007241BD" w:rsidRPr="009E2281" w:rsidRDefault="0012503B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Fonts w:cs="Arial"/>
              </w:rPr>
              <w:t xml:space="preserve"/>
              <w:t xml:space="preserve">______</w:t>
            </w:r>
            <w:r w:rsidRPr="009E2281">
              <w:t xml:space="preserve"/>
            </w:r>
            <w:proofErr w:type="spellStart"/>
            <w:r w:rsidRPr="009E2281">
              <w:t xml:space="preserve"/>
            </w:r>
            <w:proofErr w:type="spellEnd"/>
            <w:r w:rsidRPr="009E2281">
              <w:t xml:space="preserve"/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9E2281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 xml:space="preserve">Next Review Date:</w:t>
            </w:r>
          </w:p>
        </w:tc>
        <w:tc>
          <w:tcPr>
            <w:tcW w:w="2340" w:type="dxa"/>
            <w:vAlign w:val="center"/>
          </w:tcPr>
          <w:p w14:paraId="64C2F3C6" w14:textId="7A1340C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</w:tr>
    </w:tbl>
    <w:p w14:paraId="166A1D7D" w14:textId="77F88278" w:rsidR="00A930E4" w:rsidRPr="009E2281" w:rsidRDefault="00A930E4" w:rsidP="007C5703">
      <w:pPr>
        <w:widowControl w:val="0"/>
        <w:autoSpaceDE w:val="0"/>
        <w:autoSpaceDN w:val="0"/>
        <w:adjustRightInd w:val="0"/>
        <w:spacing w:before="240" w:after="120" w:line="276" w:lineRule="auto"/>
        <w:ind w:left="720" w:hanging="720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Applicability</w:t>
      </w:r>
    </w:p>
    <w:p w14:paraId="7FFA0A17" w14:textId="7672E043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9E2281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 employees, </w:t>
      </w:r>
      <w:r w:rsidRPr="009E2281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, including those employed by third parties, (c</w:t>
      </w:r>
      <w:r w:rsidRPr="009E2281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9E2281">
        <w:rPr>
          <w:rFonts w:eastAsia="Arial" w:cs="Arial"/>
          <w:szCs w:val="20"/>
        </w:rPr>
        <w:t xml:space="preserve">including those employed by third parties,</w:t>
      </w:r>
      <w:r w:rsidRPr="009E2281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.</w:t>
      </w:r>
      <w:r w:rsidRPr="009E2281">
        <w:rPr>
          <w:rStyle w:val="eop"/>
          <w:rFonts w:cs="Arial"/>
          <w:b/>
          <w:bCs/>
          <w:szCs w:val="20"/>
        </w:rPr>
        <w:t xml:space="preserve"> </w:t>
      </w:r>
    </w:p>
    <w:p w14:paraId="7A1D281C" w14:textId="3A2DA59B" w:rsidR="00C43CD6" w:rsidRPr="009E2281" w:rsidRDefault="00C43CD6" w:rsidP="00C43CD6">
      <w:pPr>
        <w:pStyle w:val="NormalWeb"/>
        <w:rPr>
          <w:rStyle w:val="1"/>
          <w:rFonts w:cs="Arial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 xml:space="preserve">Scope</w:t>
      </w:r>
    </w:p>
    <w:p w14:paraId="293C2785" w14:textId="4D97A078" w:rsidR="00C43CD6" w:rsidRPr="009E2281" w:rsidRDefault="0012503B" w:rsidP="0012503B">
      <w:pPr>
        <w:pStyle w:val="NormalWeb"/>
        <w:rPr>
          <w:rStyle w:val="eop"/>
          <w:rFonts w:cs="Arial"/>
          <w:b/>
          <w:bCs/>
          <w:szCs w:val="20"/>
        </w:rPr>
      </w:pPr>
      <w:r w:rsidRPr="009E2281">
        <w:rPr>
          <w:rStyle w:val="1"/>
          <w:rFonts w:cs="Arial"/>
          <w:szCs w:val="20"/>
        </w:rPr>
        <w:t xml:space="preserve">______</w:t>
      </w:r>
      <w:r w:rsidR="009E2281">
        <w:rPr>
          <w:rStyle w:val="1"/>
          <w:rFonts w:cs="Arial"/>
          <w:szCs w:val="20"/>
        </w:rPr>
        <w:t xml:space="preserve"/>
      </w:r>
    </w:p>
    <w:p w14:paraId="2B40C0BD" w14:textId="6B267608" w:rsidR="00C43CD6" w:rsidRPr="009E2281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 xml:space="preserve">Target Audience</w:t>
      </w:r>
    </w:p>
    <w:p w14:paraId="3FF9BFAA" w14:textId="02906A7C" w:rsidR="00C43CD6" w:rsidRPr="009E2281" w:rsidRDefault="0012503B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9E2281">
        <w:rPr>
          <w:rStyle w:val="1"/>
          <w:rFonts w:cs="Arial"/>
          <w:szCs w:val="20"/>
        </w:rPr>
        <w:t xml:space="preserve">______</w:t>
      </w:r>
      <w:proofErr w:type="spellStart"/>
      <w:r w:rsidRPr="009E2281">
        <w:rPr>
          <w:rStyle w:val="1"/>
          <w:rFonts w:cs="Arial"/>
          <w:szCs w:val="20"/>
        </w:rPr>
        <w:t xml:space="preserve"/>
      </w:r>
      <w:proofErr w:type="spellEnd"/>
      <w:r w:rsidRPr="009E2281">
        <w:rPr>
          <w:rStyle w:val="1"/>
          <w:rFonts w:cs="Arial"/>
          <w:szCs w:val="20"/>
        </w:rPr>
        <w:t xml:space="preserve"/>
      </w:r>
    </w:p>
    <w:p w14:paraId="5DB68AFE" w14:textId="6FD74E1E" w:rsidR="00A930E4" w:rsidRPr="009E2281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</w:t>
      </w:r>
      <w:r w:rsidR="00A930E4" w:rsidRPr="009E2281">
        <w:rPr>
          <w:rFonts w:cs="Arial"/>
          <w:b/>
          <w:bCs/>
          <w:color w:val="000000"/>
        </w:rPr>
        <w:t xml:space="preserve">urpose</w:t>
      </w:r>
    </w:p>
    <w:p w14:paraId="0F44397F" w14:textId="09D724CA" w:rsidR="00891FB2" w:rsidRPr="009E2281" w:rsidRDefault="00A930E4" w:rsidP="007241BD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color w:val="auto"/>
          <w:szCs w:val="20"/>
        </w:rPr>
      </w:pPr>
      <w:r w:rsidRPr="009E2281">
        <w:rPr>
          <w:rStyle w:val="normaltextrun"/>
          <w:rFonts w:ascii="Arial" w:eastAsia="Arial" w:hAnsi="Arial" w:cs="Arial"/>
          <w:szCs w:val="20"/>
        </w:rPr>
        <w:t xml:space="preserve">The </w:t>
      </w:r>
      <w:r w:rsidR="00532D06" w:rsidRPr="009E2281">
        <w:rPr>
          <w:rStyle w:val="normaltextrun"/>
          <w:rFonts w:ascii="Arial" w:eastAsia="Arial" w:hAnsi="Arial" w:cs="Arial"/>
          <w:szCs w:val="20"/>
        </w:rPr>
        <w:t xml:space="preserve">Personnel</w:t>
      </w:r>
      <w:r w:rsidRPr="009E2281">
        <w:rPr>
          <w:rStyle w:val="normaltextrun"/>
          <w:rFonts w:ascii="Arial" w:eastAsia="Arial" w:hAnsi="Arial" w:cs="Arial"/>
          <w:szCs w:val="20"/>
        </w:rPr>
        <w:t xml:space="preserve"> Policy </w:t>
      </w:r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outlines </w:t>
      </w:r>
      <w:sdt>
        <w:sdtPr>
          <w:rPr>
            <w:rStyle w:val="1"/>
            <w:rFonts w:eastAsia="Arial"/>
            <w:color w:val="auto"/>
          </w:rPr>
          <w:id w:val="-976064750"/>
          <w:placeholder>
            <w:docPart w:val="E8EAB64682244FFABAB5C2B3B72E6BEA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 xml:space="preserve">______</w:t>
          </w:r>
        </w:sdtContent>
      </w:sdt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responsibilities 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and expectations for users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of</w:t>
      </w:r>
      <w:r w:rsidR="00C43CD6" w:rsidRPr="009E2281">
        <w:rPr>
          <w:rFonts w:eastAsia="Arial"/>
          <w:color w:val="auto"/>
        </w:rPr>
        <w:t xml:space="preserve"> </w:t>
      </w:r>
      <w:sdt>
        <w:sdtPr>
          <w:rPr>
            <w:rStyle w:val="1"/>
            <w:rFonts w:eastAsia="Arial"/>
            <w:color w:val="auto"/>
          </w:rPr>
          <w:id w:val="231049093"/>
          <w:placeholder>
            <w:docPart w:val="E36DA1863EEC4E26B3BC6E054502C90D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 xml:space="preserve">______</w:t>
          </w:r>
        </w:sdtContent>
      </w:sdt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assets,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including third parties, during the employment lifecycle.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</w:p>
    <w:p w14:paraId="495592AC" w14:textId="4746F804" w:rsidR="00532D06" w:rsidRPr="009E2281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9E2281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’s requirements for:</w:t>
      </w:r>
    </w:p>
    <w:p w14:paraId="371627C2" w14:textId="50314130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assets.</w:t>
      </w:r>
    </w:p>
    <w:p w14:paraId="65C66233" w14:textId="4F1E5163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Managing disciplinary actions for 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normaltextrun"/>
          <w:rFonts w:eastAsia="Arial" w:cs="Arial"/>
          <w:szCs w:val="20"/>
        </w:rPr>
        <w:t xml:space="preserve"> policies and requirements.</w:t>
      </w:r>
    </w:p>
    <w:p w14:paraId="06B21AC5" w14:textId="0589124C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compliance with applicable laws and regulations</w:t>
      </w:r>
      <w:r w:rsidR="00C43CD6" w:rsidRPr="009E2281">
        <w:rPr>
          <w:rStyle w:val="1"/>
          <w:rFonts w:eastAsia="Arial" w:cs="Arial"/>
        </w:rPr>
        <w:t xml:space="preserve">, to include</w:t>
      </w:r>
      <w:r w:rsidR="00ED7429" w:rsidRPr="009E2281">
        <w:rPr>
          <w:rStyle w:val="1"/>
          <w:rFonts w:eastAsia="Arial" w:cs="Arial"/>
        </w:rPr>
        <w:t xml:space="preserve"> </w:t>
        <w:t xml:space="preserve">______</w:t>
      </w:r>
      <w:proofErr w:type="spellStart"/>
      <w:r w:rsidR="00ED7429" w:rsidRPr="009E2281">
        <w:rPr>
          <w:rStyle w:val="1"/>
          <w:rFonts w:eastAsia="Arial" w:cs="Arial"/>
        </w:rPr>
        <w:t xml:space="preserve"/>
      </w:r>
      <w:proofErr w:type="spellEnd"/>
      <w:r w:rsidR="00ED7429" w:rsidRPr="009E2281">
        <w:rPr>
          <w:rStyle w:val="1"/>
          <w:rFonts w:eastAsia="Arial" w:cs="Arial"/>
        </w:rPr>
        <w:t xml:space="preserve"/>
      </w:r>
    </w:p>
    <w:p w14:paraId="737B189A" w14:textId="72A2F7FD" w:rsidR="008D40D8" w:rsidRPr="009E2281" w:rsidRDefault="008D40D8" w:rsidP="008D40D8">
      <w:pPr>
        <w:pStyle w:val="Heading1"/>
        <w:rPr>
          <w:color w:val="auto"/>
        </w:rPr>
      </w:pPr>
      <w:bookmarkStart w:id="1" w:name="_Toc187316700"/>
      <w:r w:rsidRPr="009E2281">
        <w:rPr>
          <w:rStyle w:val="1"/>
          <w:color w:val="auto"/>
        </w:rPr>
        <w:lastRenderedPageBreak/>
        <w:t xml:space="preserve">Key Points to Remember</w:t>
      </w:r>
      <w:bookmarkEnd w:id="1"/>
    </w:p>
    <w:p w14:paraId="546BD3F0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are made aware of their responsibilities to safeguard assets via awareness and training and agree to those responsibilities in Acceptable Use policy.</w:t>
      </w:r>
    </w:p>
    <w:p w14:paraId="47AE921A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receive reoccurring awareness training and users with more role-specific security functions and/or privileged access to sensitive assets receive enhanced trainings.</w:t>
      </w:r>
    </w:p>
    <w:p w14:paraId="0F27C936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Records of trainings are retained.</w:t>
      </w:r>
    </w:p>
    <w:p w14:paraId="045EE753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agree to their responsibilities prior to gaining access.</w:t>
      </w:r>
    </w:p>
    <w:p w14:paraId="47DD124D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If users change roles, their access needs are reviewed.</w:t>
      </w:r>
    </w:p>
    <w:p w14:paraId="0713E1D4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Terminated or suspended users (those departing for a temporary time) have their access decommissioned.</w:t>
      </w:r>
    </w:p>
    <w:p w14:paraId="3024AB32" w14:textId="042FF73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A disciplinary process is in place to address users who deviate from the </w:t>
      </w:r>
      <w:r w:rsidR="0012503B" w:rsidRPr="009E2281">
        <w:t xml:space="preserve">______</w:t>
      </w:r>
      <w:r w:rsidRPr="009E2281">
        <w:t xml:space="preserve"> policies.</w:t>
      </w:r>
    </w:p>
    <w:p w14:paraId="6CC59F0C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Compliance</w:t>
      </w:r>
    </w:p>
    <w:p w14:paraId="6F76AE2E" w14:textId="1B7C7C8E" w:rsidR="00C43CD6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9E2281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’s assets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F53374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F53374" w:rsidRPr="009E2281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9E2281">
        <w:rPr>
          <w:rStyle w:val="normaltextrun"/>
          <w:rFonts w:cs="Arial"/>
          <w:color w:val="000000" w:themeColor="text1"/>
          <w:szCs w:val="20"/>
        </w:rPr>
        <w:t xml:space="preserve">comply with the requirements outlined in this Policy.</w:t>
      </w:r>
    </w:p>
    <w:p w14:paraId="124C510E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Pr="009E2281">
        <w:rPr>
          <w:rStyle w:val="1"/>
          <w:rFonts w:eastAsia="Arial" w:cs="Arial"/>
        </w:rPr>
        <w:t xml:space="preserve">.</w:t>
      </w:r>
    </w:p>
    <w:p w14:paraId="4C2E518D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Violation</w:t>
      </w:r>
    </w:p>
    <w:p w14:paraId="7460ADA2" w14:textId="03BA6679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9E2281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05691E" w:rsidRPr="009E2281">
        <w:rPr>
          <w:rStyle w:val="normaltextrun"/>
          <w:rFonts w:cs="Arial"/>
          <w:szCs w:val="20"/>
        </w:rPr>
        <w:t xml:space="preserve"> </w:t>
      </w:r>
      <w:r w:rsidRPr="009E2281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="0099241B" w:rsidRPr="009E2281">
        <w:rPr>
          <w:rStyle w:val="normaltextrun"/>
          <w:rFonts w:eastAsia="Arial"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14CE3AC3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Pr="009E2281">
        <w:rPr>
          <w:rStyle w:val="1"/>
          <w:rFonts w:eastAsia="Arial" w:cs="Arial"/>
        </w:rPr>
        <w:t xml:space="preserve">.</w:t>
      </w:r>
    </w:p>
    <w:p w14:paraId="53B5FFF8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Exceptions</w:t>
      </w:r>
    </w:p>
    <w:p w14:paraId="0829AC8E" w14:textId="6033011A" w:rsidR="00A930E4" w:rsidRPr="009E2281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="00A930E4" w:rsidRPr="009E2281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. </w:t>
      </w:r>
      <w:r w:rsidR="00A930E4" w:rsidRPr="009E2281">
        <w:rPr>
          <w:rStyle w:val="1"/>
          <w:rFonts w:eastAsia="Arial" w:cs="Arial"/>
          <w:szCs w:val="20"/>
        </w:rPr>
        <w:t xml:space="preserve">Exceptions granted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/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99241B" w:rsidRPr="009E2281">
        <w:rPr>
          <w:rStyle w:val="normaltextrun"/>
          <w:rFonts w:cs="Arial"/>
          <w:szCs w:val="20"/>
        </w:rPr>
        <w:t xml:space="preserve"> </w:t>
      </w:r>
      <w:r w:rsidR="00D902B4" w:rsidRPr="009E2281">
        <w:rPr>
          <w:rStyle w:val="normaltextrun"/>
          <w:rFonts w:cs="Arial"/>
          <w:szCs w:val="20"/>
        </w:rPr>
        <w:t xml:space="preserve">1 </w:t>
      </w:r>
      <w:r w:rsidR="00A930E4" w:rsidRPr="009E2281">
        <w:rPr>
          <w:rStyle w:val="1"/>
          <w:rFonts w:eastAsia="Arial" w:cs="Arial"/>
          <w:szCs w:val="20"/>
        </w:rPr>
        <w:t xml:space="preserve">not undermine the requirements set forth in this Policy.</w:t>
      </w:r>
    </w:p>
    <w:p w14:paraId="41CD86CC" w14:textId="0FA5BD01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Exception requests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Style w:val="1"/>
          <w:rFonts w:eastAsia="Arial" w:cs="Arial"/>
          <w:szCs w:val="20"/>
        </w:rPr>
        <w:t xml:space="preserve">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9E2281">
        <w:rPr>
          <w:rStyle w:val="1"/>
          <w:rFonts w:eastAsia="Arial" w:cs="Arial"/>
          <w:szCs w:val="20"/>
        </w:rPr>
        <w:t xml:space="preserve">requests </w:t>
      </w:r>
      <w:r w:rsidR="0099241B" w:rsidRPr="009E2281">
        <w:rPr>
          <w:rStyle w:val="1"/>
          <w:rFonts w:eastAsia="Arial"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include potential risks of the exception and compensating controls to address residual risk.</w:t>
      </w:r>
    </w:p>
    <w:p w14:paraId="04B91754" w14:textId="6AEDED0A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normaltextrun"/>
          <w:rFonts w:cs="Arial"/>
          <w:szCs w:val="20"/>
        </w:rPr>
        <w:t xml:space="preserve">Granted exceptions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be</w:t>
      </w:r>
      <w:r w:rsidRPr="009E2281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 xml:space="preserve">subject to review</w:t>
      </w:r>
      <w:r w:rsidR="00E27E44" w:rsidRPr="009E2281">
        <w:rPr>
          <w:rStyle w:val="1"/>
          <w:rFonts w:eastAsia="Arial" w:cs="Arial"/>
          <w:szCs w:val="20"/>
        </w:rPr>
        <w:t xml:space="preserve"> on a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 xml:space="preserve">______</w:t>
        <w:t xml:space="preserve"/>
      </w:r>
      <w:proofErr w:type="spellStart"/>
      <w:r w:rsidR="0099241B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99241B" w:rsidRPr="009E2281">
        <w:rPr>
          <w:rStyle w:val="1"/>
          <w:rFonts w:eastAsia="Arial" w:cs="Arial"/>
          <w:szCs w:val="20"/>
        </w:rPr>
        <w:t xml:space="preserve"> </w:t>
      </w:r>
      <w:r w:rsidR="00F53374" w:rsidRPr="009E2281">
        <w:rPr>
          <w:rStyle w:val="1"/>
          <w:rFonts w:eastAsia="Arial" w:cs="Arial"/>
          <w:szCs w:val="20"/>
        </w:rPr>
        <w:t xml:space="preserve">b</w:t>
      </w:r>
      <w:r w:rsidR="00E27E44" w:rsidRPr="009E2281">
        <w:rPr>
          <w:rStyle w:val="1"/>
          <w:rFonts w:eastAsia="Arial" w:cs="Arial"/>
          <w:szCs w:val="20"/>
        </w:rPr>
        <w:t xml:space="preserve">asis </w:t>
      </w:r>
      <w:r w:rsidRPr="009E2281">
        <w:rPr>
          <w:rStyle w:val="1"/>
          <w:rFonts w:eastAsia="Arial" w:cs="Arial"/>
          <w:szCs w:val="20"/>
        </w:rPr>
        <w:t xml:space="preserve">and potential</w:t>
      </w:r>
      <w:r w:rsidR="00F53374" w:rsidRPr="009E2281">
        <w:rPr>
          <w:rStyle w:val="1"/>
          <w:rFonts w:eastAsia="Arial" w:cs="Arial"/>
          <w:szCs w:val="20"/>
        </w:rPr>
        <w:t xml:space="preserve">ly</w:t>
      </w:r>
      <w:r w:rsidRPr="009E2281">
        <w:rPr>
          <w:rStyle w:val="1"/>
          <w:rFonts w:eastAsia="Arial" w:cs="Arial"/>
          <w:szCs w:val="20"/>
        </w:rPr>
        <w:t xml:space="preserve"> reasses</w:t>
      </w:r>
      <w:r w:rsidR="00F53374" w:rsidRPr="009E2281">
        <w:rPr>
          <w:rStyle w:val="1"/>
          <w:rFonts w:eastAsia="Arial" w:cs="Arial"/>
          <w:szCs w:val="20"/>
        </w:rPr>
        <w:t xml:space="preserve">sed </w:t>
      </w:r>
      <w:r w:rsidRPr="009E2281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</w:t>
      </w:r>
    </w:p>
    <w:p w14:paraId="4BC0B57A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lastRenderedPageBreak/>
        <w:t xml:space="preserve">Supplemental Information</w:t>
      </w:r>
    </w:p>
    <w:p w14:paraId="7E40FCF4" w14:textId="401937A5" w:rsidR="009C358B" w:rsidRPr="009E2281" w:rsidRDefault="0099241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E2281">
        <w:rPr>
          <w:rFonts w:cs="Arial"/>
          <w:color w:val="000000"/>
        </w:rPr>
        <w:t xml:space="preserve">______</w:t>
      </w:r>
    </w:p>
    <w:p w14:paraId="081FCE51" w14:textId="77777777" w:rsidR="009C358B" w:rsidRPr="009E2281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Pr="009E2281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Controls Alignment</w:t>
      </w:r>
    </w:p>
    <w:p w14:paraId="41485CE7" w14:textId="7E93E436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 xml:space="preserve">NIST CSF 2.0:</w:t>
      </w:r>
      <w:r w:rsidRPr="009E2281">
        <w:rPr>
          <w:rFonts w:cs="Arial"/>
          <w:color w:val="000000"/>
          <w:szCs w:val="20"/>
        </w:rPr>
        <w:t xml:space="preserve"> </w:t>
      </w:r>
      <w:proofErr w:type="gramStart"/>
      <w:r w:rsidRPr="009E2281">
        <w:t xml:space="preserve">GV.RR</w:t>
      </w:r>
      <w:proofErr w:type="gramEnd"/>
      <w:r w:rsidRPr="009E2281">
        <w:t xml:space="preserve">-04, PR.AT-01, PR.AT-02</w:t>
      </w:r>
    </w:p>
    <w:p w14:paraId="075A0943" w14:textId="03B8ECF3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 xml:space="preserve">CIS Critical Security Controls:</w:t>
      </w:r>
      <w:r w:rsidRPr="009E2281">
        <w:rPr>
          <w:rFonts w:cs="Arial"/>
          <w:color w:val="000000"/>
          <w:szCs w:val="20"/>
        </w:rPr>
        <w:t xml:space="preserve"> </w:t>
      </w:r>
      <w:r w:rsidRPr="009E2281">
        <w:rPr>
          <w:rFonts w:eastAsiaTheme="majorEastAsia" w:cs="Arial"/>
          <w:szCs w:val="20"/>
        </w:rPr>
        <w:t xml:space="preserve">14.1, 14.2, 14.3</w:t>
      </w:r>
    </w:p>
    <w:p w14:paraId="380C0862" w14:textId="4BB08D74" w:rsidR="00656E2F" w:rsidRPr="009E2281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</w:t>
      </w:r>
    </w:p>
    <w:p w14:paraId="500BFA8E" w14:textId="3CBAE832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Roles and Responsibilities</w:t>
      </w:r>
    </w:p>
    <w:p w14:paraId="769800FC" w14:textId="77777777" w:rsidR="001B5A2C" w:rsidRPr="009E2281" w:rsidRDefault="001B5A2C" w:rsidP="001B5A2C">
      <w:pPr>
        <w:rPr>
          <w:rFonts w:eastAsia="Arial" w:cs="Arial"/>
        </w:rPr>
      </w:pPr>
    </w:p>
    <w:p w14:paraId="4034C95E" w14:textId="6450DA6A" w:rsidR="001B5A2C" w:rsidRPr="009E2281" w:rsidRDefault="001B5A2C" w:rsidP="001B5A2C">
      <w:pPr>
        <w:spacing w:after="160" w:line="276" w:lineRule="auto"/>
        <w:contextualSpacing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</w:t>
      </w:r>
      <w:r w:rsidRPr="00CA24C3">
        <w:rPr>
          <w:rFonts w:eastAsia="Arial" w:cs="Arial"/>
          <w:color w:val="EE0000"/>
          <w:szCs w:val="20"/>
        </w:rPr>
        <w:t xml:space="preserve"> </w:t>
      </w:r>
      <w:r w:rsidR="0099241B" w:rsidRPr="008B21B4">
        <w:rPr>
          <w:rStyle w:val="normaltextrun"/>
          <w:rFonts w:cs="Arial"/>
          <w:szCs w:val="20"/>
        </w:rPr>
        <w:t xml:space="preserve">______</w:t>
        <w:t xml:space="preserve"/>
      </w:r>
      <w:r w:rsidR="00CA24C3" w:rsidRPr="008B21B4">
        <w:rPr>
          <w:rStyle w:val="normaltextrun"/>
          <w:rFonts w:cs="Arial"/>
          <w:szCs w:val="20"/>
        </w:rPr>
        <w:t xml:space="preserve"/>
      </w:r>
      <w:proofErr w:type="gramStart"/>
      <w:r w:rsidR="0099241B" w:rsidRPr="008B21B4">
        <w:rPr>
          <w:rStyle w:val="normaltextrun"/>
          <w:rFonts w:cs="Arial"/>
          <w:szCs w:val="20"/>
        </w:rPr>
        <w:t xml:space="preserve"> </w:t>
      </w:r>
      <w:r w:rsidR="009C358B" w:rsidRPr="008B21B4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color w:val="000000" w:themeColor="text1"/>
          <w:szCs w:val="20"/>
        </w:rPr>
        <w:t xml:space="preserve">be</w:t>
      </w:r>
      <w:proofErr w:type="gramEnd"/>
      <w:r w:rsidRPr="009E2281">
        <w:rPr>
          <w:rFonts w:eastAsia="Arial" w:cs="Arial"/>
          <w:color w:val="000000" w:themeColor="text1"/>
          <w:szCs w:val="20"/>
        </w:rPr>
        <w:t xml:space="preserve"> documented and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 </w:t>
      </w:r>
      <w:r w:rsidR="0099241B" w:rsidRPr="009E2281">
        <w:rPr>
          <w:rFonts w:eastAsia="Arial" w:cs="Arial"/>
          <w:color w:val="000000" w:themeColor="text1"/>
          <w:szCs w:val="20"/>
        </w:rPr>
        <w:t xml:space="preserve">______</w:t>
        <w:t xml:space="preserve"/>
      </w:r>
      <w:proofErr w:type="spellStart"/>
      <w:r w:rsidR="0099241B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99241B" w:rsidRPr="009E2281">
        <w:rPr>
          <w:rFonts w:eastAsia="Arial" w:cs="Arial"/>
          <w:color w:val="000000" w:themeColor="text1"/>
          <w:szCs w:val="20"/>
        </w:rPr>
        <w:t xml:space="preserve"> </w:t>
      </w:r>
      <w:r w:rsidR="009E5C5E" w:rsidRPr="009E2281">
        <w:rPr>
          <w:rStyle w:val="1"/>
          <w:rFonts w:eastAsia="Arial" w:cs="Arial"/>
          <w:szCs w:val="20"/>
        </w:rPr>
        <w:t xml:space="preserve">J</w:t>
      </w:r>
      <w:r w:rsidRPr="009E2281">
        <w:rPr>
          <w:rStyle w:val="1"/>
          <w:rFonts w:eastAsia="Arial" w:cs="Arial"/>
          <w:szCs w:val="20"/>
        </w:rPr>
        <w:t xml:space="preserve">ob descriptions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distributed to users upon hire and </w:t>
      </w:r>
      <w:r w:rsidR="009C358B" w:rsidRPr="009E2281">
        <w:rPr>
          <w:rStyle w:val="1"/>
          <w:rFonts w:eastAsia="Arial" w:cs="Arial"/>
          <w:szCs w:val="20"/>
        </w:rPr>
        <w:t xml:space="preserve">readily accessible</w:t>
      </w:r>
      <w:r w:rsidRPr="009E2281">
        <w:rPr>
          <w:rStyle w:val="1"/>
          <w:rFonts w:eastAsia="Arial" w:cs="Arial"/>
          <w:szCs w:val="20"/>
        </w:rPr>
        <w:t xml:space="preserve"> afterwards.</w:t>
      </w:r>
    </w:p>
    <w:p w14:paraId="58F604BD" w14:textId="651C74AF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Agreement</w:t>
      </w:r>
      <w:r w:rsidR="00573023" w:rsidRPr="009E2281">
        <w:rPr>
          <w:b/>
          <w:bCs/>
        </w:rPr>
        <w:t xml:space="preserve"> Signatures</w:t>
      </w:r>
    </w:p>
    <w:p w14:paraId="7120B94C" w14:textId="2B3AE9CA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review and sign their </w:t>
      </w:r>
      <w:r w:rsidRPr="009E2281">
        <w:rPr>
          <w:rFonts w:eastAsia="Arial" w:cs="Arial"/>
          <w:szCs w:val="20"/>
        </w:rPr>
        <w:t xml:space="preserve">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99241B" w:rsidRPr="009E2281">
        <w:rPr>
          <w:rFonts w:eastAsia="Arial" w:cs="Arial"/>
          <w:szCs w:val="20"/>
        </w:rPr>
        <w:t xml:space="preserve">______</w:t>
        <w:t xml:space="preserve"/>
      </w:r>
      <w:proofErr w:type="spellStart"/>
      <w:r w:rsidR="0099241B" w:rsidRPr="009E2281">
        <w:rPr>
          <w:rFonts w:eastAsia="Arial" w:cs="Arial"/>
          <w:szCs w:val="20"/>
        </w:rPr>
        <w:t xml:space="preserve"/>
      </w:r>
      <w:proofErr w:type="spellEnd"/>
      <w:r w:rsidR="0099241B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Policy and </w:t>
      </w:r>
      <w:r w:rsidR="00AC49A1" w:rsidRPr="009E2281">
        <w:rPr>
          <w:rFonts w:eastAsia="Arial" w:cs="Arial"/>
          <w:szCs w:val="20"/>
        </w:rPr>
        <w:t xml:space="preserve">______</w:t>
        <w:t xml:space="preserve"/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prior to being granted </w:t>
      </w:r>
      <w:r w:rsidR="00077796" w:rsidRPr="009E2281">
        <w:rPr>
          <w:rFonts w:eastAsia="Arial" w:cs="Arial"/>
          <w:szCs w:val="20"/>
        </w:rPr>
        <w:t xml:space="preserve">logical and physical </w:t>
      </w:r>
      <w:r w:rsidRPr="009E2281">
        <w:rPr>
          <w:rFonts w:eastAsia="Arial" w:cs="Arial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077796" w:rsidRPr="009E2281">
        <w:rPr>
          <w:rFonts w:eastAsia="Arial" w:cs="Arial"/>
          <w:szCs w:val="20"/>
        </w:rPr>
        <w:t xml:space="preserve">assets and facilities.</w:t>
      </w:r>
    </w:p>
    <w:p w14:paraId="0F71955E" w14:textId="3FC42FAF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The</w:t>
      </w:r>
      <w:r w:rsidR="00573023" w:rsidRPr="009E2281">
        <w:rPr>
          <w:rFonts w:eastAsia="Arial" w:cs="Arial"/>
          <w:szCs w:val="20"/>
        </w:rPr>
        <w:t xml:space="preserve">se</w:t>
      </w:r>
      <w:r w:rsidRPr="009E2281">
        <w:rPr>
          <w:rFonts w:eastAsia="Arial" w:cs="Arial"/>
          <w:szCs w:val="20"/>
        </w:rPr>
        <w:t xml:space="preserve"> signed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573023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Policy and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be retained</w:t>
      </w:r>
      <w:r w:rsidR="001E68B0" w:rsidRPr="009E2281">
        <w:rPr>
          <w:rFonts w:eastAsia="Arial" w:cs="Arial"/>
          <w:szCs w:val="20"/>
        </w:rPr>
        <w:t xml:space="preserve"> for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</w:p>
    <w:p w14:paraId="7F24EF75" w14:textId="77777777" w:rsidR="001B5A2C" w:rsidRPr="009E2281" w:rsidRDefault="001B5A2C" w:rsidP="001B5A2C">
      <w:pPr>
        <w:spacing w:line="276" w:lineRule="auto"/>
        <w:rPr>
          <w:rFonts w:eastAsia="Arial" w:cs="Arial"/>
          <w:color w:val="000000" w:themeColor="text1"/>
          <w:szCs w:val="20"/>
        </w:rPr>
      </w:pPr>
    </w:p>
    <w:p w14:paraId="68ADEBCE" w14:textId="1221AB6C" w:rsidR="001B5A2C" w:rsidRPr="009E2281" w:rsidRDefault="001B5A2C" w:rsidP="001B5A2C">
      <w:pPr>
        <w:pStyle w:val="ListParagraph"/>
        <w:numPr>
          <w:ilvl w:val="0"/>
          <w:numId w:val="34"/>
        </w:numPr>
        <w:spacing w:line="276" w:lineRule="auto"/>
        <w:ind w:left="360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 xml:space="preserve">Security Education and Awareness</w:t>
      </w:r>
    </w:p>
    <w:p w14:paraId="69DAE08E" w14:textId="77777777" w:rsidR="001B5A2C" w:rsidRPr="009E2281" w:rsidRDefault="001B5A2C" w:rsidP="001B5A2C">
      <w:pPr>
        <w:pStyle w:val="ListParagraph"/>
        <w:spacing w:line="276" w:lineRule="auto"/>
        <w:rPr>
          <w:rFonts w:eastAsia="Arial" w:cs="Arial"/>
          <w:szCs w:val="20"/>
        </w:rPr>
      </w:pPr>
    </w:p>
    <w:p w14:paraId="0A5A7688" w14:textId="56C037A1" w:rsidR="001B5A2C" w:rsidRPr="009E2281" w:rsidRDefault="001B5A2C" w:rsidP="001B5A2C">
      <w:pPr>
        <w:spacing w:line="276" w:lineRule="auto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</w:t>
      </w:r>
      <w:r w:rsidR="009E5C5E" w:rsidRPr="009E2281">
        <w:rPr>
          <w:rFonts w:eastAsia="Arial" w:cs="Arial"/>
          <w:szCs w:val="20"/>
        </w:rPr>
        <w:t xml:space="preserve">assets.</w:t>
      </w:r>
    </w:p>
    <w:p w14:paraId="745B8409" w14:textId="06199968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’s </w:t>
      </w:r>
      <w:r w:rsidR="00C81272" w:rsidRPr="009E2281">
        <w:rPr>
          <w:rFonts w:eastAsia="Arial" w:cs="Arial"/>
          <w:szCs w:val="20"/>
        </w:rPr>
        <w:t xml:space="preserve">assets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required to receive security awareness training prior to being granted access</w:t>
      </w:r>
      <w:r w:rsidR="009E5C5E" w:rsidRPr="009E2281">
        <w:rPr>
          <w:rFonts w:eastAsia="Arial" w:cs="Arial"/>
          <w:szCs w:val="20"/>
        </w:rPr>
        <w:t xml:space="preserve">. </w:t>
      </w: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receive recurring security awareness trainings.</w:t>
      </w:r>
    </w:p>
    <w:p w14:paraId="661D4065" w14:textId="3B9F00FB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designated with</w:t>
      </w:r>
      <w:r w:rsidR="00C81272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C81272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receive enhanced security training.</w:t>
      </w:r>
    </w:p>
    <w:p w14:paraId="63A1C7EC" w14:textId="1E5EF30D" w:rsidR="009E5C5E" w:rsidRPr="009E2281" w:rsidRDefault="009E5C5E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Theme="majorEastAsia" w:cs="Arial"/>
          <w:szCs w:val="20"/>
        </w:rPr>
        <w:t xml:space="preserve">Users with specialized role</w:t>
      </w:r>
      <w:r w:rsidR="001E68B0" w:rsidRPr="009E2281">
        <w:rPr>
          <w:rFonts w:eastAsiaTheme="majorEastAsia" w:cs="Arial"/>
          <w:szCs w:val="20"/>
        </w:rPr>
        <w:t xml:space="preserve">s</w:t>
      </w:r>
      <w:r w:rsidRPr="009E2281">
        <w:rPr>
          <w:rFonts w:eastAsiaTheme="majorEastAsia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Theme="majorEastAsia" w:cs="Arial"/>
          <w:szCs w:val="20"/>
        </w:rPr>
        <w:t xml:space="preserve"> receive role-specific awareness and skills training. </w:t>
      </w:r>
    </w:p>
    <w:p w14:paraId="27412CA5" w14:textId="1EBF58CC" w:rsidR="001B5A2C" w:rsidRPr="009E2281" w:rsidRDefault="001B5A2C" w:rsidP="00233ED8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szCs w:val="20"/>
        </w:rPr>
        <w:t xml:space="preserve">Records of training conducted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color w:val="000000" w:themeColor="text1"/>
          <w:szCs w:val="20"/>
        </w:rPr>
        <w:t xml:space="preserve">be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</w:t>
      </w:r>
      <w:r w:rsidRPr="009E2281">
        <w:rPr>
          <w:rFonts w:eastAsia="Arial" w:cs="Arial"/>
          <w:color w:val="000000" w:themeColor="text1"/>
          <w:szCs w:val="20"/>
        </w:rPr>
        <w:t xml:space="preserve">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</w:p>
    <w:p w14:paraId="4CEFAA92" w14:textId="77777777" w:rsidR="001B5A2C" w:rsidRPr="009E2281" w:rsidRDefault="001B5A2C" w:rsidP="001B5A2C">
      <w:pPr>
        <w:pStyle w:val="ListParagraph"/>
        <w:numPr>
          <w:ilvl w:val="0"/>
          <w:numId w:val="34"/>
        </w:numPr>
        <w:spacing w:before="160" w:line="276" w:lineRule="auto"/>
        <w:ind w:left="360"/>
        <w:jc w:val="both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 xml:space="preserve">Access</w:t>
      </w:r>
    </w:p>
    <w:p w14:paraId="1662F117" w14:textId="4E6A604D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E81F15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be provided with access rights and permissions to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 xml:space="preserve">assets</w:t>
      </w:r>
      <w:r w:rsidR="00353B72" w:rsidRPr="009E2281">
        <w:rPr>
          <w:rFonts w:eastAsia="Arial" w:cs="Arial"/>
          <w:szCs w:val="20"/>
        </w:rPr>
        <w:t xml:space="preserve"> that </w:t>
      </w:r>
      <w:r w:rsidRPr="009E2281">
        <w:rPr>
          <w:rFonts w:eastAsia="Arial" w:cs="Arial"/>
          <w:szCs w:val="20"/>
        </w:rPr>
        <w:t xml:space="preserve">meet or exceed requirements </w:t>
      </w:r>
      <w:r w:rsidRPr="009E2281">
        <w:rPr>
          <w:rFonts w:eastAsia="Arial" w:cs="Arial"/>
          <w:color w:val="000000" w:themeColor="text1"/>
          <w:szCs w:val="20"/>
        </w:rPr>
        <w:t xml:space="preserve">in </w:t>
      </w:r>
      <w:r w:rsidRPr="009E2281">
        <w:rPr>
          <w:rFonts w:eastAsia="Arial" w:cs="Arial"/>
          <w:szCs w:val="20"/>
        </w:rPr>
        <w:t xml:space="preserve">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 xml:space="preserve">Identity and Access Management</w:t>
      </w:r>
      <w:r w:rsidRPr="009E2281">
        <w:rPr>
          <w:rFonts w:eastAsia="Arial" w:cs="Arial"/>
          <w:szCs w:val="20"/>
        </w:rPr>
        <w:t xml:space="preserve"> Policy.</w:t>
      </w:r>
    </w:p>
    <w:p w14:paraId="6CC7B839" w14:textId="77777777" w:rsidR="001B5A2C" w:rsidRPr="009E2281" w:rsidRDefault="001B5A2C" w:rsidP="001B5A2C">
      <w:pPr>
        <w:rPr>
          <w:rFonts w:eastAsia="Arial"/>
        </w:rPr>
      </w:pPr>
    </w:p>
    <w:p w14:paraId="44F35DBD" w14:textId="77777777" w:rsidR="001B5A2C" w:rsidRPr="009E2281" w:rsidRDefault="001B5A2C" w:rsidP="001B5A2C">
      <w:pPr>
        <w:rPr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4.1</w:t>
      </w:r>
      <w:r w:rsidRPr="009E2281">
        <w:rPr>
          <w:rStyle w:val="1"/>
          <w:rFonts w:cs="Arial"/>
          <w:b/>
          <w:bCs/>
          <w:szCs w:val="20"/>
        </w:rPr>
        <w:tab/>
        <w:t xml:space="preserve">New Users</w:t>
      </w:r>
    </w:p>
    <w:p w14:paraId="475FFF64" w14:textId="359B8FAF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be granted </w:t>
      </w:r>
      <w:r w:rsidRPr="009E2281">
        <w:rPr>
          <w:rFonts w:eastAsia="Arial" w:cs="Arial"/>
          <w:szCs w:val="20"/>
        </w:rPr>
        <w:t xml:space="preserve">access solely to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required to perform their job duties and responsibilities (Need-to-Know). </w:t>
      </w:r>
    </w:p>
    <w:p w14:paraId="48D5701A" w14:textId="74CA956C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lastRenderedPageBreak/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designated with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565FB0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D902B4" w:rsidRPr="009E2281">
        <w:rPr>
          <w:rStyle w:val="normaltextrun"/>
          <w:rFonts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require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9E2281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written approval prior to be provisioned.</w:t>
      </w:r>
    </w:p>
    <w:p w14:paraId="3F3A67F1" w14:textId="27BEBE8D" w:rsidR="001B5A2C" w:rsidRPr="009E2281" w:rsidRDefault="001B5A2C" w:rsidP="00565FB0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Records of provisioned access </w:t>
      </w:r>
      <w:r w:rsidR="00D902B4" w:rsidRPr="009E2281">
        <w:rPr>
          <w:rStyle w:val="normaltextrun"/>
          <w:rFonts w:cs="Arial"/>
          <w:szCs w:val="20"/>
        </w:rPr>
        <w:t xml:space="preserve">______</w:t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D902B4" w:rsidRPr="009E2281">
        <w:rPr>
          <w:rStyle w:val="normaltextrun"/>
          <w:rFonts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be</w:t>
      </w:r>
      <w:r w:rsidR="00353B72" w:rsidRPr="009E2281">
        <w:rPr>
          <w:rFonts w:eastAsia="Arial" w:cs="Arial"/>
          <w:szCs w:val="20"/>
        </w:rPr>
        <w:t xml:space="preserve"> retained</w:t>
      </w:r>
      <w:r w:rsidR="001E68B0" w:rsidRPr="009E2281">
        <w:rPr>
          <w:rFonts w:eastAsia="Arial" w:cs="Arial"/>
          <w:szCs w:val="20"/>
        </w:rPr>
        <w:t xml:space="preserve"> for</w:t>
      </w:r>
      <w:r w:rsidRPr="009E2281">
        <w:rPr>
          <w:rFonts w:eastAsia="Arial" w:cs="Arial"/>
          <w:szCs w:val="20"/>
        </w:rPr>
        <w:t xml:space="preserve"> </w:t>
      </w:r>
      <w:r w:rsidR="00AC6A52">
        <w:rPr>
          <w:rFonts w:eastAsia="Arial" w:cs="Arial"/>
          <w:szCs w:val="20"/>
        </w:rPr>
        <w:t xml:space="preserve">______</w:t>
        <w:t xml:space="preserve"/>
      </w:r>
      <w:proofErr w:type="spellStart"/>
      <w:r w:rsidR="00AC6A52">
        <w:rPr>
          <w:rFonts w:eastAsia="Arial" w:cs="Arial"/>
          <w:szCs w:val="20"/>
        </w:rPr>
        <w:t xml:space="preserve"/>
      </w:r>
      <w:proofErr w:type="spellEnd"/>
      <w:r w:rsidR="00AC6A52">
        <w:rPr>
          <w:rFonts w:eastAsia="Arial" w:cs="Arial"/>
          <w:szCs w:val="20"/>
        </w:rPr>
        <w:t xml:space="preserve">?</w:t>
      </w:r>
    </w:p>
    <w:p w14:paraId="3EB261DE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1B36BC28" w14:textId="2374793A" w:rsidR="001B5A2C" w:rsidRPr="009E2281" w:rsidRDefault="001B5A2C" w:rsidP="00465332">
      <w:pPr>
        <w:rPr>
          <w:rFonts w:cs="Arial"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4.2</w:t>
      </w:r>
      <w:r w:rsidRPr="009E2281">
        <w:rPr>
          <w:rStyle w:val="1"/>
          <w:rFonts w:cs="Arial"/>
          <w:b/>
          <w:bCs/>
          <w:szCs w:val="20"/>
        </w:rPr>
        <w:tab/>
        <w:t xml:space="preserve">During Employment</w:t>
      </w:r>
    </w:p>
    <w:p w14:paraId="1DDD1623" w14:textId="0FF85021" w:rsidR="001B5A2C" w:rsidRPr="009E2281" w:rsidRDefault="001B5A2C" w:rsidP="00465332">
      <w:pPr>
        <w:spacing w:before="240" w:line="276" w:lineRule="auto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 xml:space="preserve">______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 xml:space="preserve">Select one: must, shall, will, should, may</w:t>
      </w:r>
      <w:r w:rsidRPr="009E2281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 xml:space="preserve">______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r w:rsidRPr="009E2281">
        <w:rPr>
          <w:rFonts w:eastAsia="Arial" w:cs="Arial"/>
          <w:color w:val="000000" w:themeColor="text1"/>
          <w:szCs w:val="20"/>
        </w:rPr>
        <w:t xml:space="preserve"> classifications.</w:t>
      </w:r>
    </w:p>
    <w:p w14:paraId="45A6FAC1" w14:textId="77777777" w:rsidR="001B5A2C" w:rsidRPr="009E2281" w:rsidRDefault="001B5A2C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</w:p>
    <w:p w14:paraId="31EEA73D" w14:textId="1924454E" w:rsidR="001B5A2C" w:rsidRPr="009E2281" w:rsidRDefault="00957249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Review of granted a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r w:rsidR="00B32E97" w:rsidRPr="009E2281">
        <w:rPr>
          <w:rFonts w:eastAsia="Arial" w:cs="Arial"/>
          <w:color w:val="000000" w:themeColor="text1"/>
          <w:szCs w:val="20"/>
        </w:rPr>
        <w:t xml:space="preserve"> </w:t>
      </w:r>
      <w:r w:rsidR="001B5A2C" w:rsidRPr="009E2281">
        <w:rPr>
          <w:rFonts w:eastAsia="Arial"/>
          <w:szCs w:val="20"/>
        </w:rPr>
        <w:t xml:space="preserve">classifications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 be </w:t>
      </w:r>
      <w:r w:rsidR="001B5A2C" w:rsidRPr="009E2281">
        <w:rPr>
          <w:rFonts w:eastAsia="Arial"/>
          <w:szCs w:val="20"/>
        </w:rPr>
        <w:t xml:space="preserve">performed </w:t>
      </w:r>
      <w:r w:rsidR="0005473F" w:rsidRPr="009E2281">
        <w:rPr>
          <w:rFonts w:eastAsia="Arial"/>
          <w:szCs w:val="20"/>
        </w:rPr>
        <w:t xml:space="preserve">______</w:t>
      </w:r>
      <w:proofErr w:type="spellStart"/>
      <w:r w:rsidR="0005473F" w:rsidRPr="009E2281">
        <w:rPr>
          <w:rFonts w:eastAsia="Arial"/>
          <w:szCs w:val="20"/>
        </w:rPr>
        <w:t xml:space="preserve"/>
      </w:r>
      <w:proofErr w:type="spellEnd"/>
      <w:r w:rsidR="0005473F" w:rsidRPr="009E2281">
        <w:rPr>
          <w:rFonts w:eastAsia="Arial"/>
          <w:szCs w:val="20"/>
        </w:rPr>
        <w:t xml:space="preserve"/>
      </w:r>
      <w:r w:rsidR="001B5A2C" w:rsidRPr="009E2281">
        <w:rPr>
          <w:rFonts w:eastAsia="Arial"/>
          <w:szCs w:val="20"/>
        </w:rPr>
        <w:t xml:space="preserve">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color w:val="808080" w:themeColor="background1" w:themeShade="80"/>
              <w:szCs w:val="20"/>
            </w:rPr>
            <w:t xml:space="preserve">______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 xml:space="preserve"> be</w:t>
      </w:r>
      <w:r w:rsidRPr="009E2281">
        <w:rPr>
          <w:rFonts w:cs="Arial"/>
          <w:color w:val="000000" w:themeColor="text1"/>
          <w:szCs w:val="20"/>
        </w:rPr>
        <w:t xml:space="preserve"> performed.</w:t>
      </w:r>
    </w:p>
    <w:p w14:paraId="2B92A2EE" w14:textId="77777777" w:rsidR="001B5A2C" w:rsidRPr="009E2281" w:rsidRDefault="001B5A2C" w:rsidP="001B5A2C"/>
    <w:p w14:paraId="33816126" w14:textId="77777777" w:rsidR="001B5A2C" w:rsidRPr="009E2281" w:rsidRDefault="001B5A2C" w:rsidP="00465332">
      <w:pPr>
        <w:rPr>
          <w:b/>
          <w:bCs/>
        </w:rPr>
      </w:pPr>
      <w:r w:rsidRPr="009E2281">
        <w:rPr>
          <w:rStyle w:val="1"/>
          <w:rFonts w:cs="Arial"/>
          <w:b/>
          <w:bCs/>
          <w:szCs w:val="20"/>
        </w:rPr>
        <w:t xml:space="preserve">4.3</w:t>
      </w:r>
      <w:r w:rsidRPr="009E2281">
        <w:rPr>
          <w:rStyle w:val="1"/>
          <w:rFonts w:cs="Arial"/>
          <w:b/>
          <w:bCs/>
          <w:szCs w:val="20"/>
        </w:rPr>
        <w:tab/>
        <w:t xml:space="preserve">Terminated Users</w:t>
      </w:r>
    </w:p>
    <w:p w14:paraId="0578BCBC" w14:textId="3A4876D0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General access for departing </w:t>
      </w:r>
      <w:r w:rsidRPr="009E2281">
        <w:rPr>
          <w:rFonts w:eastAsia="Arial" w:cs="Arial"/>
          <w:szCs w:val="20"/>
        </w:rPr>
        <w:t xml:space="preserve">users </w:t>
      </w:r>
      <w:r w:rsidR="0005473F" w:rsidRPr="009E2281">
        <w:rPr>
          <w:rFonts w:eastAsia="Arial"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B32E97" w:rsidRPr="009E2281">
        <w:rPr>
          <w:rStyle w:val="1"/>
          <w:rFonts w:eastAsia="Arial" w:cs="Arial"/>
          <w:szCs w:val="20"/>
        </w:rPr>
        <w:t xml:space="preserve">disabled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FA21D8" w:rsidRPr="009E2281">
        <w:rPr>
          <w:rStyle w:val="1"/>
          <w:rFonts w:eastAsia="Arial" w:cs="Arial"/>
          <w:szCs w:val="20"/>
        </w:rPr>
        <w:t xml:space="preserve">. 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 w:cs="Arial"/>
          <w:szCs w:val="20"/>
        </w:rPr>
        <w:t xml:space="preserve"> for departing </w:t>
      </w:r>
      <w:sdt>
        <w:sdtPr>
          <w:rPr>
            <w:rFonts w:eastAsia="Arial" w:cs="Arial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9E2281" w:rsidRPr="009E2281">
            <w:rPr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 xml:space="preserve">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B32E97" w:rsidRPr="009E2281">
        <w:rPr>
          <w:rStyle w:val="1"/>
          <w:rFonts w:eastAsia="Arial" w:cs="Arial"/>
          <w:szCs w:val="20"/>
        </w:rPr>
        <w:t xml:space="preserve">.</w:t>
      </w:r>
    </w:p>
    <w:p w14:paraId="03ED282E" w14:textId="70F81667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 w:cs="Arial"/>
          <w:szCs w:val="20"/>
        </w:rPr>
        <w:t xml:space="preserve">departing users</w:t>
      </w:r>
      <w:r w:rsidR="00B32E9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 </w:t>
      </w:r>
      <w:r w:rsidR="001E7637" w:rsidRPr="009E2281">
        <w:rPr>
          <w:rStyle w:val="1"/>
          <w:rFonts w:eastAsia="Arial" w:cs="Arial"/>
          <w:szCs w:val="20"/>
        </w:rPr>
        <w:t xml:space="preserve">on systems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="001E7637"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F1125" w:rsidRPr="009E2281">
        <w:rPr>
          <w:rStyle w:val="1"/>
          <w:rFonts w:eastAsia="Arial" w:cs="Arial"/>
          <w:szCs w:val="20"/>
        </w:rPr>
        <w:t xml:space="preserve">. 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 w:cs="Arial"/>
          <w:szCs w:val="20"/>
        </w:rPr>
        <w:t xml:space="preserve"> for departing users</w:t>
      </w:r>
      <w:r w:rsidR="001E763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PlaceholderText"/>
          <w:rFonts w:cs="Arial"/>
          <w:color w:val="auto"/>
          <w:szCs w:val="20"/>
        </w:rPr>
        <w:t xml:space="preserve">______</w:t>
      </w:r>
      <w:r w:rsidR="001E7637" w:rsidRPr="009E2281">
        <w:rPr>
          <w:rFonts w:eastAsia="Arial" w:cs="Arial"/>
          <w:szCs w:val="20"/>
        </w:rPr>
        <w:t xml:space="preserve"> be</w:t>
      </w:r>
      <w:r w:rsidR="001E7637"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1E7637" w:rsidRPr="009E2281">
        <w:rPr>
          <w:rStyle w:val="1"/>
          <w:rFonts w:eastAsia="Arial" w:cs="Arial"/>
          <w:szCs w:val="20"/>
        </w:rPr>
        <w:t xml:space="preserve"> on systems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1E7637" w:rsidRPr="009E2281">
        <w:rPr>
          <w:rStyle w:val="1"/>
          <w:rFonts w:eastAsia="Arial" w:cs="Arial"/>
          <w:szCs w:val="20"/>
        </w:rPr>
        <w:t xml:space="preserve">.</w:t>
      </w:r>
    </w:p>
    <w:p w14:paraId="3C2B22CF" w14:textId="5CB18F66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</w:t>
      </w:r>
      <w:r w:rsidR="00D84504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be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and property.</w:t>
      </w:r>
    </w:p>
    <w:p w14:paraId="5DE33E95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71E4BCBB" w14:textId="01A26548" w:rsidR="001B5A2C" w:rsidRPr="009E2281" w:rsidRDefault="00465332" w:rsidP="00465332">
      <w:pPr>
        <w:rPr>
          <w:rStyle w:val="1"/>
          <w:rFonts w:cs="Arial"/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4.4</w:t>
      </w:r>
      <w:r w:rsidRPr="009E2281">
        <w:rPr>
          <w:rStyle w:val="1"/>
          <w:rFonts w:cs="Arial"/>
          <w:b/>
          <w:bCs/>
          <w:szCs w:val="20"/>
        </w:rPr>
        <w:tab/>
      </w:r>
      <w:r w:rsidR="001B5A2C" w:rsidRPr="009E2281">
        <w:rPr>
          <w:rStyle w:val="1"/>
          <w:rFonts w:cs="Arial"/>
          <w:b/>
          <w:bCs/>
          <w:szCs w:val="20"/>
        </w:rPr>
        <w:t xml:space="preserve">Suspended Users</w:t>
      </w:r>
    </w:p>
    <w:p w14:paraId="6F2953A2" w14:textId="32121230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Fonts w:eastAsia="Arial"/>
          <w:szCs w:val="20"/>
        </w:rPr>
        <w:t xml:space="preserve">General access for temporarily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DF1125" w:rsidRPr="009E2281">
        <w:rPr>
          <w:rStyle w:val="1"/>
          <w:rFonts w:eastAsia="Arial" w:cs="Arial"/>
          <w:szCs w:val="20"/>
        </w:rPr>
        <w:t xml:space="preserve">. Pr</w:t>
      </w:r>
      <w:r w:rsidRPr="009E2281">
        <w:rPr>
          <w:rStyle w:val="1"/>
          <w:rFonts w:eastAsia="Arial" w:cs="Arial"/>
          <w:szCs w:val="20"/>
        </w:rPr>
        <w:t xml:space="preserve">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.</w:t>
      </w:r>
    </w:p>
    <w:p w14:paraId="1F7A57E1" w14:textId="5D66FCAB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/>
          <w:szCs w:val="20"/>
        </w:rPr>
        <w:t xml:space="preserve">temporarily departing general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? </w:t>
      </w:r>
      <w:r w:rsidR="00DF1125" w:rsidRPr="009E2281">
        <w:rPr>
          <w:rStyle w:val="1"/>
          <w:rFonts w:eastAsia="Arial" w:cs="Arial"/>
          <w:szCs w:val="20"/>
        </w:rPr>
        <w:t xml:space="preserve">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.</w:t>
      </w:r>
    </w:p>
    <w:p w14:paraId="338A071D" w14:textId="1EA97DC2" w:rsidR="001B5A2C" w:rsidRPr="009E2281" w:rsidRDefault="001B5A2C" w:rsidP="001B5A2C">
      <w:pPr>
        <w:pStyle w:val="aBodyTextLetteredIndent"/>
        <w:rPr>
          <w:rFonts w:eastAsia="Arial"/>
          <w:szCs w:val="20"/>
        </w:rPr>
      </w:pPr>
      <w:r w:rsidRPr="009E2281">
        <w:rPr>
          <w:rFonts w:eastAsia="Arial"/>
          <w:szCs w:val="20"/>
        </w:rPr>
        <w:t xml:space="preserve">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required</w:t>
      </w:r>
      <w:r w:rsidRPr="009E2281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/>
          <w:szCs w:val="20"/>
        </w:rPr>
        <w:t xml:space="preserve"> assets and property during their absence.</w:t>
      </w:r>
    </w:p>
    <w:p w14:paraId="513FBC1A" w14:textId="56053ED0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Third Parties</w:t>
      </w:r>
    </w:p>
    <w:p w14:paraId="151FFFC0" w14:textId="10550328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Designated third parties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07A3151C" w14:textId="430CCED1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The </w:t>
      </w:r>
      <w:r w:rsidR="00D37F4B" w:rsidRPr="009E2281">
        <w:rPr>
          <w:rFonts w:eastAsia="Arial" w:cs="Arial"/>
          <w:szCs w:val="20"/>
        </w:rPr>
        <w:t xml:space="preserve">third party</w:t>
      </w:r>
      <w:r w:rsidRPr="009E2281">
        <w:rPr>
          <w:rFonts w:eastAsia="Arial" w:cs="Arial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grant</w:t>
      </w:r>
      <w:r w:rsidR="00FF52F7" w:rsidRPr="009E2281">
        <w:rPr>
          <w:rFonts w:eastAsia="Arial" w:cs="Arial"/>
          <w:szCs w:val="20"/>
        </w:rPr>
        <w:t xml:space="preserve">ed</w:t>
      </w:r>
      <w:r w:rsidRPr="009E2281">
        <w:rPr>
          <w:rFonts w:eastAsia="Arial" w:cs="Arial"/>
          <w:szCs w:val="20"/>
        </w:rPr>
        <w:t xml:space="preserve">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</w:t>
      </w:r>
    </w:p>
    <w:p w14:paraId="166D9B08" w14:textId="4A35C6D4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An assessment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="00EE6DBE" w:rsidRPr="008B21B4">
        <w:rPr>
          <w:rStyle w:val="normaltextrun"/>
          <w:rFonts w:cs="Arial"/>
          <w:szCs w:val="20"/>
        </w:rPr>
        <w:t xml:space="preserve"/>
      </w:r>
      <w:r w:rsidR="008F6F62" w:rsidRPr="008B21B4">
        <w:rPr>
          <w:rStyle w:val="normaltextrun"/>
          <w:rFonts w:cs="Arial"/>
          <w:szCs w:val="20"/>
        </w:rPr>
        <w:t xml:space="preserve"/>
      </w:r>
      <w:r w:rsidR="00EE6DBE" w:rsidRPr="008B21B4">
        <w:rPr>
          <w:rStyle w:val="normaltextrun"/>
          <w:rFonts w:cs="Arial"/>
          <w:szCs w:val="20"/>
        </w:rPr>
        <w:t xml:space="preserve"/>
      </w:r>
      <w:r w:rsidR="00F1053C" w:rsidRPr="009E2281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14:paraId="483126F9" w14:textId="77777777" w:rsidR="001B5A2C" w:rsidRPr="009E2281" w:rsidRDefault="001B5A2C" w:rsidP="001B5A2C"/>
    <w:p w14:paraId="05E13CCE" w14:textId="26917916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Disciplinary Process</w:t>
      </w:r>
    </w:p>
    <w:p w14:paraId="0884A9B0" w14:textId="59D21B03" w:rsidR="001B5A2C" w:rsidRPr="009E2281" w:rsidRDefault="001B5A2C" w:rsidP="001B5A2C">
      <w:pPr>
        <w:spacing w:before="160" w:after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Theme="minorEastAsia" w:cs="Arial"/>
          <w:szCs w:val="20"/>
        </w:rPr>
        <w:t xml:space="preserve">A formal disciplinary process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69241A95" w14:textId="7BD07E27" w:rsidR="007E3F48" w:rsidRPr="009E2281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b/>
          <w:bCs/>
        </w:rPr>
        <w:t xml:space="preserve">Review</w:t>
      </w:r>
    </w:p>
    <w:p w14:paraId="4F592368" w14:textId="27DE0D74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lastRenderedPageBreak/>
        <w:t xml:space="preserve">This Policy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reviewed periodically (at least </w:t>
      </w:r>
      <w:r w:rsidR="00EE6DBE" w:rsidRPr="009E2281">
        <w:rPr>
          <w:rStyle w:val="normaltextrun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normaltextrun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normaltextrun"/>
          <w:rFonts w:eastAsia="Arial" w:cs="Arial"/>
          <w:szCs w:val="20"/>
        </w:rPr>
        <w:t xml:space="preserve"/>
      </w:r>
      <w:r w:rsidR="00FF52F7" w:rsidRPr="009E2281">
        <w:rPr>
          <w:rStyle w:val="normaltextrun"/>
          <w:rFonts w:eastAsia="Arial" w:cs="Arial"/>
          <w:szCs w:val="20"/>
        </w:rPr>
        <w:t xml:space="preserve">) </w:t>
      </w:r>
      <w:r w:rsidRPr="009E2281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eastAsia="Arial" w:cs="Arial"/>
          <w:szCs w:val="20"/>
        </w:rPr>
        <w:t xml:space="preserve">’s business practices or processing environment(s), to ensure that the contents remain current and appropriate. </w:t>
      </w:r>
    </w:p>
    <w:p w14:paraId="29B01A69" w14:textId="445F112F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New revisions of the Policy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published. </w:t>
      </w:r>
    </w:p>
    <w:p w14:paraId="63F1E883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9E2281">
        <w:rPr>
          <w:rStyle w:val="normaltextrun"/>
          <w:rFonts w:cs="Arial"/>
          <w:b/>
          <w:bCs/>
          <w:szCs w:val="20"/>
        </w:rPr>
        <w:t xml:space="preserve">Revision History</w:t>
      </w:r>
    </w:p>
    <w:p w14:paraId="5DEE7DA9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9E2281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9E2281" w:rsidRDefault="007241BD" w:rsidP="007241BD">
            <w:pPr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Change Details</w:t>
            </w:r>
          </w:p>
        </w:tc>
      </w:tr>
      <w:tr w:rsidR="007241BD" w:rsidRPr="009E2281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1.0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9E2281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Original Issue</w:t>
            </w:r>
          </w:p>
        </w:tc>
        <w:tc>
          <w:tcPr>
            <w:tcW w:w="2700" w:type="dxa"/>
            <w:vAlign w:val="center"/>
          </w:tcPr>
          <w:p w14:paraId="0447F725" w14:textId="5EE916C6" w:rsidR="007241BD" w:rsidRPr="009E2281" w:rsidRDefault="00EE6DBE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9E2281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No Change</w:t>
            </w:r>
          </w:p>
        </w:tc>
      </w:tr>
      <w:tr w:rsidR="007241BD" w:rsidRPr="009E2281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Pr="009E2281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Review</w:t>
            </w:r>
          </w:p>
        </w:tc>
        <w:tc>
          <w:tcPr>
            <w:tcW w:w="2700" w:type="dxa"/>
            <w:vAlign w:val="center"/>
          </w:tcPr>
          <w:p w14:paraId="2ED5502F" w14:textId="49434EAF" w:rsidR="007241BD" w:rsidRPr="009E2281" w:rsidRDefault="00EE6DBE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  <w:tc>
          <w:tcPr>
            <w:tcW w:w="2700" w:type="dxa"/>
            <w:vAlign w:val="center"/>
          </w:tcPr>
          <w:p w14:paraId="217FE8BB" w14:textId="327F7398" w:rsidR="007241BD" w:rsidRPr="009E2281" w:rsidRDefault="007C5703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Fonts w:eastAsiaTheme="majorEastAsia" w:cs="Arial"/>
                <w:szCs w:val="20"/>
              </w:rPr>
              <w:t xml:space="preserve">______</w:t>
            </w:r>
            <w:proofErr w:type="spellStart"/>
            <w:r w:rsidRPr="009E2281">
              <w:rPr>
                <w:rFonts w:eastAsiaTheme="majorEastAsia" w:cs="Arial"/>
                <w:szCs w:val="20"/>
              </w:rPr>
              <w:t xml:space="preserve"/>
            </w:r>
            <w:proofErr w:type="spellEnd"/>
            <w:r w:rsidRPr="009E2281">
              <w:rPr>
                <w:rFonts w:eastAsiaTheme="majorEastAsia" w:cs="Arial"/>
                <w:szCs w:val="20"/>
              </w:rPr>
              <w:t xml:space="preserve"/>
            </w:r>
          </w:p>
        </w:tc>
      </w:tr>
    </w:tbl>
    <w:p w14:paraId="3AAC50A1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9E2281">
        <w:rPr>
          <w:rStyle w:val="eop"/>
          <w:rFonts w:cs="Arial"/>
          <w:sz w:val="22"/>
        </w:rPr>
        <w:t xml:space="preserve"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9E2281">
        <w:rPr>
          <w:rStyle w:val="1"/>
          <w:rFonts w:eastAsia="Arial" w:cs="Arial"/>
          <w:b/>
          <w:bCs/>
          <w:szCs w:val="20"/>
        </w:rPr>
        <w:t xml:space="preserve"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1DF1A" w14:textId="77777777" w:rsidR="0046621A" w:rsidRDefault="0046621A" w:rsidP="00CD3135">
      <w:r>
        <w:separator/>
      </w:r>
    </w:p>
    <w:p w14:paraId="1818B9AC" w14:textId="77777777" w:rsidR="0046621A" w:rsidRDefault="0046621A"/>
  </w:endnote>
  <w:endnote w:type="continuationSeparator" w:id="0">
    <w:p w14:paraId="608A6BC3" w14:textId="77777777" w:rsidR="0046621A" w:rsidRDefault="0046621A" w:rsidP="00CD3135">
      <w:r>
        <w:continuationSeparator/>
      </w:r>
    </w:p>
    <w:p w14:paraId="395507B5" w14:textId="77777777" w:rsidR="0046621A" w:rsidRDefault="0046621A"/>
  </w:endnote>
  <w:endnote w:type="continuationNotice" w:id="1">
    <w:p w14:paraId="6BA36058" w14:textId="77777777" w:rsidR="0046621A" w:rsidRDefault="0046621A"/>
    <w:p w14:paraId="75B3FF9C" w14:textId="77777777" w:rsidR="0046621A" w:rsidRDefault="00466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 xml:space="preserve"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C29EA" w14:textId="77777777" w:rsidR="0046621A" w:rsidRDefault="0046621A" w:rsidP="00CD3135">
      <w:r>
        <w:separator/>
      </w:r>
    </w:p>
    <w:p w14:paraId="1FC0BDCB" w14:textId="77777777" w:rsidR="0046621A" w:rsidRDefault="0046621A"/>
  </w:footnote>
  <w:footnote w:type="continuationSeparator" w:id="0">
    <w:p w14:paraId="1D48439B" w14:textId="77777777" w:rsidR="0046621A" w:rsidRDefault="0046621A" w:rsidP="00CD3135">
      <w:r>
        <w:continuationSeparator/>
      </w:r>
    </w:p>
    <w:p w14:paraId="785651F8" w14:textId="77777777" w:rsidR="0046621A" w:rsidRDefault="0046621A"/>
  </w:footnote>
  <w:footnote w:type="continuationNotice" w:id="1">
    <w:p w14:paraId="11B8C09A" w14:textId="77777777" w:rsidR="0046621A" w:rsidRDefault="0046621A"/>
    <w:p w14:paraId="77C17EF3" w14:textId="77777777" w:rsidR="0046621A" w:rsidRDefault="004662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36751"/>
    <w:rsid w:val="0005473F"/>
    <w:rsid w:val="0005691E"/>
    <w:rsid w:val="00063785"/>
    <w:rsid w:val="000675C5"/>
    <w:rsid w:val="00071FF5"/>
    <w:rsid w:val="00077796"/>
    <w:rsid w:val="00083780"/>
    <w:rsid w:val="000948B8"/>
    <w:rsid w:val="00096511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503B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2F7BBD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3FBF"/>
    <w:rsid w:val="003A41E5"/>
    <w:rsid w:val="003AB569"/>
    <w:rsid w:val="003B49BA"/>
    <w:rsid w:val="003B5C23"/>
    <w:rsid w:val="003B735E"/>
    <w:rsid w:val="003E160F"/>
    <w:rsid w:val="003E1F27"/>
    <w:rsid w:val="003F7372"/>
    <w:rsid w:val="00405AAC"/>
    <w:rsid w:val="00406662"/>
    <w:rsid w:val="00406EB6"/>
    <w:rsid w:val="00411E5F"/>
    <w:rsid w:val="00412CED"/>
    <w:rsid w:val="00433A86"/>
    <w:rsid w:val="00436645"/>
    <w:rsid w:val="0043779E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6621A"/>
    <w:rsid w:val="00471876"/>
    <w:rsid w:val="00473308"/>
    <w:rsid w:val="004754CE"/>
    <w:rsid w:val="004769F7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E7BE3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0DFD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2AD6"/>
    <w:rsid w:val="0079326B"/>
    <w:rsid w:val="0079413C"/>
    <w:rsid w:val="007950AB"/>
    <w:rsid w:val="007A6AE2"/>
    <w:rsid w:val="007B0A26"/>
    <w:rsid w:val="007B4341"/>
    <w:rsid w:val="007B5101"/>
    <w:rsid w:val="007C2DC9"/>
    <w:rsid w:val="007C5703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268F"/>
    <w:rsid w:val="008A5041"/>
    <w:rsid w:val="008B21B4"/>
    <w:rsid w:val="008B5986"/>
    <w:rsid w:val="008D40D8"/>
    <w:rsid w:val="008E0919"/>
    <w:rsid w:val="008E6CA1"/>
    <w:rsid w:val="008E7275"/>
    <w:rsid w:val="008F6965"/>
    <w:rsid w:val="008F6F62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9241B"/>
    <w:rsid w:val="009C358B"/>
    <w:rsid w:val="009D7E21"/>
    <w:rsid w:val="009E228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C49A1"/>
    <w:rsid w:val="00AC6A52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44D"/>
    <w:rsid w:val="00C91E07"/>
    <w:rsid w:val="00C967F3"/>
    <w:rsid w:val="00CA1420"/>
    <w:rsid w:val="00CA24C3"/>
    <w:rsid w:val="00CA5FAF"/>
    <w:rsid w:val="00CA6DDA"/>
    <w:rsid w:val="00CC005F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4B64"/>
    <w:rsid w:val="00D0554D"/>
    <w:rsid w:val="00D07E53"/>
    <w:rsid w:val="00D10444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02B4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37CA"/>
    <w:rsid w:val="00E7546C"/>
    <w:rsid w:val="00E77DB7"/>
    <w:rsid w:val="00E81F15"/>
    <w:rsid w:val="00E83648"/>
    <w:rsid w:val="00E87C31"/>
    <w:rsid w:val="00EA5DE0"/>
    <w:rsid w:val="00EB5F24"/>
    <w:rsid w:val="00ED5200"/>
    <w:rsid w:val="00ED7429"/>
    <w:rsid w:val="00ED76FB"/>
    <w:rsid w:val="00ED7A8F"/>
    <w:rsid w:val="00EE6038"/>
    <w:rsid w:val="00EE6DBE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7F2CDB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7F2CDB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7F2CDB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7F2CDB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7F2CDB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7F2CDB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7F2CDB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7F2CDB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7F2CDB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7F2CDB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7F2CDB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7F2CDB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7F2CDB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7F2CDB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7F2CDB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7F2CDB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7F2CDB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7F2CDB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7F2CDB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7F2CDB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7F2CDB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7F2CDB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36DA1863EEC4E26B3BC6E054502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9A7B-3AC6-47CF-9325-81AB00C0D7F8}"/>
      </w:docPartPr>
      <w:docPartBody>
        <w:p w:rsidR="00E952C9" w:rsidRDefault="007F2CDB" w:rsidP="007F2CDB">
          <w:pPr>
            <w:pStyle w:val="E36DA1863EEC4E26B3BC6E054502C90D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3A3FBF"/>
    <w:rsid w:val="00433CAD"/>
    <w:rsid w:val="00445DE1"/>
    <w:rsid w:val="004560DD"/>
    <w:rsid w:val="0047010D"/>
    <w:rsid w:val="00492709"/>
    <w:rsid w:val="004A7729"/>
    <w:rsid w:val="004B6C8E"/>
    <w:rsid w:val="004D4951"/>
    <w:rsid w:val="00503068"/>
    <w:rsid w:val="005463BB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2AD6"/>
    <w:rsid w:val="0079405C"/>
    <w:rsid w:val="007D4624"/>
    <w:rsid w:val="007E16BA"/>
    <w:rsid w:val="007F2CDB"/>
    <w:rsid w:val="00814A78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159FE"/>
    <w:rsid w:val="00BD2418"/>
    <w:rsid w:val="00C141C8"/>
    <w:rsid w:val="00C50E16"/>
    <w:rsid w:val="00C53A71"/>
    <w:rsid w:val="00C74E93"/>
    <w:rsid w:val="00C9144D"/>
    <w:rsid w:val="00CC6443"/>
    <w:rsid w:val="00DB21A6"/>
    <w:rsid w:val="00DE3016"/>
    <w:rsid w:val="00E70442"/>
    <w:rsid w:val="00E952C9"/>
    <w:rsid w:val="00EB26BA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5</cp:revision>
  <dcterms:created xsi:type="dcterms:W3CDTF">2025-06-12T00:46:00Z</dcterms:created>
  <dcterms:modified xsi:type="dcterms:W3CDTF">2025-06-13T16:32:00Z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