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17395C"/>
          <w:sz w:val="46"/>
        </w:rPr>
        <w:t>职场小镇开发文档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 w:val="0"/>
          <w:color w:val="5B728A"/>
          <w:sz w:val="22"/>
        </w:rPr>
        <w:t>Agent 开发师职业测评项目  |  V1</w:t>
      </w:r>
    </w:p>
    <w:p>
      <w:pPr>
        <w:spacing w:before="0" w:after="200" w:line="300" w:lineRule="auto"/>
      </w:pPr>
      <w:r>
        <w:rPr>
          <w:rFonts w:ascii="Microsoft YaHei" w:hAnsi="Microsoft YaHei" w:eastAsia="Microsoft YaHei"/>
          <w:b w:val="0"/>
          <w:color w:val="334155"/>
          <w:sz w:val="21"/>
        </w:rPr>
        <w:t>本文是剧情、自由活动、美术与程序实现之间的统一依据。开发以 8 个可探索地点为载体：主线负责职业选择与测评，自由活动负责关系、恢复与生活感，美术资产为上述交互提供可复用的场景与角色表现。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247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268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5783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开发目的</w:t>
            </w:r>
          </w:p>
        </w:tc>
      </w:tr>
      <w:tr>
        <w:trPr>
          <w:cantSplit/>
        </w:trPr>
        <w:tc>
          <w:tcPr>
            <w:tcW w:type="dxa" w:w="124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主线剧情</w:t>
            </w:r>
          </w:p>
        </w:tc>
        <w:tc>
          <w:tcPr>
            <w:tcW w:type="dxa" w:w="226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五幕 20 个事件</w:t>
            </w:r>
          </w:p>
        </w:tc>
        <w:tc>
          <w:tcPr>
            <w:tcW w:type="dxa" w:w="578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形成连续的 Agent 开发师职业成长与终局答辩。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自由活动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4 个单人、6 个双人、4 个团建</w:t>
            </w:r>
          </w:p>
        </w:tc>
        <w:tc>
          <w:tcPr>
            <w:tcW w:type="dxa" w:w="578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提供恢复、关系成长、生活化文本与低压力互动。</w:t>
            </w:r>
          </w:p>
        </w:tc>
      </w:tr>
      <w:tr>
        <w:trPr>
          <w:cantSplit/>
        </w:trPr>
        <w:tc>
          <w:tcPr>
            <w:tcW w:type="dxa" w:w="124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美术资产</w:t>
            </w:r>
          </w:p>
        </w:tc>
        <w:tc>
          <w:tcPr>
            <w:tcW w:type="dxa" w:w="226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8 大场景、14 个活动子场景、小熊行走帧</w:t>
            </w:r>
          </w:p>
        </w:tc>
        <w:tc>
          <w:tcPr>
            <w:tcW w:type="dxa" w:w="578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让地图探索、剧情近景与活动切换有一致的像素风视觉基础。</w:t>
            </w:r>
          </w:p>
        </w:tc>
      </w:tr>
    </w:tbl>
    <w:p>
      <w:pPr>
        <w:spacing w:before="280" w:after="120"/>
      </w:pPr>
      <w:r>
        <w:rPr>
          <w:rFonts w:ascii="Microsoft YaHei" w:hAnsi="Microsoft YaHei" w:eastAsia="Microsoft YaHei"/>
          <w:b/>
          <w:color w:val="17395C"/>
          <w:sz w:val="32"/>
        </w:rPr>
        <w:t>开发边界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color w:val="334155"/>
          <w:sz w:val="20"/>
        </w:rPr>
        <w:t>主线决策进入职业测评；自由活动原则上不直接改变职业测评结果，仅影响好感、精力、开放性或后续文本。训练谷对局与测评完全独立，失败可重试。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7395C"/>
          <w:sz w:val="32"/>
        </w:rPr>
        <w:t>第一部分 五幕二十条主线剧情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color w:val="334155"/>
          <w:sz w:val="20"/>
        </w:rPr>
        <w:t>结构要求：每幕 4 个事件。每个事件应包含进入条件、NPC 对话、一次核心选择、结果反馈与可追溯的状态写入。</w:t>
      </w:r>
    </w:p>
    <w:p>
      <w:r>
        <w:br w:type="page"/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17395C"/>
          <w:sz w:val="24"/>
        </w:rPr>
        <w:t>第一幕 进入行业  第 1 至 8 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453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162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708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时长</w:t>
            </w:r>
          </w:p>
        </w:tc>
        <w:tc>
          <w:tcPr>
            <w:tcW w:type="dxa" w:w="1474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地点</w:t>
            </w:r>
          </w:p>
        </w:tc>
        <w:tc>
          <w:tcPr>
            <w:tcW w:type="dxa" w:w="1332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4167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发生的事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01</w:t>
            </w:r>
          </w:p>
        </w:tc>
        <w:tc>
          <w:tcPr>
            <w:tcW w:type="dxa" w:w="116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</w:rPr>
              <w:t>第 1 月中旬 白天</w:t>
            </w:r>
          </w:p>
        </w:tc>
        <w:tc>
          <w:tcPr>
            <w:tcW w:type="dxa" w:w="70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4-6 分钟</w:t>
            </w:r>
          </w:p>
        </w:tc>
        <w:tc>
          <w:tcPr>
            <w:tcW w:type="dxa" w:w="147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</w:rPr>
              <w:t>B 科技丘 你的工位</w:t>
            </w:r>
          </w:p>
        </w:tc>
        <w:tc>
          <w:tcPr>
            <w:tcW w:type="dxa" w:w="133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</w:rPr>
              <w:t>新员工手册</w:t>
            </w:r>
          </w:p>
        </w:tc>
        <w:tc>
          <w:tcPr>
            <w:tcW w:type="dxa" w:w="416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完成环境安装、认识核心同事，并在技术、协作、晋升三章中做出第一选择。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02</w:t>
            </w:r>
          </w:p>
        </w:tc>
        <w:tc>
          <w:tcPr>
            <w:tcW w:type="dxa" w:w="116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</w:rPr>
              <w:t>第 3 月中旬 白天</w:t>
            </w:r>
          </w:p>
        </w:tc>
        <w:tc>
          <w:tcPr>
            <w:tcW w:type="dxa" w:w="70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5-7 分钟</w:t>
            </w:r>
          </w:p>
        </w:tc>
        <w:tc>
          <w:tcPr>
            <w:tcW w:type="dxa" w:w="147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</w:rPr>
              <w:t>A 总部 评审室</w:t>
            </w:r>
          </w:p>
        </w:tc>
        <w:tc>
          <w:tcPr>
            <w:tcW w:type="dxa" w:w="133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</w:rPr>
              <w:t>技术选型</w:t>
            </w:r>
          </w:p>
        </w:tc>
        <w:tc>
          <w:tcPr>
            <w:tcW w:type="dxa" w:w="416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为 Agent 编排层选择自研或开源，确定后续技术路线。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03</w:t>
            </w:r>
          </w:p>
        </w:tc>
        <w:tc>
          <w:tcPr>
            <w:tcW w:type="dxa" w:w="116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</w:rPr>
              <w:t>第 5 月中旬 白天</w:t>
            </w:r>
          </w:p>
        </w:tc>
        <w:tc>
          <w:tcPr>
            <w:tcW w:type="dxa" w:w="70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5-7 分钟</w:t>
            </w:r>
          </w:p>
        </w:tc>
        <w:tc>
          <w:tcPr>
            <w:tcW w:type="dxa" w:w="147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</w:rPr>
              <w:t>B 科技丘 工位</w:t>
            </w:r>
          </w:p>
        </w:tc>
        <w:tc>
          <w:tcPr>
            <w:tcW w:type="dxa" w:w="133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</w:rPr>
              <w:t>评测集要不要建</w:t>
            </w:r>
          </w:p>
        </w:tc>
        <w:tc>
          <w:tcPr>
            <w:tcW w:type="dxa" w:w="416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在工期紧张的条件下，决定是否投入两周建立评测集。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04</w:t>
            </w:r>
          </w:p>
        </w:tc>
        <w:tc>
          <w:tcPr>
            <w:tcW w:type="dxa" w:w="116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</w:rPr>
              <w:t>第 7 月中旬 深夜</w:t>
            </w:r>
          </w:p>
        </w:tc>
        <w:tc>
          <w:tcPr>
            <w:tcW w:type="dxa" w:w="70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5-6 分钟</w:t>
            </w:r>
          </w:p>
        </w:tc>
        <w:tc>
          <w:tcPr>
            <w:tcW w:type="dxa" w:w="147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</w:rPr>
              <w:t>B 科技丘 工位</w:t>
            </w:r>
          </w:p>
        </w:tc>
        <w:tc>
          <w:tcPr>
            <w:tcW w:type="dxa" w:w="133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</w:rPr>
              <w:t>AI 代码标注</w:t>
            </w:r>
          </w:p>
        </w:tc>
        <w:tc>
          <w:tcPr>
            <w:tcW w:type="dxa" w:w="416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提交 AI 辅助生成代码的 PR，决定是否诚实标注 AI 参与。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17395C"/>
          <w:sz w:val="24"/>
        </w:rPr>
        <w:t>第二幕 真实需求与成本压力  第 7 至 15 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453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162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708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时长</w:t>
            </w:r>
          </w:p>
        </w:tc>
        <w:tc>
          <w:tcPr>
            <w:tcW w:type="dxa" w:w="1474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地点</w:t>
            </w:r>
          </w:p>
        </w:tc>
        <w:tc>
          <w:tcPr>
            <w:tcW w:type="dxa" w:w="1332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4167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发生的事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05</w:t>
            </w:r>
          </w:p>
        </w:tc>
        <w:tc>
          <w:tcPr>
            <w:tcW w:type="dxa" w:w="116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第 7 月 午后</w:t>
            </w:r>
          </w:p>
        </w:tc>
        <w:tc>
          <w:tcPr>
            <w:tcW w:type="dxa" w:w="70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6-8 分钟</w:t>
            </w:r>
          </w:p>
        </w:tc>
        <w:tc>
          <w:tcPr>
            <w:tcW w:type="dxa" w:w="147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C 创意水巷 咖啡外摆</w:t>
            </w:r>
          </w:p>
        </w:tc>
        <w:tc>
          <w:tcPr>
            <w:tcW w:type="dxa" w:w="133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客户临时加需求</w:t>
            </w:r>
          </w:p>
        </w:tc>
        <w:tc>
          <w:tcPr>
            <w:tcW w:type="dxa" w:w="416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客户要求加入情绪识别；玩家通过投诉数据识别到真正的问题其实是物流。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06</w:t>
            </w:r>
          </w:p>
        </w:tc>
        <w:tc>
          <w:tcPr>
            <w:tcW w:type="dxa" w:w="116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第 13-15 月 月底深夜</w:t>
            </w:r>
          </w:p>
        </w:tc>
        <w:tc>
          <w:tcPr>
            <w:tcW w:type="dxa" w:w="70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6-8 分钟</w:t>
            </w:r>
          </w:p>
        </w:tc>
        <w:tc>
          <w:tcPr>
            <w:tcW w:type="dxa" w:w="147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B 科技丘 工位</w:t>
            </w:r>
          </w:p>
        </w:tc>
        <w:tc>
          <w:tcPr>
            <w:tcW w:type="dxa" w:w="133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token 成本爆了</w:t>
            </w:r>
          </w:p>
        </w:tc>
        <w:tc>
          <w:tcPr>
            <w:tcW w:type="dxa" w:w="416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推理成本达到预算三倍，在砍上下文、缓存管线和小模型之间选择止血方案。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07</w:t>
            </w:r>
          </w:p>
        </w:tc>
        <w:tc>
          <w:tcPr>
            <w:tcW w:type="dxa" w:w="116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第 14 月 白天</w:t>
            </w:r>
          </w:p>
        </w:tc>
        <w:tc>
          <w:tcPr>
            <w:tcW w:type="dxa" w:w="70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5-7 分钟</w:t>
            </w:r>
          </w:p>
        </w:tc>
        <w:tc>
          <w:tcPr>
            <w:tcW w:type="dxa" w:w="147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C 创意水巷 客户展厅</w:t>
            </w:r>
          </w:p>
        </w:tc>
        <w:tc>
          <w:tcPr>
            <w:tcW w:type="dxa" w:w="133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保证不胡说</w:t>
            </w:r>
          </w:p>
        </w:tc>
        <w:tc>
          <w:tcPr>
            <w:tcW w:type="dxa" w:w="416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面对客户“100% 不幻觉”的要求，决定是过度承诺，还是明确技术边界和兜底方案。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08</w:t>
            </w:r>
          </w:p>
        </w:tc>
        <w:tc>
          <w:tcPr>
            <w:tcW w:type="dxa" w:w="116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需求冲突后</w:t>
            </w:r>
          </w:p>
        </w:tc>
        <w:tc>
          <w:tcPr>
            <w:tcW w:type="dxa" w:w="70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3-5 分钟</w:t>
            </w:r>
          </w:p>
        </w:tc>
        <w:tc>
          <w:tcPr>
            <w:tcW w:type="dxa" w:w="147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E 松风训练谷</w:t>
            </w:r>
          </w:p>
        </w:tc>
        <w:tc>
          <w:tcPr>
            <w:tcW w:type="dxa" w:w="133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熊熊有招训练对局</w:t>
            </w:r>
          </w:p>
        </w:tc>
        <w:tc>
          <w:tcPr>
            <w:tcW w:type="dxa" w:w="416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解锁一局骰子与妙招卡对局，作为节奏调节内容；胜负不进入职业测评。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17395C"/>
          <w:sz w:val="24"/>
        </w:rPr>
        <w:t>第三幕 事故与责任  第 16 至 24 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453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162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708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时长</w:t>
            </w:r>
          </w:p>
        </w:tc>
        <w:tc>
          <w:tcPr>
            <w:tcW w:type="dxa" w:w="1474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地点</w:t>
            </w:r>
          </w:p>
        </w:tc>
        <w:tc>
          <w:tcPr>
            <w:tcW w:type="dxa" w:w="1332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4167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发生的事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09</w:t>
            </w:r>
          </w:p>
        </w:tc>
        <w:tc>
          <w:tcPr>
            <w:tcW w:type="dxa" w:w="116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第 16 月 深夜</w:t>
            </w:r>
          </w:p>
        </w:tc>
        <w:tc>
          <w:tcPr>
            <w:tcW w:type="dxa" w:w="70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5-6 分钟</w:t>
            </w:r>
          </w:p>
        </w:tc>
        <w:tc>
          <w:tcPr>
            <w:tcW w:type="dxa" w:w="147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B 科技丘 -&gt; A 总部 -&gt; G 康护院</w:t>
            </w:r>
          </w:p>
        </w:tc>
        <w:tc>
          <w:tcPr>
            <w:tcW w:type="dxa" w:w="133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连续加班后心悸</w:t>
            </w:r>
          </w:p>
        </w:tc>
        <w:tc>
          <w:tcPr>
            <w:tcW w:type="dxa" w:w="416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身体报警，玩家选择继续硬扛项目，或暂停工作并寻求支持。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10</w:t>
            </w:r>
          </w:p>
        </w:tc>
        <w:tc>
          <w:tcPr>
            <w:tcW w:type="dxa" w:w="116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第 17 月 白天</w:t>
            </w:r>
          </w:p>
        </w:tc>
        <w:tc>
          <w:tcPr>
            <w:tcW w:type="dxa" w:w="70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7-9 分钟</w:t>
            </w:r>
          </w:p>
        </w:tc>
        <w:tc>
          <w:tcPr>
            <w:tcW w:type="dxa" w:w="147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F 观澜会展码头 路演台</w:t>
            </w:r>
          </w:p>
        </w:tc>
        <w:tc>
          <w:tcPr>
            <w:tcW w:type="dxa" w:w="133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客户现场 Demo 翻车</w:t>
            </w:r>
          </w:p>
        </w:tc>
        <w:tc>
          <w:tcPr>
            <w:tcW w:type="dxa" w:w="416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重要客户面前助手开始胡说，前期技术债在公开演示中集中爆发。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11</w:t>
            </w:r>
          </w:p>
        </w:tc>
        <w:tc>
          <w:tcPr>
            <w:tcW w:type="dxa" w:w="116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Demo 翻车后当日</w:t>
            </w:r>
          </w:p>
        </w:tc>
        <w:tc>
          <w:tcPr>
            <w:tcW w:type="dxa" w:w="70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6-8 分钟</w:t>
            </w:r>
          </w:p>
        </w:tc>
        <w:tc>
          <w:tcPr>
            <w:tcW w:type="dxa" w:w="147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B 科技丘 -&gt; A 总部 汇报室</w:t>
            </w:r>
          </w:p>
        </w:tc>
        <w:tc>
          <w:tcPr>
            <w:tcW w:type="dxa" w:w="133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压测结果与预期冲突</w:t>
            </w:r>
          </w:p>
        </w:tc>
        <w:tc>
          <w:tcPr>
            <w:tcW w:type="dxa" w:w="416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实际只能承受 800 QPS，产品已承诺 2000 QPS；决定是否如实向上汇报。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12</w:t>
            </w:r>
          </w:p>
        </w:tc>
        <w:tc>
          <w:tcPr>
            <w:tcW w:type="dxa" w:w="116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事故复盘当日</w:t>
            </w:r>
          </w:p>
        </w:tc>
        <w:tc>
          <w:tcPr>
            <w:tcW w:type="dxa" w:w="70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6-8 分钟</w:t>
            </w:r>
          </w:p>
        </w:tc>
        <w:tc>
          <w:tcPr>
            <w:tcW w:type="dxa" w:w="147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A 总部 追责会议室</w:t>
            </w:r>
          </w:p>
        </w:tc>
        <w:tc>
          <w:tcPr>
            <w:tcW w:type="dxa" w:w="133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Agent 出错了算谁的</w:t>
            </w:r>
          </w:p>
        </w:tc>
        <w:tc>
          <w:tcPr>
            <w:tcW w:type="dxa" w:w="416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助手误向客户承诺补偿，面对“模型自己说的”甩锅说法，选择承担或推责。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17395C"/>
          <w:sz w:val="24"/>
        </w:rPr>
        <w:t>第四幕 重构与传承  第 25 至 36 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453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162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708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时长</w:t>
            </w:r>
          </w:p>
        </w:tc>
        <w:tc>
          <w:tcPr>
            <w:tcW w:type="dxa" w:w="1474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地点</w:t>
            </w:r>
          </w:p>
        </w:tc>
        <w:tc>
          <w:tcPr>
            <w:tcW w:type="dxa" w:w="1332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4167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发生的事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13</w:t>
            </w:r>
          </w:p>
        </w:tc>
        <w:tc>
          <w:tcPr>
            <w:tcW w:type="dxa" w:w="116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第 25 月 白天</w:t>
            </w:r>
          </w:p>
        </w:tc>
        <w:tc>
          <w:tcPr>
            <w:tcW w:type="dxa" w:w="70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6-8 分钟</w:t>
            </w:r>
          </w:p>
        </w:tc>
        <w:tc>
          <w:tcPr>
            <w:tcW w:type="dxa" w:w="147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A 总部 白板室</w:t>
            </w:r>
          </w:p>
        </w:tc>
        <w:tc>
          <w:tcPr>
            <w:tcW w:type="dxa" w:w="133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重构路线</w:t>
            </w:r>
          </w:p>
        </w:tc>
        <w:tc>
          <w:tcPr>
            <w:tcW w:type="dxa" w:w="416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核心服务难以为继，在三个月大重构与短期修补之间选择。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14</w:t>
            </w:r>
          </w:p>
        </w:tc>
        <w:tc>
          <w:tcPr>
            <w:tcW w:type="dxa" w:w="116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重构评审期 白天</w:t>
            </w:r>
          </w:p>
        </w:tc>
        <w:tc>
          <w:tcPr>
            <w:tcW w:type="dxa" w:w="70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6-8 分钟</w:t>
            </w:r>
          </w:p>
        </w:tc>
        <w:tc>
          <w:tcPr>
            <w:tcW w:type="dxa" w:w="147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A 总部 评审室</w:t>
            </w:r>
          </w:p>
        </w:tc>
        <w:tc>
          <w:tcPr>
            <w:tcW w:type="dxa" w:w="133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要不要全自动</w:t>
            </w:r>
          </w:p>
        </w:tc>
        <w:tc>
          <w:tcPr>
            <w:tcW w:type="dxa" w:w="416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退款建议准确率达到 95%，产品希望关闭人工审核；玩家需要界定自动化边界。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15</w:t>
            </w:r>
          </w:p>
        </w:tc>
        <w:tc>
          <w:tcPr>
            <w:tcW w:type="dxa" w:w="116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第 30 月 白天</w:t>
            </w:r>
          </w:p>
        </w:tc>
        <w:tc>
          <w:tcPr>
            <w:tcW w:type="dxa" w:w="70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6-8 分钟</w:t>
            </w:r>
          </w:p>
        </w:tc>
        <w:tc>
          <w:tcPr>
            <w:tcW w:type="dxa" w:w="147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B 科技丘 工位</w:t>
            </w:r>
          </w:p>
        </w:tc>
        <w:tc>
          <w:tcPr>
            <w:tcW w:type="dxa" w:w="133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资深同事侵占实习生署名</w:t>
            </w:r>
          </w:p>
        </w:tc>
        <w:tc>
          <w:tcPr>
            <w:tcW w:type="dxa" w:w="416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发现资深同事将实习生的工具挂在自己名下申报，决定是否为弱势同事发声。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16</w:t>
            </w:r>
          </w:p>
        </w:tc>
        <w:tc>
          <w:tcPr>
            <w:tcW w:type="dxa" w:w="116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第 32 月 白天</w:t>
            </w:r>
          </w:p>
        </w:tc>
        <w:tc>
          <w:tcPr>
            <w:tcW w:type="dxa" w:w="70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6-8 分钟</w:t>
            </w:r>
          </w:p>
        </w:tc>
        <w:tc>
          <w:tcPr>
            <w:tcW w:type="dxa" w:w="147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B 科技丘 -&gt; D 树影书院</w:t>
            </w:r>
          </w:p>
        </w:tc>
        <w:tc>
          <w:tcPr>
            <w:tcW w:type="dxa" w:w="133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核心知识文档化</w:t>
            </w:r>
          </w:p>
        </w:tc>
        <w:tc>
          <w:tcPr>
            <w:tcW w:type="dxa" w:w="416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决定是否完整沉淀核心知识与踩坑记录，推动团队从依赖个人走向可传承。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17395C"/>
          <w:sz w:val="24"/>
        </w:rPr>
        <w:t>第五幕 边界与答辩  第 37 至 48 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453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162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708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时长</w:t>
            </w:r>
          </w:p>
        </w:tc>
        <w:tc>
          <w:tcPr>
            <w:tcW w:type="dxa" w:w="1474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地点</w:t>
            </w:r>
          </w:p>
        </w:tc>
        <w:tc>
          <w:tcPr>
            <w:tcW w:type="dxa" w:w="1332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4167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发生的事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17</w:t>
            </w:r>
          </w:p>
        </w:tc>
        <w:tc>
          <w:tcPr>
            <w:tcW w:type="dxa" w:w="116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第 37 月 夜间</w:t>
            </w:r>
          </w:p>
        </w:tc>
        <w:tc>
          <w:tcPr>
            <w:tcW w:type="dxa" w:w="70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5-7 分钟</w:t>
            </w:r>
          </w:p>
        </w:tc>
        <w:tc>
          <w:tcPr>
            <w:tcW w:type="dxa" w:w="147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H 慢生活园 宿舍</w:t>
            </w:r>
          </w:p>
        </w:tc>
        <w:tc>
          <w:tcPr>
            <w:tcW w:type="dxa" w:w="133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副业边界</w:t>
            </w:r>
          </w:p>
        </w:tc>
        <w:tc>
          <w:tcPr>
            <w:tcW w:type="dxa" w:w="416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朋友邀约参与与公司业务擦边的 AI 外包；考验精力管理和风险意识。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18</w:t>
            </w:r>
          </w:p>
        </w:tc>
        <w:tc>
          <w:tcPr>
            <w:tcW w:type="dxa" w:w="116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第 40 月 白天</w:t>
            </w:r>
          </w:p>
        </w:tc>
        <w:tc>
          <w:tcPr>
            <w:tcW w:type="dxa" w:w="70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5-7 分钟</w:t>
            </w:r>
          </w:p>
        </w:tc>
        <w:tc>
          <w:tcPr>
            <w:tcW w:type="dxa" w:w="147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C 创意水巷 产品讨论区</w:t>
            </w:r>
          </w:p>
        </w:tc>
        <w:tc>
          <w:tcPr>
            <w:tcW w:type="dxa" w:w="133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Agent 该有人设吗</w:t>
            </w:r>
          </w:p>
        </w:tc>
        <w:tc>
          <w:tcPr>
            <w:tcW w:type="dxa" w:w="416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产品希望加入萌系人设提升留存，玩家要在体验、情感依赖与伦理边界间判断。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19</w:t>
            </w:r>
          </w:p>
        </w:tc>
        <w:tc>
          <w:tcPr>
            <w:tcW w:type="dxa" w:w="116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第 44 月 昏暗时段</w:t>
            </w:r>
          </w:p>
        </w:tc>
        <w:tc>
          <w:tcPr>
            <w:tcW w:type="dxa" w:w="70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6-8 分钟</w:t>
            </w:r>
          </w:p>
        </w:tc>
        <w:tc>
          <w:tcPr>
            <w:tcW w:type="dxa" w:w="147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A 总部 走廊与楼梯间</w:t>
            </w:r>
          </w:p>
        </w:tc>
        <w:tc>
          <w:tcPr>
            <w:tcW w:type="dxa" w:w="133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吹哨两难</w:t>
            </w:r>
          </w:p>
        </w:tc>
        <w:tc>
          <w:tcPr>
            <w:tcW w:type="dxa" w:w="416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发现某条业务线夸大效果数据，决定是否坚持事实并承担后果。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20</w:t>
            </w:r>
          </w:p>
        </w:tc>
        <w:tc>
          <w:tcPr>
            <w:tcW w:type="dxa" w:w="116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第 48 月 白天</w:t>
            </w:r>
          </w:p>
        </w:tc>
        <w:tc>
          <w:tcPr>
            <w:tcW w:type="dxa" w:w="70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8-12 分钟</w:t>
            </w:r>
          </w:p>
        </w:tc>
        <w:tc>
          <w:tcPr>
            <w:tcW w:type="dxa" w:w="147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B 科技丘 -&gt; A 总部 大会议室</w:t>
            </w:r>
          </w:p>
        </w:tc>
        <w:tc>
          <w:tcPr>
            <w:tcW w:type="dxa" w:w="133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有人接班与晋升终局答辩</w:t>
            </w:r>
          </w:p>
        </w:tc>
        <w:tc>
          <w:tcPr>
            <w:tcW w:type="dxa" w:w="416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新人接手当年的编排层，随后玩家登上答辩台，回放四年选择并进入三类结局。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7395C"/>
          <w:sz w:val="32"/>
        </w:rPr>
        <w:t>第二部分 自由活动设计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color w:val="334155"/>
          <w:sz w:val="20"/>
        </w:rPr>
        <w:t>下列 14 项活动依据提供截图整理。活动不抢占主线：玩家在自由时段靠近对应地点或 NPC 后触发；双人及团建活动需要满足好感、时间或组队条件。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92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fe8a02b-76f0-425f-9e5d-98667a72550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自由活动原始参考截图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17395C"/>
          <w:sz w:val="24"/>
        </w:rPr>
        <w:t>单人活动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453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134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活动</w:t>
            </w:r>
          </w:p>
        </w:tc>
        <w:tc>
          <w:tcPr>
            <w:tcW w:type="dxa" w:w="1559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对应场景</w:t>
            </w:r>
          </w:p>
        </w:tc>
        <w:tc>
          <w:tcPr>
            <w:tcW w:type="dxa" w:w="1530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1247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数值或奖励</w:t>
            </w:r>
          </w:p>
        </w:tc>
        <w:tc>
          <w:tcPr>
            <w:tcW w:type="dxa" w:w="3373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玩法与文本重点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S1</w:t>
            </w:r>
          </w:p>
        </w:tc>
        <w:tc>
          <w:tcPr>
            <w:tcW w:type="dxa" w:w="113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图书馆自习</w:t>
            </w:r>
          </w:p>
        </w:tc>
        <w:tc>
          <w:tcPr>
            <w:tcW w:type="dxa" w:w="1559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D 树影书院 图书馆</w:t>
            </w:r>
          </w:p>
        </w:tc>
        <w:tc>
          <w:tcPr>
            <w:tcW w:type="dxa" w:w="153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任意空闲时段</w:t>
            </w:r>
          </w:p>
        </w:tc>
        <w:tc>
          <w:tcPr>
            <w:tcW w:type="dxa" w:w="124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S+1，H-1</w:t>
            </w:r>
          </w:p>
        </w:tc>
        <w:tc>
          <w:tcPr>
            <w:tcW w:type="dxa" w:w="337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安静阅读；触发“独处型信号”。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S2</w:t>
            </w:r>
          </w:p>
        </w:tc>
        <w:tc>
          <w:tcPr>
            <w:tcW w:type="dxa" w:w="113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湖边独走</w:t>
            </w:r>
          </w:p>
        </w:tc>
        <w:tc>
          <w:tcPr>
            <w:tcW w:type="dxa" w:w="1559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C 创意水巷 湖边步道</w:t>
            </w:r>
          </w:p>
        </w:tc>
        <w:tc>
          <w:tcPr>
            <w:tcW w:type="dxa" w:w="153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任意空闲时段，15% 概率</w:t>
            </w:r>
          </w:p>
        </w:tc>
        <w:tc>
          <w:tcPr>
            <w:tcW w:type="dxa" w:w="124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H+1；可能触发烦躁 flag</w:t>
            </w:r>
          </w:p>
        </w:tc>
        <w:tc>
          <w:tcPr>
            <w:tcW w:type="dxa" w:w="337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沿湖散步；下次技术类事件 S+1。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S3</w:t>
            </w:r>
          </w:p>
        </w:tc>
        <w:tc>
          <w:tcPr>
            <w:tcW w:type="dxa" w:w="113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天台吹风</w:t>
            </w:r>
          </w:p>
        </w:tc>
        <w:tc>
          <w:tcPr>
            <w:tcW w:type="dxa" w:w="1559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A 总部 天台</w:t>
            </w:r>
          </w:p>
        </w:tc>
        <w:tc>
          <w:tcPr>
            <w:tcW w:type="dxa" w:w="153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任意空闲时段</w:t>
            </w:r>
          </w:p>
        </w:tc>
        <w:tc>
          <w:tcPr>
            <w:tcW w:type="dxa" w:w="124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H+2；H&lt;3 时出现安慰文本</w:t>
            </w:r>
          </w:p>
        </w:tc>
        <w:tc>
          <w:tcPr>
            <w:tcW w:type="dxa" w:w="337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短暂放空；楼下可能有人邀约打球。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S4</w:t>
            </w:r>
          </w:p>
        </w:tc>
        <w:tc>
          <w:tcPr>
            <w:tcW w:type="dxa" w:w="113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工位加班</w:t>
            </w:r>
          </w:p>
        </w:tc>
        <w:tc>
          <w:tcPr>
            <w:tcW w:type="dxa" w:w="1559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B 科技丘 深夜工位</w:t>
            </w:r>
          </w:p>
        </w:tc>
        <w:tc>
          <w:tcPr>
            <w:tcW w:type="dxa" w:w="153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自由周末未选择加班时</w:t>
            </w:r>
          </w:p>
        </w:tc>
        <w:tc>
          <w:tcPr>
            <w:tcW w:type="dxa" w:w="124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O+1，H-2</w:t>
            </w:r>
          </w:p>
        </w:tc>
        <w:tc>
          <w:tcPr>
            <w:tcW w:type="dxa" w:w="337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独自赶工；记录为弱情境下的尽责行为锚点。</w:t>
            </w:r>
          </w:p>
        </w:tc>
      </w:tr>
    </w:tbl>
    <w:p>
      <w:pPr>
        <w:spacing w:before="160" w:after="120"/>
      </w:pPr>
      <w:r>
        <w:rPr>
          <w:rFonts w:ascii="Microsoft YaHei" w:hAnsi="Microsoft YaHei" w:eastAsia="Microsoft YaHei"/>
          <w:b/>
          <w:color w:val="17395C"/>
          <w:sz w:val="24"/>
        </w:rPr>
        <w:t>双人活动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453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134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活动</w:t>
            </w:r>
          </w:p>
        </w:tc>
        <w:tc>
          <w:tcPr>
            <w:tcW w:type="dxa" w:w="1559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对应场景</w:t>
            </w:r>
          </w:p>
        </w:tc>
        <w:tc>
          <w:tcPr>
            <w:tcW w:type="dxa" w:w="1530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1247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数值或奖励</w:t>
            </w:r>
          </w:p>
        </w:tc>
        <w:tc>
          <w:tcPr>
            <w:tcW w:type="dxa" w:w="3373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玩法与文本重点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D1</w:t>
            </w:r>
          </w:p>
        </w:tc>
        <w:tc>
          <w:tcPr>
            <w:tcW w:type="dxa" w:w="113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食堂约饭</w:t>
            </w:r>
          </w:p>
        </w:tc>
        <w:tc>
          <w:tcPr>
            <w:tcW w:type="dxa" w:w="1559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B 科技丘 食堂</w:t>
            </w:r>
          </w:p>
        </w:tc>
        <w:tc>
          <w:tcPr>
            <w:tcW w:type="dxa" w:w="153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与任一 NPC 约饭</w:t>
            </w:r>
          </w:p>
        </w:tc>
        <w:tc>
          <w:tcPr>
            <w:tcW w:type="dxa" w:w="124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好感+3，N+1</w:t>
            </w:r>
          </w:p>
        </w:tc>
        <w:tc>
          <w:tcPr>
            <w:tcW w:type="dxa" w:w="337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按 NPC 更换话题：技术圈八卦、客户吐槽、学习问题或当年往事。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D2</w:t>
            </w:r>
          </w:p>
        </w:tc>
        <w:tc>
          <w:tcPr>
            <w:tcW w:type="dxa" w:w="113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湖边散步深谈</w:t>
            </w:r>
          </w:p>
        </w:tc>
        <w:tc>
          <w:tcPr>
            <w:tcW w:type="dxa" w:w="1559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C 创意水巷 湖边步道</w:t>
            </w:r>
          </w:p>
        </w:tc>
        <w:tc>
          <w:tcPr>
            <w:tcW w:type="dxa" w:w="153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好感 &gt;= 40，首次触发</w:t>
            </w:r>
          </w:p>
        </w:tc>
        <w:tc>
          <w:tcPr>
            <w:tcW w:type="dxa" w:w="124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好感+8，H+1</w:t>
            </w:r>
          </w:p>
        </w:tc>
        <w:tc>
          <w:tcPr>
            <w:tcW w:type="dxa" w:w="337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首次进入“知心时刻”；后续为普通深谈，并生成深谈型主信号。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D3</w:t>
            </w:r>
          </w:p>
        </w:tc>
        <w:tc>
          <w:tcPr>
            <w:tcW w:type="dxa" w:w="113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球场打球</w:t>
            </w:r>
          </w:p>
        </w:tc>
        <w:tc>
          <w:tcPr>
            <w:tcW w:type="dxa" w:w="1559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F 观澜会展码头 运动场</w:t>
            </w:r>
          </w:p>
        </w:tc>
        <w:tc>
          <w:tcPr>
            <w:tcW w:type="dxa" w:w="153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与 NPC 约活动</w:t>
            </w:r>
          </w:p>
        </w:tc>
        <w:tc>
          <w:tcPr>
            <w:tcW w:type="dxa" w:w="124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好感+5，H+2</w:t>
            </w:r>
          </w:p>
        </w:tc>
        <w:tc>
          <w:tcPr>
            <w:tcW w:type="dxa" w:w="337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轻竞技活动；不同 NPC 有不同输赢台词。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D4</w:t>
            </w:r>
          </w:p>
        </w:tc>
        <w:tc>
          <w:tcPr>
            <w:tcW w:type="dxa" w:w="113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夜宵烧烤</w:t>
            </w:r>
          </w:p>
        </w:tc>
        <w:tc>
          <w:tcPr>
            <w:tcW w:type="dxa" w:w="1559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H 慢生活园 夜间草坪</w:t>
            </w:r>
          </w:p>
        </w:tc>
        <w:tc>
          <w:tcPr>
            <w:tcW w:type="dxa" w:w="153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夜间，30% 概率</w:t>
            </w:r>
          </w:p>
        </w:tc>
        <w:tc>
          <w:tcPr>
            <w:tcW w:type="dxa" w:w="124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好感+6，H-1</w:t>
            </w:r>
          </w:p>
        </w:tc>
        <w:tc>
          <w:tcPr>
            <w:tcW w:type="dxa" w:w="337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可提前触发对方掏心窝内容，但好感收益略低。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D5</w:t>
            </w:r>
          </w:p>
        </w:tc>
        <w:tc>
          <w:tcPr>
            <w:tcW w:type="dxa" w:w="113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一起自习</w:t>
            </w:r>
          </w:p>
        </w:tc>
        <w:tc>
          <w:tcPr>
            <w:tcW w:type="dxa" w:w="1559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D 树影书院 图书馆</w:t>
            </w:r>
          </w:p>
        </w:tc>
        <w:tc>
          <w:tcPr>
            <w:tcW w:type="dxa" w:w="153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与安静型 NPC 约活动</w:t>
            </w:r>
          </w:p>
        </w:tc>
        <w:tc>
          <w:tcPr>
            <w:tcW w:type="dxa" w:w="124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好感+4，S+1</w:t>
            </w:r>
          </w:p>
        </w:tc>
        <w:tc>
          <w:tcPr>
            <w:tcW w:type="dxa" w:w="337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安静型社交；NPC 会把共同学习的细节记入手机备忘录。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D6</w:t>
            </w:r>
          </w:p>
        </w:tc>
        <w:tc>
          <w:tcPr>
            <w:tcW w:type="dxa" w:w="113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雨天共伞</w:t>
            </w:r>
          </w:p>
        </w:tc>
        <w:tc>
          <w:tcPr>
            <w:tcW w:type="dxa" w:w="1559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C 创意水巷 雨天出口</w:t>
            </w:r>
          </w:p>
        </w:tc>
        <w:tc>
          <w:tcPr>
            <w:tcW w:type="dxa" w:w="153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周末雨天 20%，离开时随机同出口</w:t>
            </w:r>
          </w:p>
        </w:tc>
        <w:tc>
          <w:tcPr>
            <w:tcW w:type="dxa" w:w="124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好感+6；特殊金便签</w:t>
            </w:r>
          </w:p>
        </w:tc>
        <w:tc>
          <w:tcPr>
            <w:tcW w:type="dxa" w:w="337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自动剧情，无选项；获得“那把伞”纪念物。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17395C"/>
          <w:sz w:val="24"/>
        </w:rPr>
        <w:t>团建活动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453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134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活动</w:t>
            </w:r>
          </w:p>
        </w:tc>
        <w:tc>
          <w:tcPr>
            <w:tcW w:type="dxa" w:w="1559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对应场景</w:t>
            </w:r>
          </w:p>
        </w:tc>
        <w:tc>
          <w:tcPr>
            <w:tcW w:type="dxa" w:w="1530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1247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数值或奖励</w:t>
            </w:r>
          </w:p>
        </w:tc>
        <w:tc>
          <w:tcPr>
            <w:tcW w:type="dxa" w:w="3373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玩法与文本重点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G1</w:t>
            </w:r>
          </w:p>
        </w:tc>
        <w:tc>
          <w:tcPr>
            <w:tcW w:type="dxa" w:w="113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密室逃脱</w:t>
            </w:r>
          </w:p>
        </w:tc>
        <w:tc>
          <w:tcPr>
            <w:tcW w:type="dxa" w:w="1559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H 慢生活园 密室房间</w:t>
            </w:r>
          </w:p>
        </w:tc>
        <w:tc>
          <w:tcPr>
            <w:tcW w:type="dxa" w:w="153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3 人组队</w:t>
            </w:r>
          </w:p>
        </w:tc>
        <w:tc>
          <w:tcPr>
            <w:tcW w:type="dxa" w:w="124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每名参与 NPC 好感+5，H-1</w:t>
            </w:r>
          </w:p>
        </w:tc>
        <w:tc>
          <w:tcPr>
            <w:tcW w:type="dxa" w:w="337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随机一名队友卡关；按角色分配不同的解局反应。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G2</w:t>
            </w:r>
          </w:p>
        </w:tc>
        <w:tc>
          <w:tcPr>
            <w:tcW w:type="dxa" w:w="113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KTV</w:t>
            </w:r>
          </w:p>
        </w:tc>
        <w:tc>
          <w:tcPr>
            <w:tcW w:type="dxa" w:w="1559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H 慢生活园 KTV 包间</w:t>
            </w:r>
          </w:p>
        </w:tc>
        <w:tc>
          <w:tcPr>
            <w:tcW w:type="dxa" w:w="153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2-3 人组队</w:t>
            </w:r>
          </w:p>
        </w:tc>
        <w:tc>
          <w:tcPr>
            <w:tcW w:type="dxa" w:w="124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好感+4，H-1</w:t>
            </w:r>
          </w:p>
        </w:tc>
        <w:tc>
          <w:tcPr>
            <w:tcW w:type="dxa" w:w="337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30% 概率熊总在场；唱完后麦克风递给玩家。</w:t>
            </w:r>
          </w:p>
        </w:tc>
      </w:tr>
      <w:tr>
        <w:trPr>
          <w:cantSplit/>
        </w:trPr>
        <w:tc>
          <w:tcPr>
            <w:tcW w:type="dxa" w:w="45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G3</w:t>
            </w:r>
          </w:p>
        </w:tc>
        <w:tc>
          <w:tcPr>
            <w:tcW w:type="dxa" w:w="113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桌游局</w:t>
            </w:r>
          </w:p>
        </w:tc>
        <w:tc>
          <w:tcPr>
            <w:tcW w:type="dxa" w:w="1559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H 慢生活园 桌游馆</w:t>
            </w:r>
          </w:p>
        </w:tc>
        <w:tc>
          <w:tcPr>
            <w:tcW w:type="dxa" w:w="153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3 人组队</w:t>
            </w:r>
          </w:p>
        </w:tc>
        <w:tc>
          <w:tcPr>
            <w:tcW w:type="dxa" w:w="124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好感+4，S+1</w:t>
            </w:r>
          </w:p>
        </w:tc>
        <w:tc>
          <w:tcPr>
            <w:tcW w:type="dxa" w:w="337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小赵玩家游意外地强；配合反差萌台词。</w:t>
            </w:r>
          </w:p>
        </w:tc>
      </w:tr>
      <w:tr>
        <w:trPr>
          <w:cantSplit/>
        </w:trPr>
        <w:tc>
          <w:tcPr>
            <w:tcW w:type="dxa" w:w="45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G4</w:t>
            </w:r>
          </w:p>
        </w:tc>
        <w:tc>
          <w:tcPr>
            <w:tcW w:type="dxa" w:w="113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年会节目排练</w:t>
            </w:r>
          </w:p>
        </w:tc>
        <w:tc>
          <w:tcPr>
            <w:tcW w:type="dxa" w:w="1559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F 观澜会展码头 舞台后台</w:t>
            </w:r>
          </w:p>
        </w:tc>
        <w:tc>
          <w:tcPr>
            <w:tcW w:type="dxa" w:w="153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团队报名后</w:t>
            </w:r>
          </w:p>
        </w:tc>
        <w:tc>
          <w:tcPr>
            <w:tcW w:type="dxa" w:w="124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每名参与 NPC 好感+3；测 E 行为锚点</w:t>
            </w:r>
          </w:p>
        </w:tc>
        <w:tc>
          <w:tcPr>
            <w:tcW w:type="dxa" w:w="337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玩家选择上台角色或幕后职责；保留节目排练与占用时间的记录。</w:t>
            </w:r>
          </w:p>
        </w:tc>
      </w:tr>
    </w:tbl>
    <w:p>
      <w:pPr>
        <w:spacing w:before="160" w:after="120"/>
      </w:pPr>
      <w:r>
        <w:rPr>
          <w:rFonts w:ascii="Microsoft YaHei" w:hAnsi="Microsoft YaHei" w:eastAsia="Microsoft YaHei"/>
          <w:b/>
          <w:color w:val="17395C"/>
          <w:sz w:val="24"/>
        </w:rPr>
        <w:t>自由活动实现规则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7200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实现要求</w:t>
            </w:r>
          </w:p>
        </w:tc>
      </w:tr>
      <w:tr>
        <w:trPr>
          <w:cantSplit/>
        </w:trPr>
        <w:tc>
          <w:tcPr>
            <w:tcW w:type="dxa" w:w="1701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不阻断主线</w:t>
            </w:r>
          </w:p>
        </w:tc>
        <w:tc>
          <w:tcPr>
            <w:tcW w:type="dxa" w:w="720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主线节点可随时优先进入；自由活动完成后返回大地图，不强制连续参与。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状态写入</w:t>
            </w:r>
          </w:p>
        </w:tc>
        <w:tc>
          <w:tcPr>
            <w:tcW w:type="dxa" w:w="720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统一写入关系、精力 H、社交 S、开放性 O、特殊 flag、纪念物和 NPC 记忆。</w:t>
            </w:r>
          </w:p>
        </w:tc>
      </w:tr>
      <w:tr>
        <w:trPr>
          <w:cantSplit/>
        </w:trPr>
        <w:tc>
          <w:tcPr>
            <w:tcW w:type="dxa" w:w="1701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活动复用</w:t>
            </w:r>
          </w:p>
        </w:tc>
        <w:tc>
          <w:tcPr>
            <w:tcW w:type="dxa" w:w="720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同一活动复用主场景与 NPC 立绘，仅替换时间、天气、局部道具、镜头和台词。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移动端</w:t>
            </w:r>
          </w:p>
        </w:tc>
        <w:tc>
          <w:tcPr>
            <w:tcW w:type="dxa" w:w="720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触发点需有明确图标与大点击范围；活动内按钮最少化，支持单手操作。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7395C"/>
          <w:sz w:val="32"/>
        </w:rPr>
        <w:t>第三部分 美术需求与资产清单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color w:val="334155"/>
          <w:sz w:val="20"/>
        </w:rPr>
        <w:t>目标风格：俯视角像素小镇。大地图强调清晰的功能分区和可行走道路；进入剧情或活动时切换到对应近景场景。所有场景需要预留角色层、前景遮挡层、交互物层和 UI 安全区。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17395C"/>
          <w:sz w:val="24"/>
        </w:rPr>
        <w:t>3.1 八大场景图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396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822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020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2409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需制作场景图</w:t>
            </w:r>
          </w:p>
        </w:tc>
        <w:tc>
          <w:tcPr>
            <w:tcW w:type="dxa" w:w="2693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关联剧情与活动</w:t>
            </w:r>
          </w:p>
        </w:tc>
        <w:tc>
          <w:tcPr>
            <w:tcW w:type="dxa" w:w="2126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光照和变体</w:t>
            </w:r>
          </w:p>
        </w:tc>
      </w:tr>
      <w:tr>
        <w:trPr>
          <w:cantSplit/>
        </w:trPr>
        <w:tc>
          <w:tcPr>
            <w:tcW w:type="dxa" w:w="396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A</w:t>
            </w:r>
          </w:p>
        </w:tc>
        <w:tc>
          <w:tcPr>
            <w:tcW w:type="dxa" w:w="82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总部</w:t>
            </w:r>
          </w:p>
        </w:tc>
        <w:tc>
          <w:tcPr>
            <w:tcW w:type="dxa" w:w="102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职场决策中枢</w:t>
            </w:r>
          </w:p>
        </w:tc>
        <w:tc>
          <w:tcPr>
            <w:tcW w:type="dxa" w:w="2409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总部外立面、前台、评审室、会议室、白板室、走廊、天台、大会议室</w:t>
            </w:r>
          </w:p>
        </w:tc>
        <w:tc>
          <w:tcPr>
            <w:tcW w:type="dxa" w:w="269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技术选型、被轻视、追责、重构、吹哨、终局答辩；S3 天台吹风</w:t>
            </w:r>
          </w:p>
        </w:tc>
        <w:tc>
          <w:tcPr>
            <w:tcW w:type="dxa" w:w="2126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白天冷白；会议室局部聚光；楼梯间昏暗；终局答辩聚光灯</w:t>
            </w:r>
          </w:p>
        </w:tc>
      </w:tr>
      <w:tr>
        <w:trPr>
          <w:cantSplit/>
        </w:trPr>
        <w:tc>
          <w:tcPr>
            <w:tcW w:type="dxa" w:w="396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B</w:t>
            </w:r>
          </w:p>
        </w:tc>
        <w:tc>
          <w:tcPr>
            <w:tcW w:type="dxa" w:w="82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科技丘</w:t>
            </w:r>
          </w:p>
        </w:tc>
        <w:tc>
          <w:tcPr>
            <w:tcW w:type="dxa" w:w="102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玩家日常工作基地</w:t>
            </w:r>
          </w:p>
        </w:tc>
        <w:tc>
          <w:tcPr>
            <w:tcW w:type="dxa" w:w="2409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玩家工位、开放办公区、深夜工位、食堂、性能监控屏、PR 与日志 UI</w:t>
            </w:r>
          </w:p>
        </w:tc>
        <w:tc>
          <w:tcPr>
            <w:tcW w:type="dxa" w:w="269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入职、评测、AI 标注、token 成本、事故处理、文档化；S4 加班、D1 食堂约饭</w:t>
            </w:r>
          </w:p>
        </w:tc>
        <w:tc>
          <w:tcPr>
            <w:tcW w:type="dxa" w:w="2126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白天冷白与大窗自然光；深夜仅屏幕光；告警时红橙叠光</w:t>
            </w:r>
          </w:p>
        </w:tc>
      </w:tr>
      <w:tr>
        <w:trPr>
          <w:cantSplit/>
        </w:trPr>
        <w:tc>
          <w:tcPr>
            <w:tcW w:type="dxa" w:w="396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C</w:t>
            </w:r>
          </w:p>
        </w:tc>
        <w:tc>
          <w:tcPr>
            <w:tcW w:type="dxa" w:w="82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创意水巷</w:t>
            </w:r>
          </w:p>
        </w:tc>
        <w:tc>
          <w:tcPr>
            <w:tcW w:type="dxa" w:w="102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客户沟通与轻社交区</w:t>
            </w:r>
          </w:p>
        </w:tc>
        <w:tc>
          <w:tcPr>
            <w:tcW w:type="dxa" w:w="2409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水巷主景、咖啡外摆、湖边步道、客户展厅、产品讨论区、雨天出口</w:t>
            </w:r>
          </w:p>
        </w:tc>
        <w:tc>
          <w:tcPr>
            <w:tcW w:type="dxa" w:w="269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客户需求、承诺边界、人设讨论；S2 湖边独走、D2 深谈、D6 共伞</w:t>
            </w:r>
          </w:p>
        </w:tc>
        <w:tc>
          <w:tcPr>
            <w:tcW w:type="dxa" w:w="2126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午后暖光；展厅中性亮；雨天湿地反光；夜间灯带</w:t>
            </w:r>
          </w:p>
        </w:tc>
      </w:tr>
      <w:tr>
        <w:trPr>
          <w:cantSplit/>
        </w:trPr>
        <w:tc>
          <w:tcPr>
            <w:tcW w:type="dxa" w:w="396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D</w:t>
            </w:r>
          </w:p>
        </w:tc>
        <w:tc>
          <w:tcPr>
            <w:tcW w:type="dxa" w:w="82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树影书院</w:t>
            </w:r>
          </w:p>
        </w:tc>
        <w:tc>
          <w:tcPr>
            <w:tcW w:type="dxa" w:w="102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知识沉淀与安静社交区</w:t>
            </w:r>
          </w:p>
        </w:tc>
        <w:tc>
          <w:tcPr>
            <w:tcW w:type="dxa" w:w="2409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书院外景、安静阅览室、书架、长桌、笔记特写</w:t>
            </w:r>
          </w:p>
        </w:tc>
        <w:tc>
          <w:tcPr>
            <w:tcW w:type="dxa" w:w="269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核心知识文档化；S1 图书馆自习、D5 一起自习</w:t>
            </w:r>
          </w:p>
        </w:tc>
        <w:tc>
          <w:tcPr>
            <w:tcW w:type="dxa" w:w="2126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日间漫射光；木色书架；低饱和、安静氛围</w:t>
            </w:r>
          </w:p>
        </w:tc>
      </w:tr>
      <w:tr>
        <w:trPr>
          <w:cantSplit/>
        </w:trPr>
        <w:tc>
          <w:tcPr>
            <w:tcW w:type="dxa" w:w="396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E</w:t>
            </w:r>
          </w:p>
        </w:tc>
        <w:tc>
          <w:tcPr>
            <w:tcW w:type="dxa" w:w="82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松风训练谷</w:t>
            </w:r>
          </w:p>
        </w:tc>
        <w:tc>
          <w:tcPr>
            <w:tcW w:type="dxa" w:w="102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训练与轻对局区</w:t>
            </w:r>
          </w:p>
        </w:tc>
        <w:tc>
          <w:tcPr>
            <w:tcW w:type="dxa" w:w="2409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草坪、木平台、绳桥、雨棚、营地灯串、对局 UI 背景</w:t>
            </w:r>
          </w:p>
        </w:tc>
        <w:tc>
          <w:tcPr>
            <w:tcW w:type="dxa" w:w="269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熊熊有招训练对局</w:t>
            </w:r>
          </w:p>
        </w:tc>
        <w:tc>
          <w:tcPr>
            <w:tcW w:type="dxa" w:w="2126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白天自然光；傍晚营地灯串；训练 UI 保持清晰高对比</w:t>
            </w:r>
          </w:p>
        </w:tc>
      </w:tr>
      <w:tr>
        <w:trPr>
          <w:cantSplit/>
        </w:trPr>
        <w:tc>
          <w:tcPr>
            <w:tcW w:type="dxa" w:w="396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F</w:t>
            </w:r>
          </w:p>
        </w:tc>
        <w:tc>
          <w:tcPr>
            <w:tcW w:type="dxa" w:w="82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观澜会展码头</w:t>
            </w:r>
          </w:p>
        </w:tc>
        <w:tc>
          <w:tcPr>
            <w:tcW w:type="dxa" w:w="102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公开演示与团队表演区</w:t>
            </w:r>
          </w:p>
        </w:tc>
        <w:tc>
          <w:tcPr>
            <w:tcW w:type="dxa" w:w="2409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码头总景、路演台、大屏、观众区、运动场、舞台后台</w:t>
            </w:r>
          </w:p>
        </w:tc>
        <w:tc>
          <w:tcPr>
            <w:tcW w:type="dxa" w:w="269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客户 Demo 翻车；D3 球场打球、G4 年会节目排练</w:t>
            </w:r>
          </w:p>
        </w:tc>
        <w:tc>
          <w:tcPr>
            <w:tcW w:type="dxa" w:w="2126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路演白天大屏高亮；后台暖暗；运动场午间自然光</w:t>
            </w:r>
          </w:p>
        </w:tc>
      </w:tr>
      <w:tr>
        <w:trPr>
          <w:cantSplit/>
        </w:trPr>
        <w:tc>
          <w:tcPr>
            <w:tcW w:type="dxa" w:w="396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G</w:t>
            </w:r>
          </w:p>
        </w:tc>
        <w:tc>
          <w:tcPr>
            <w:tcW w:type="dxa" w:w="82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暖邻康护院</w:t>
            </w:r>
          </w:p>
        </w:tc>
        <w:tc>
          <w:tcPr>
            <w:tcW w:type="dxa" w:w="102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恢复与关怀区</w:t>
            </w:r>
          </w:p>
        </w:tc>
        <w:tc>
          <w:tcPr>
            <w:tcW w:type="dxa" w:w="2409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康护院庭院、休息长椅、安静室、夜间入口</w:t>
            </w:r>
          </w:p>
        </w:tc>
        <w:tc>
          <w:tcPr>
            <w:tcW w:type="dxa" w:w="269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连续加班后心悸</w:t>
            </w:r>
          </w:p>
        </w:tc>
        <w:tc>
          <w:tcPr>
            <w:tcW w:type="dxa" w:w="2126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夜间低亮暖光；恢复场景不使用告警色，强调平静与陪伴</w:t>
            </w:r>
          </w:p>
        </w:tc>
      </w:tr>
      <w:tr>
        <w:trPr>
          <w:cantSplit/>
        </w:trPr>
        <w:tc>
          <w:tcPr>
            <w:tcW w:type="dxa" w:w="396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H</w:t>
            </w:r>
          </w:p>
        </w:tc>
        <w:tc>
          <w:tcPr>
            <w:tcW w:type="dxa" w:w="82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慢生活园</w:t>
            </w:r>
          </w:p>
        </w:tc>
        <w:tc>
          <w:tcPr>
            <w:tcW w:type="dxa" w:w="102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生活与团建区</w:t>
            </w:r>
          </w:p>
        </w:tc>
        <w:tc>
          <w:tcPr>
            <w:tcW w:type="dxa" w:w="2409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宿舍、夜间草坪、烧烤区、密室门厅、KTV 包间、桌游馆</w:t>
            </w:r>
          </w:p>
        </w:tc>
        <w:tc>
          <w:tcPr>
            <w:tcW w:type="dxa" w:w="269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副业边界；D4 夜宵烧烤、G1 密室、G2 KTV、G3 桌游</w:t>
            </w:r>
          </w:p>
        </w:tc>
        <w:tc>
          <w:tcPr>
            <w:tcW w:type="dxa" w:w="2126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夜间暖光为主；不同室内子场景须有独立辨识物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Microsoft YaHei" w:hAnsi="Microsoft YaHei" w:eastAsia="Microsoft YaHei"/>
          <w:b/>
          <w:color w:val="17395C"/>
          <w:sz w:val="24"/>
        </w:rPr>
        <w:t>3.2 自由活动专属场景图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680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活动</w:t>
            </w:r>
          </w:p>
        </w:tc>
        <w:tc>
          <w:tcPr>
            <w:tcW w:type="dxa" w:w="1814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专属子场景</w:t>
            </w:r>
          </w:p>
        </w:tc>
        <w:tc>
          <w:tcPr>
            <w:tcW w:type="dxa" w:w="2948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关键画面元素</w:t>
            </w:r>
          </w:p>
        </w:tc>
        <w:tc>
          <w:tcPr>
            <w:tcW w:type="dxa" w:w="4054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复用与实现说明</w:t>
            </w:r>
          </w:p>
        </w:tc>
      </w:tr>
      <w:tr>
        <w:trPr>
          <w:cantSplit/>
        </w:trPr>
        <w:tc>
          <w:tcPr>
            <w:tcW w:type="dxa" w:w="68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S1 / D5</w:t>
            </w:r>
          </w:p>
        </w:tc>
        <w:tc>
          <w:tcPr>
            <w:tcW w:type="dxa" w:w="181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D 图书馆阅览室</w:t>
            </w:r>
          </w:p>
        </w:tc>
        <w:tc>
          <w:tcPr>
            <w:tcW w:type="dxa" w:w="294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书架、长桌、台灯、两种座位状态</w:t>
            </w:r>
          </w:p>
        </w:tc>
        <w:tc>
          <w:tcPr>
            <w:tcW w:type="dxa" w:w="405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自习和一起自习共用；单人版仅隐藏 NPC。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S2 / D2</w:t>
            </w:r>
          </w:p>
        </w:tc>
        <w:tc>
          <w:tcPr>
            <w:tcW w:type="dxa" w:w="181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C 湖边步道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水面、栏杆、长椅、远景灯带</w:t>
            </w:r>
          </w:p>
        </w:tc>
        <w:tc>
          <w:tcPr>
            <w:tcW w:type="dxa" w:w="405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独走、深谈共用；提供白天、傍晚两套光照。</w:t>
            </w:r>
          </w:p>
        </w:tc>
      </w:tr>
      <w:tr>
        <w:trPr>
          <w:cantSplit/>
        </w:trPr>
        <w:tc>
          <w:tcPr>
            <w:tcW w:type="dxa" w:w="68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S3</w:t>
            </w:r>
          </w:p>
        </w:tc>
        <w:tc>
          <w:tcPr>
            <w:tcW w:type="dxa" w:w="181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A 总部天台</w:t>
            </w:r>
          </w:p>
        </w:tc>
        <w:tc>
          <w:tcPr>
            <w:tcW w:type="dxa" w:w="294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高楼远景、风吹旗帜、栏杆</w:t>
            </w:r>
          </w:p>
        </w:tc>
        <w:tc>
          <w:tcPr>
            <w:tcW w:type="dxa" w:w="405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角色停留点靠近栏杆；可远望楼下球场。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S4</w:t>
            </w:r>
          </w:p>
        </w:tc>
        <w:tc>
          <w:tcPr>
            <w:tcW w:type="dxa" w:w="181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B 深夜工位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暗环境、屏幕光、告警弹窗、空工位</w:t>
            </w:r>
          </w:p>
        </w:tc>
        <w:tc>
          <w:tcPr>
            <w:tcW w:type="dxa" w:w="405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与主线深夜工位共用，增加独自加班氛围。</w:t>
            </w:r>
          </w:p>
        </w:tc>
      </w:tr>
      <w:tr>
        <w:trPr>
          <w:cantSplit/>
        </w:trPr>
        <w:tc>
          <w:tcPr>
            <w:tcW w:type="dxa" w:w="68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D1</w:t>
            </w:r>
          </w:p>
        </w:tc>
        <w:tc>
          <w:tcPr>
            <w:tcW w:type="dxa" w:w="181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B 食堂</w:t>
            </w:r>
          </w:p>
        </w:tc>
        <w:tc>
          <w:tcPr>
            <w:tcW w:type="dxa" w:w="294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取餐台、四人桌、菜单灯箱</w:t>
            </w:r>
          </w:p>
        </w:tc>
        <w:tc>
          <w:tcPr>
            <w:tcW w:type="dxa" w:w="405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需支持 NPC 对桌而坐及不同餐盘道具。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D3</w:t>
            </w:r>
          </w:p>
        </w:tc>
        <w:tc>
          <w:tcPr>
            <w:tcW w:type="dxa" w:w="181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F 运动场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球网、边线、观众椅、运动器材</w:t>
            </w:r>
          </w:p>
        </w:tc>
        <w:tc>
          <w:tcPr>
            <w:tcW w:type="dxa" w:w="405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截图称球场打球；场景建议兼容羽毛球/轻运动。</w:t>
            </w:r>
          </w:p>
        </w:tc>
      </w:tr>
      <w:tr>
        <w:trPr>
          <w:cantSplit/>
        </w:trPr>
        <w:tc>
          <w:tcPr>
            <w:tcW w:type="dxa" w:w="68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D4</w:t>
            </w:r>
          </w:p>
        </w:tc>
        <w:tc>
          <w:tcPr>
            <w:tcW w:type="dxa" w:w="181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H 夜间烧烤草坪</w:t>
            </w:r>
          </w:p>
        </w:tc>
        <w:tc>
          <w:tcPr>
            <w:tcW w:type="dxa" w:w="294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烤架、折叠椅、灯串、食物道具</w:t>
            </w:r>
          </w:p>
        </w:tc>
        <w:tc>
          <w:tcPr>
            <w:tcW w:type="dxa" w:w="405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夜间暖光；至少一张可围坐的双人构图。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D6</w:t>
            </w:r>
          </w:p>
        </w:tc>
        <w:tc>
          <w:tcPr>
            <w:tcW w:type="dxa" w:w="181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C 雨天出口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屋檐、雨滴、伞、水洼反光</w:t>
            </w:r>
          </w:p>
        </w:tc>
        <w:tc>
          <w:tcPr>
            <w:tcW w:type="dxa" w:w="405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共伞站位需贴近；提供金便签/纪念物镜头。</w:t>
            </w:r>
          </w:p>
        </w:tc>
      </w:tr>
      <w:tr>
        <w:trPr>
          <w:cantSplit/>
        </w:trPr>
        <w:tc>
          <w:tcPr>
            <w:tcW w:type="dxa" w:w="68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G1</w:t>
            </w:r>
          </w:p>
        </w:tc>
        <w:tc>
          <w:tcPr>
            <w:tcW w:type="dxa" w:w="181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H 密室房间</w:t>
            </w:r>
          </w:p>
        </w:tc>
        <w:tc>
          <w:tcPr>
            <w:tcW w:type="dxa" w:w="294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谜题机关、倒计时、门锁、三人站位</w:t>
            </w:r>
          </w:p>
        </w:tc>
        <w:tc>
          <w:tcPr>
            <w:tcW w:type="dxa" w:w="405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小空间多人活动，需避免角色遮挡。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G2</w:t>
            </w:r>
          </w:p>
        </w:tc>
        <w:tc>
          <w:tcPr>
            <w:tcW w:type="dxa" w:w="181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H KTV 包间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沙发、屏幕、麦克风、彩灯</w:t>
            </w:r>
          </w:p>
        </w:tc>
        <w:tc>
          <w:tcPr>
            <w:tcW w:type="dxa" w:w="405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预留递麦克风动作和熊总到场的额外站位。</w:t>
            </w:r>
          </w:p>
        </w:tc>
      </w:tr>
      <w:tr>
        <w:trPr>
          <w:cantSplit/>
        </w:trPr>
        <w:tc>
          <w:tcPr>
            <w:tcW w:type="dxa" w:w="68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G3</w:t>
            </w:r>
          </w:p>
        </w:tc>
        <w:tc>
          <w:tcPr>
            <w:tcW w:type="dxa" w:w="181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H 桌游馆</w:t>
            </w:r>
          </w:p>
        </w:tc>
        <w:tc>
          <w:tcPr>
            <w:tcW w:type="dxa" w:w="2948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桌游桌、棋子、卡牌、三人座位</w:t>
            </w:r>
          </w:p>
        </w:tc>
        <w:tc>
          <w:tcPr>
            <w:tcW w:type="dxa" w:w="405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卡牌和骰子可做独立可替换道具层。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G4</w:t>
            </w:r>
          </w:p>
        </w:tc>
        <w:tc>
          <w:tcPr>
            <w:tcW w:type="dxa" w:w="181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F 舞台后台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幕布、服装架、排练标记、候场区</w:t>
            </w:r>
          </w:p>
        </w:tc>
        <w:tc>
          <w:tcPr>
            <w:tcW w:type="dxa" w:w="405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区分上台与幕后两种站位及镜头。</w:t>
            </w:r>
          </w:p>
        </w:tc>
      </w:tr>
    </w:tbl>
    <w:p>
      <w:pPr>
        <w:spacing w:before="160" w:after="120"/>
      </w:pPr>
      <w:r>
        <w:rPr>
          <w:rFonts w:ascii="Microsoft YaHei" w:hAnsi="Microsoft YaHei" w:eastAsia="Microsoft YaHei"/>
          <w:b/>
          <w:color w:val="17395C"/>
          <w:sz w:val="24"/>
        </w:rPr>
        <w:t>3.3 小熊角色行走帧图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134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资产</w:t>
            </w:r>
          </w:p>
        </w:tc>
        <w:tc>
          <w:tcPr>
            <w:tcW w:type="dxa" w:w="1927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必须交付</w:t>
            </w:r>
          </w:p>
        </w:tc>
        <w:tc>
          <w:tcPr>
            <w:tcW w:type="dxa" w:w="3402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规格</w:t>
            </w:r>
          </w:p>
        </w:tc>
        <w:tc>
          <w:tcPr>
            <w:tcW w:type="dxa" w:w="3033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验收要求</w:t>
            </w:r>
          </w:p>
        </w:tc>
      </w:tr>
      <w:tr>
        <w:trPr>
          <w:cantSplit/>
        </w:trPr>
        <w:tc>
          <w:tcPr>
            <w:tcW w:type="dxa" w:w="113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玩家小熊</w:t>
            </w:r>
          </w:p>
        </w:tc>
        <w:tc>
          <w:tcPr>
            <w:tcW w:type="dxa" w:w="192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正面、背面、左、右四方向待机与行走</w:t>
            </w:r>
          </w:p>
        </w:tc>
        <w:tc>
          <w:tcPr>
            <w:tcW w:type="dxa" w:w="340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像素 PNG 精灵图；每方向待机 1-2 帧，行走 4 帧；透明背景；统一锚点在脚底中心。</w:t>
            </w:r>
          </w:p>
        </w:tc>
        <w:tc>
          <w:tcPr>
            <w:tcW w:type="dxa" w:w="303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四方向移动时脚底不漂移，循环衔接自然，缩放后边缘不模糊。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NPC 小熊</w:t>
            </w:r>
          </w:p>
        </w:tc>
        <w:tc>
          <w:tcPr>
            <w:tcW w:type="dxa" w:w="192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至少 5 个可区分造型；每个四方向待机与行走</w:t>
            </w:r>
          </w:p>
        </w:tc>
        <w:tc>
          <w:tcPr>
            <w:tcW w:type="dxa" w:w="340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与玩家同一帧尺寸、比例、阴影规则；通过服装、发型、配色区分身份。</w:t>
            </w:r>
          </w:p>
        </w:tc>
        <w:tc>
          <w:tcPr>
            <w:tcW w:type="dxa" w:w="303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与玩家同屏时高度、脚底、视角一致；不得出现家具穿模。</w:t>
            </w:r>
          </w:p>
        </w:tc>
      </w:tr>
      <w:tr>
        <w:trPr>
          <w:cantSplit/>
        </w:trPr>
        <w:tc>
          <w:tcPr>
            <w:tcW w:type="dxa" w:w="1134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活动动作</w:t>
            </w:r>
          </w:p>
        </w:tc>
        <w:tc>
          <w:tcPr>
            <w:tcW w:type="dxa" w:w="192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坐下、看书、举伞、递麦克风、投球或挥拍、烧烤、桌游</w:t>
            </w:r>
          </w:p>
        </w:tc>
        <w:tc>
          <w:tcPr>
            <w:tcW w:type="dxa" w:w="3402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可先交付关键姿势静帧；需要循环的动作使用 3-4 帧。</w:t>
            </w:r>
          </w:p>
        </w:tc>
        <w:tc>
          <w:tcPr>
            <w:tcW w:type="dxa" w:w="303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动作发生点与场景交互物对齐；移动端近景中清楚可辨。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公共效果</w:t>
            </w:r>
          </w:p>
        </w:tc>
        <w:tc>
          <w:tcPr>
            <w:tcW w:type="dxa" w:w="192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行走尘点、雨滴、屏幕光、舞台灯、湖面闪光</w:t>
            </w:r>
          </w:p>
        </w:tc>
        <w:tc>
          <w:tcPr>
            <w:tcW w:type="dxa" w:w="3402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独立透明序列帧或 Godot 粒子素材。</w:t>
            </w:r>
          </w:p>
        </w:tc>
        <w:tc>
          <w:tcPr>
            <w:tcW w:type="dxa" w:w="303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不遮挡交互按钮，低端手机上可关闭非关键特效。</w:t>
            </w:r>
          </w:p>
        </w:tc>
      </w:tr>
    </w:tbl>
    <w:p>
      <w:pPr>
        <w:spacing w:before="160" w:after="120"/>
      </w:pPr>
      <w:r>
        <w:rPr>
          <w:rFonts w:ascii="Microsoft YaHei" w:hAnsi="Microsoft YaHei" w:eastAsia="Microsoft YaHei"/>
          <w:b/>
          <w:color w:val="17395C"/>
          <w:sz w:val="24"/>
        </w:rPr>
        <w:t>3.4 美术交付顺序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793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536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先交付内容</w:t>
            </w:r>
          </w:p>
        </w:tc>
        <w:tc>
          <w:tcPr>
            <w:tcW w:type="dxa" w:w="4167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对应开发里程碑</w:t>
            </w:r>
          </w:p>
        </w:tc>
      </w:tr>
      <w:tr>
        <w:trPr>
          <w:cantSplit/>
        </w:trPr>
        <w:tc>
          <w:tcPr>
            <w:tcW w:type="dxa" w:w="79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P0</w:t>
            </w:r>
          </w:p>
        </w:tc>
        <w:tc>
          <w:tcPr>
            <w:tcW w:type="dxa" w:w="4536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大地图、A/B/C 主场景、玩家四向行走、5 个 NPC 基础行走、主线前两幕所需近景。</w:t>
            </w:r>
          </w:p>
        </w:tc>
        <w:tc>
          <w:tcPr>
            <w:tcW w:type="dxa" w:w="416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完成探索、移动、区域进入与前 8 条主线。</w:t>
            </w:r>
          </w:p>
        </w:tc>
      </w:tr>
      <w:tr>
        <w:trPr>
          <w:cantSplit/>
        </w:trPr>
        <w:tc>
          <w:tcPr>
            <w:tcW w:type="dxa" w:w="793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P1</w:t>
            </w:r>
          </w:p>
        </w:tc>
        <w:tc>
          <w:tcPr>
            <w:tcW w:type="dxa" w:w="4536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D/E/F/G/H 场景、训练谷对局 UI、第三四幕近景、自由活动共用子场景。</w:t>
            </w:r>
          </w:p>
        </w:tc>
        <w:tc>
          <w:tcPr>
            <w:tcW w:type="dxa" w:w="4167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完成 20 条主线与自由活动基础循环。</w:t>
            </w:r>
          </w:p>
        </w:tc>
      </w:tr>
      <w:tr>
        <w:trPr>
          <w:cantSplit/>
        </w:trPr>
        <w:tc>
          <w:tcPr>
            <w:tcW w:type="dxa" w:w="793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P2</w:t>
            </w:r>
          </w:p>
        </w:tc>
        <w:tc>
          <w:tcPr>
            <w:tcW w:type="dxa" w:w="4536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雨天、昼夜、活动专属动作、表情、粒子、终局答辩灯光与结局演出。</w:t>
            </w:r>
          </w:p>
        </w:tc>
        <w:tc>
          <w:tcPr>
            <w:tcW w:type="dxa" w:w="4167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完成视觉打磨、移动端性能适配与测试。</w:t>
            </w:r>
          </w:p>
        </w:tc>
      </w:tr>
    </w:tbl>
    <w:p>
      <w:pPr>
        <w:spacing w:before="280" w:after="120"/>
      </w:pPr>
      <w:r>
        <w:rPr>
          <w:rFonts w:ascii="Microsoft YaHei" w:hAnsi="Microsoft YaHei" w:eastAsia="Microsoft YaHei"/>
          <w:b/>
          <w:color w:val="17395C"/>
          <w:sz w:val="32"/>
        </w:rPr>
        <w:t>开发验收清单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190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306"/>
            <w:shd w:fill="1F3A5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19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地图</w:t>
            </w:r>
          </w:p>
        </w:tc>
        <w:tc>
          <w:tcPr>
            <w:tcW w:type="dxa" w:w="8306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8 个区域在总地图中有清晰入口、名称与可走道路；进入区域时镜头聚焦，不显示无关 NPC。</w:t>
            </w:r>
          </w:p>
        </w:tc>
      </w:tr>
      <w:tr>
        <w:trPr>
          <w:cantSplit/>
        </w:trPr>
        <w:tc>
          <w:tcPr>
            <w:tcW w:type="dxa" w:w="119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主线</w:t>
            </w:r>
          </w:p>
        </w:tc>
        <w:tc>
          <w:tcPr>
            <w:tcW w:type="dxa" w:w="8306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20 个事件按五幕顺序可推进；关键选择能写入状态并在后续事件或结局体现。</w:t>
            </w:r>
          </w:p>
        </w:tc>
      </w:tr>
      <w:tr>
        <w:trPr>
          <w:cantSplit/>
        </w:trPr>
        <w:tc>
          <w:tcPr>
            <w:tcW w:type="dxa" w:w="119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自由活动</w:t>
            </w:r>
          </w:p>
        </w:tc>
        <w:tc>
          <w:tcPr>
            <w:tcW w:type="dxa" w:w="8306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14 项活动均可从大地图或 NPC 触发；奖励、状态和纪念物按表格生效。</w:t>
            </w:r>
          </w:p>
        </w:tc>
      </w:tr>
      <w:tr>
        <w:trPr>
          <w:cantSplit/>
        </w:trPr>
        <w:tc>
          <w:tcPr>
            <w:tcW w:type="dxa" w:w="1190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美术</w:t>
            </w:r>
          </w:p>
        </w:tc>
        <w:tc>
          <w:tcPr>
            <w:tcW w:type="dxa" w:w="8306"/>
            <w:shd w:fill="FFFFFF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所有场景、角色、交互物的锚点统一；近景活动中不穿模，文字和按钮有安全区。</w:t>
            </w:r>
          </w:p>
        </w:tc>
      </w:tr>
      <w:tr>
        <w:trPr>
          <w:cantSplit/>
        </w:trPr>
        <w:tc>
          <w:tcPr>
            <w:tcW w:type="dxa" w:w="1190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7"/>
              </w:rPr>
              <w:t>移动端</w:t>
            </w:r>
          </w:p>
        </w:tc>
        <w:tc>
          <w:tcPr>
            <w:tcW w:type="dxa" w:w="8306"/>
            <w:shd w:fill="F4F7FA"/>
            <w:vAlign w:val="center"/>
            <w:tcBorders>
              <w:top w:val="single" w:sz="5" w:color="D6DEE8"/>
              <w:left w:val="single" w:sz="5" w:color="D6DEE8"/>
              <w:bottom w:val="single" w:sz="5" w:color="D6DEE8"/>
              <w:right w:val="single" w:sz="5" w:color="D6DEE8"/>
              <w:insideH w:val="single" w:sz="5" w:color="D6DEE8"/>
              <w:insideV w:val="single" w:sz="5" w:color="D6DEE8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E293B"/>
                <w:sz w:val="17"/>
              </w:rPr>
              <w:t>移动、进入区域、返回、交互和活动结算均可用触控完成；关键按钮尺寸不小于 44 px。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879" w:bottom="907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6"/>
      </w:rPr>
      <w:t xml:space="preserve">职场小镇开发文档  |  第 </w:t>
    </w:r>
    <w:fldSimple w:instr="PAGE"/>
    <w:r>
      <w:rPr>
        <w:rFonts w:ascii="Microsoft YaHei" w:hAnsi="Microsoft YaHei" w:eastAsia="Microsoft YaHei"/>
        <w:b w:val="0"/>
        <w:color w:val="64748B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