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20" w:line="276" w:lineRule="auto"/>
        <w:jc w:val="center"/>
      </w:pPr>
      <w:r>
        <w:rPr>
          <w:rFonts w:ascii="Arial" w:hAnsi="Arial" w:eastAsia="微软雅黑"/>
          <w:b/>
          <w:color w:val="8C5A34"/>
          <w:sz w:val="47"/>
        </w:rPr>
        <w:t>《熊心壮职》</w:t>
      </w:r>
    </w:p>
    <w:p>
      <w:pPr>
        <w:spacing w:before="0" w:after="60" w:line="276" w:lineRule="auto"/>
        <w:jc w:val="center"/>
      </w:pPr>
      <w:r>
        <w:rPr>
          <w:rFonts w:ascii="Arial" w:hAnsi="Arial" w:eastAsia="微软雅黑"/>
          <w:b/>
          <w:color w:val="2C2C2B"/>
          <w:sz w:val="51"/>
        </w:rPr>
        <w:t>小熊镇世界观与场景设计说明</w:t>
      </w:r>
    </w:p>
    <w:p>
      <w:pPr>
        <w:spacing w:before="0" w:after="240" w:line="276" w:lineRule="auto"/>
        <w:jc w:val="center"/>
      </w:pPr>
      <w:r>
        <w:rPr>
          <w:rFonts w:ascii="Arial" w:hAnsi="Arial" w:eastAsia="微软雅黑"/>
          <w:b w:val="0"/>
          <w:color w:val="6F6A64"/>
          <w:sz w:val="21"/>
        </w:rPr>
        <w:t>低密组团 · 心湖生态 · 小火车环线 · 职业成长世界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3999" cy="3596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tle_bear_town_master_map_v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99" cy="359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160" w:line="276" w:lineRule="auto"/>
        <w:jc w:val="center"/>
      </w:pPr>
      <w:r>
        <w:rPr>
          <w:rFonts w:ascii="Arial" w:hAnsi="Arial" w:eastAsia="微软雅黑"/>
          <w:b w:val="0"/>
          <w:color w:val="6F6A64"/>
          <w:sz w:val="18"/>
        </w:rPr>
        <w:t>V1.1  ｜  新增桌游馆、员工宿舍与心湖熊石雕塑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一句话定位</w:t>
            </w:r>
          </w:p>
        </w:tc>
        <w:tc>
          <w:tcPr>
            <w:tcW w:type="dxa" w:w="8589"/>
            <w:shd w:val="clear" w:fill="F2E7DB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不是“一个办公楼”，而是玩家从入职、协作到独立解决问题的职业成长小镇。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01. 设计思路：借鉴方法，不复制建筑</w:t>
      </w:r>
    </w:p>
    <w:p>
      <w:pPr>
        <w:spacing w:before="0" w:after="160" w:line="276" w:lineRule="auto"/>
      </w:pPr>
      <w:r>
        <w:rPr>
          <w:rFonts w:ascii="Arial" w:hAnsi="Arial" w:eastAsia="微软雅黑"/>
          <w:b w:val="0"/>
          <w:color w:val="6F6A64"/>
          <w:sz w:val="20"/>
        </w:rPr>
        <w:t>小熊镇借鉴“小镇型科创城”的规划方法：低密、多组团、可步行、自然景观与工作生活共存。建筑造型、名称和角色叙事全部原创。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核心结构</w:t>
            </w:r>
          </w:p>
        </w:tc>
        <w:tc>
          <w:tcPr>
            <w:tcW w:type="dxa" w:w="8589"/>
            <w:shd w:val="clear" w:fill="E6F3F3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一湖、两环、八组团。心湖负责情绪与记忆，小火车负责地图切换，组团负责剧情类型。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cantSplit/>
        </w:trPr>
        <w:tc>
          <w:tcPr>
            <w:tcW w:type="dxa" w:w="5017"/>
            <w:shd w:val="clear" w:fill="F2E7DB"/>
            <w:tcBorders>
              <w:top w:val="single" w:sz="10" w:space="0" w:color="8C5A34"/>
              <w:left w:val="single" w:sz="10" w:space="0" w:color="8C5A34"/>
              <w:bottom w:val="single" w:sz="10" w:space="0" w:color="8C5A34"/>
              <w:right w:val="single" w:sz="10" w:space="0" w:color="8C5A34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8C5A34"/>
                <w:sz w:val="21"/>
              </w:rPr>
              <w:t>低密组团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不做单一高层总部。每个区域控制在 2—5 层，玩家能看清入口、角色、道具和互动点。</w:t>
            </w:r>
          </w:p>
        </w:tc>
        <w:tc>
          <w:tcPr>
            <w:tcW w:type="dxa" w:w="5017"/>
            <w:shd w:val="clear" w:fill="E6F3F3"/>
            <w:tcBorders>
              <w:top w:val="single" w:sz="10" w:space="0" w:color="2F8E96"/>
              <w:left w:val="single" w:sz="10" w:space="0" w:color="2F8E96"/>
              <w:bottom w:val="single" w:sz="10" w:space="0" w:color="2F8E96"/>
              <w:right w:val="single" w:sz="10" w:space="0" w:color="2F8E9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2F8E96"/>
                <w:sz w:val="21"/>
              </w:rPr>
              <w:t>湖山为中心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心湖、台地、林地和桥梁决定视觉记忆。重要事件回到湖边，形成世界中心感。</w:t>
            </w:r>
          </w:p>
        </w:tc>
      </w:tr>
      <w:tr>
        <w:trPr>
          <w:cantSplit/>
          <w:cantSplit/>
        </w:trPr>
        <w:tc>
          <w:tcPr>
            <w:tcW w:type="dxa" w:w="5017"/>
            <w:shd w:val="clear" w:fill="EAF3EC"/>
            <w:tcBorders>
              <w:top w:val="single" w:sz="10" w:space="0" w:color="4D956F"/>
              <w:left w:val="single" w:sz="10" w:space="0" w:color="4D956F"/>
              <w:bottom w:val="single" w:sz="10" w:space="0" w:color="4D956F"/>
              <w:right w:val="single" w:sz="10" w:space="0" w:color="4D956F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4D956F"/>
                <w:sz w:val="21"/>
              </w:rPr>
              <w:t>环线连接剧情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小火车不是装饰：它承担地点切换、章节解锁、偶遇对话和季节氛围变化。</w:t>
            </w:r>
          </w:p>
        </w:tc>
        <w:tc>
          <w:tcPr>
            <w:tcW w:type="dxa" w:w="5017"/>
            <w:shd w:val="clear" w:fill="FBEDE1"/>
            <w:tcBorders>
              <w:top w:val="single" w:sz="10" w:space="0" w:color="D88443"/>
              <w:left w:val="single" w:sz="10" w:space="0" w:color="D88443"/>
              <w:bottom w:val="single" w:sz="10" w:space="0" w:color="D88443"/>
              <w:right w:val="single" w:sz="10" w:space="0" w:color="D88443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D88443"/>
                <w:sz w:val="21"/>
              </w:rPr>
              <w:t>工作与生活混合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总部、技术、商业、培训、健康、员工宿舍和桌游社交都可进入，让职场剧情有完整世界承载。</w:t>
            </w:r>
          </w:p>
        </w:tc>
      </w:tr>
    </w:tbl>
    <w:p>
      <w:pPr>
        <w:spacing w:after="40"/>
      </w:pPr>
    </w:p>
    <w:p>
      <w:pPr>
        <w:pStyle w:val="Heading2"/>
      </w:pPr>
      <w:r>
        <w:t>设计边界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017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保留</w:t>
            </w:r>
          </w:p>
        </w:tc>
        <w:tc>
          <w:tcPr>
            <w:tcW w:type="dxa" w:w="5017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避免</w:t>
            </w:r>
          </w:p>
        </w:tc>
      </w:tr>
      <w:tr>
        <w:trPr>
          <w:cantSplit/>
        </w:trPr>
        <w:tc>
          <w:tcPr>
            <w:tcW w:type="dxa" w:w="5017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低层街区、环湖步行、分区明确、工作生活混合、公共景观中心。</w:t>
            </w:r>
          </w:p>
        </w:tc>
        <w:tc>
          <w:tcPr>
            <w:tcW w:type="dxa" w:w="5017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复刻真实园区建筑、使用真实企业标识、把角色永久锁在一栋楼、为“丰富”堆无互动建筑。</w:t>
            </w:r>
          </w:p>
        </w:tc>
      </w:tr>
    </w:tbl>
    <w:p>
      <w:pPr>
        <w:spacing w:after="40"/>
      </w:pPr>
    </w:p>
    <w:p>
      <w:pPr>
        <w:pStyle w:val="Heading2"/>
      </w:pPr>
      <w:r>
        <w:t>小镇的叙事作用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1701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空间层级</w:t>
            </w:r>
          </w:p>
        </w:tc>
        <w:tc>
          <w:tcPr>
            <w:tcW w:type="dxa" w:w="4224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4110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对剧情的作用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世界地图</w:t>
            </w:r>
          </w:p>
        </w:tc>
        <w:tc>
          <w:tcPr>
            <w:tcW w:type="dxa" w:w="4224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八个可识别地标、心湖、小火车、道路与绿地。</w:t>
            </w:r>
          </w:p>
        </w:tc>
        <w:tc>
          <w:tcPr>
            <w:tcW w:type="dxa" w:w="411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建立“我在一个完整城市里”的第一印象。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可进入场景</w:t>
            </w:r>
          </w:p>
        </w:tc>
        <w:tc>
          <w:tcPr>
            <w:tcW w:type="dxa" w:w="4224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办公室、实验室、水巷、训练谷、会展馆等。</w:t>
            </w:r>
          </w:p>
        </w:tc>
        <w:tc>
          <w:tcPr>
            <w:tcW w:type="dxa" w:w="411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承载对话、任务、物品交互与角色动作。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微互动点</w:t>
            </w:r>
          </w:p>
        </w:tc>
        <w:tc>
          <w:tcPr>
            <w:tcW w:type="dxa" w:w="4224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白板、屏幕、公告栏、咖啡机、绳桥、展台。</w:t>
            </w:r>
          </w:p>
        </w:tc>
        <w:tc>
          <w:tcPr>
            <w:tcW w:type="dxa" w:w="411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触发支线、补足环境信息、留下选择结果。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02. 总体空间：一湖、两环、八组团</w:t>
      </w:r>
    </w:p>
    <w:p>
      <w:pPr>
        <w:spacing w:before="0" w:after="100" w:line="276" w:lineRule="auto"/>
      </w:pPr>
      <w:r>
        <w:rPr>
          <w:rFonts w:ascii="Arial" w:hAnsi="Arial" w:eastAsia="微软雅黑"/>
          <w:b w:val="0"/>
          <w:color w:val="6F6A64"/>
          <w:sz w:val="20"/>
        </w:rPr>
        <w:t>世界地图使用正交等距 2.5D 视角。中心不放高楼，而是放“心湖公园”和熊石雕塑；八个地点围湖展开，远看靠地标识别，点进后再展开具体场景。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000" cy="312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tle_bear_town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1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Arial" w:hAnsi="Arial" w:eastAsia="微软雅黑"/>
          <w:b w:val="0"/>
          <w:color w:val="6F6A64"/>
          <w:sz w:val="17"/>
        </w:rPr>
        <w:t>图中 A—H 对应下方组团编号；地图内不烘焙文字，地点名称由 UI 图层显示，方便后期改名和多语言适配。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567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53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组团名称</w:t>
            </w:r>
          </w:p>
        </w:tc>
        <w:tc>
          <w:tcPr>
            <w:tcW w:type="dxa" w:w="4649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主功能</w:t>
            </w:r>
          </w:p>
        </w:tc>
        <w:tc>
          <w:tcPr>
            <w:tcW w:type="dxa" w:w="246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首期开放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A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启程广场·熊起东方总部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入职、晨会、任务发布、重大决策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开放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B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云栖科技丘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技术协作、AI产品、系统告警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开放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C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创意水巷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市场调研、客户沟通、品牌活动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开放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D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树影书院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培训、复盘、知识线、跨部门讨论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E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松风训练谷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团队协作、压力测试、户外任务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开放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F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观澜会展码头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路演、发布会、客户接待、合作谈判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G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暖邻康护院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员工关怀、服务意识、突发协调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56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H</w:t>
            </w:r>
          </w:p>
        </w:tc>
        <w:tc>
          <w:tcPr>
            <w:tcW w:type="dxa" w:w="2353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慢生活园·宿舍与桌游馆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休息、员工生活、桌游社交、夜间支线</w:t>
            </w:r>
          </w:p>
        </w:tc>
        <w:tc>
          <w:tcPr>
            <w:tcW w:type="dxa" w:w="246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后续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03. 八组团说明（A—D）</w:t>
      </w:r>
    </w:p>
    <w:p>
      <w:pPr>
        <w:spacing w:before="0" w:after="120" w:line="276" w:lineRule="auto"/>
      </w:pPr>
      <w:r>
        <w:rPr>
          <w:rFonts w:ascii="Arial" w:hAnsi="Arial" w:eastAsia="微软雅黑"/>
          <w:b w:val="0"/>
          <w:color w:val="6F6A64"/>
          <w:sz w:val="19"/>
        </w:rPr>
        <w:t>每个组团必须同时具备：一个远景地标、一个可进入主场景、三个以上互动点、至少一个可随剧情改变的状态。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cantSplit/>
        </w:trPr>
        <w:tc>
          <w:tcPr>
            <w:tcW w:type="dxa" w:w="5017"/>
            <w:shd w:val="clear" w:fill="F2E7DB"/>
            <w:tcBorders>
              <w:top w:val="single" w:sz="10" w:space="0" w:color="8C5A34"/>
              <w:left w:val="single" w:sz="10" w:space="0" w:color="8C5A34"/>
              <w:bottom w:val="single" w:sz="10" w:space="0" w:color="8C5A34"/>
              <w:right w:val="single" w:sz="10" w:space="0" w:color="8C5A34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8C5A34"/>
                <w:sz w:val="21"/>
              </w:rPr>
              <w:t>A｜启程广场·熊起东方总部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职能：入职、晨会、项目立项、跨部门决策。</w:t>
              <w:br/>
              <w:t>地标：暖砖玻璃主楼、欢迎台阶、公共白板、心湖观景平台。</w:t>
              <w:br/>
              <w:t>剧情：熊总发布任务；熊行政办理入职；玩���第一次理解“产品经理”的职责。</w:t>
            </w:r>
          </w:p>
        </w:tc>
        <w:tc>
          <w:tcPr>
            <w:tcW w:type="dxa" w:w="5017"/>
            <w:shd w:val="clear" w:fill="E8F1FB"/>
            <w:tcBorders>
              <w:top w:val="single" w:sz="10" w:space="0" w:color="387FC6"/>
              <w:left w:val="single" w:sz="10" w:space="0" w:color="387FC6"/>
              <w:bottom w:val="single" w:sz="10" w:space="0" w:color="387FC6"/>
              <w:right w:val="single" w:sz="10" w:space="0" w:color="387FC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387FC6"/>
                <w:sz w:val="21"/>
              </w:rPr>
              <w:t>B｜云栖科技丘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职能：技术协作、AI产品、系统故障、研发争论。</w:t>
              <w:br/>
              <w:t>地标：林间蓝玻璃工坊、分层台地、数据灯带、山下机房入口。</w:t>
              <w:br/>
              <w:t>剧情：熊技术排查告警；玩家在功能、稳定性和时间之间做取舍。</w:t>
            </w:r>
          </w:p>
        </w:tc>
      </w:tr>
      <w:tr>
        <w:trPr>
          <w:cantSplit/>
          <w:cantSplit/>
        </w:trPr>
        <w:tc>
          <w:tcPr>
            <w:tcW w:type="dxa" w:w="5017"/>
            <w:shd w:val="clear" w:fill="FBEDE1"/>
            <w:tcBorders>
              <w:top w:val="single" w:sz="10" w:space="0" w:color="D88443"/>
              <w:left w:val="single" w:sz="10" w:space="0" w:color="D88443"/>
              <w:bottom w:val="single" w:sz="10" w:space="0" w:color="D88443"/>
              <w:right w:val="single" w:sz="10" w:space="0" w:color="D88443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D88443"/>
                <w:sz w:val="21"/>
              </w:rPr>
              <w:t>C｜创意水巷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职能：市场调研、客户反馈、品牌活动、销售协作。</w:t>
              <w:br/>
              <w:t>地标：湖边拱桥、快闪展台、咖啡外摆、品牌橱窗、船坞小码头。</w:t>
              <w:br/>
              <w:t>剧情：熊销售带玩家见客户；玩家从真实需求中修正方案。</w:t>
            </w:r>
          </w:p>
        </w:tc>
        <w:tc>
          <w:tcPr>
            <w:tcW w:type="dxa" w:w="5017"/>
            <w:shd w:val="clear" w:fill="EAF3EC"/>
            <w:tcBorders>
              <w:top w:val="single" w:sz="10" w:space="0" w:color="4D956F"/>
              <w:left w:val="single" w:sz="10" w:space="0" w:color="4D956F"/>
              <w:bottom w:val="single" w:sz="10" w:space="0" w:color="4D956F"/>
              <w:right w:val="single" w:sz="10" w:space="0" w:color="4D956F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4D956F"/>
                <w:sz w:val="21"/>
              </w:rPr>
              <w:t>D｜树影书院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职能：培训、复盘、知识成长、协作方法学习。</w:t>
              <w:br/>
              <w:t>地标：低层院落、图书馆、回廊、草坪内院、小型讲堂。</w:t>
              <w:br/>
              <w:t>剧情：熊行政组织培训；玩家查看案例、完成复盘并解锁能力。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A—D 的共用资产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1247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资产类别</w:t>
            </w:r>
          </w:p>
        </w:tc>
        <w:tc>
          <w:tcPr>
            <w:tcW w:type="dxa" w:w="3969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共用内容</w:t>
            </w:r>
          </w:p>
        </w:tc>
        <w:tc>
          <w:tcPr>
            <w:tcW w:type="dxa" w:w="4819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剧情状态变体</w:t>
            </w:r>
          </w:p>
        </w:tc>
      </w:tr>
      <w:tr>
        <w:trPr>
          <w:cantSplit/>
        </w:trPr>
        <w:tc>
          <w:tcPr>
            <w:tcW w:type="dxa" w:w="124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空间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台阶、连廊、草坪、桥梁、公告栏、路灯、座椅、站牌。</w:t>
            </w:r>
          </w:p>
        </w:tc>
        <w:tc>
          <w:tcPr>
            <w:tcW w:type="dxa" w:w="481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晴天 / 雨天 / 黄昏；人流多 / 少；活动布置前 / 后。</w:t>
            </w:r>
          </w:p>
        </w:tc>
      </w:tr>
      <w:tr>
        <w:trPr>
          <w:cantSplit/>
        </w:trPr>
        <w:tc>
          <w:tcPr>
            <w:tcW w:type="dxa" w:w="124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互动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白板、投屏、屏幕、咖啡机、快闪架、图书车。</w:t>
            </w:r>
          </w:p>
        </w:tc>
        <w:tc>
          <w:tcPr>
            <w:tcW w:type="dxa" w:w="481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未触发 / 可点击 / 已完成 / 留下选择结果。</w:t>
            </w:r>
          </w:p>
        </w:tc>
      </w:tr>
      <w:tr>
        <w:trPr>
          <w:cantSplit/>
        </w:trPr>
        <w:tc>
          <w:tcPr>
            <w:tcW w:type="dxa" w:w="124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角色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四熊基础待机、说话、倾听、思考、点头、走入走出。</w:t>
            </w:r>
          </w:p>
        </w:tc>
        <w:tc>
          <w:tcPr>
            <w:tcW w:type="dxa" w:w="481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事件专属动作只在剧情不可替代时新增。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03. 八组团说明（E—H）</w:t>
      </w:r>
    </w:p>
    <w:p>
      <w:pPr>
        <w:spacing w:before="0" w:after="120" w:line="276" w:lineRule="auto"/>
      </w:pPr>
      <w:r>
        <w:rPr>
          <w:rFonts w:ascii="Arial" w:hAnsi="Arial" w:eastAsia="微软雅黑"/>
          <w:b w:val="0"/>
          <w:color w:val="6F6A64"/>
          <w:sz w:val="19"/>
        </w:rPr>
        <w:t>后续区域先在总图完整呈现，再通过小火车站、围挡、活动海报或 NPC 对话完成章节解锁。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cantSplit/>
        </w:trPr>
        <w:tc>
          <w:tcPr>
            <w:tcW w:type="dxa" w:w="5017"/>
            <w:shd w:val="clear" w:fill="EAF3EC"/>
            <w:tcBorders>
              <w:top w:val="single" w:sz="10" w:space="0" w:color="4D956F"/>
              <w:left w:val="single" w:sz="10" w:space="0" w:color="4D956F"/>
              <w:bottom w:val="single" w:sz="10" w:space="0" w:color="4D956F"/>
              <w:right w:val="single" w:sz="10" w:space="0" w:color="4D956F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4D956F"/>
                <w:sz w:val="21"/>
              </w:rPr>
              <w:t>E｜松风训练谷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职能：团建、信任测试、冲突处理、领导力训练。</w:t>
              <w:br/>
              <w:t>地标：林间木平台、绳桥、草坪、雨棚、营地灯串、坡道。</w:t>
              <w:br/>
              <w:t>剧情：多角色组队完成任务；玩家的选择会改变队友站位、表情和关系。</w:t>
            </w:r>
          </w:p>
        </w:tc>
        <w:tc>
          <w:tcPr>
            <w:tcW w:type="dxa" w:w="5017"/>
            <w:shd w:val="clear" w:fill="FBEDE1"/>
            <w:tcBorders>
              <w:top w:val="single" w:sz="10" w:space="0" w:color="D88443"/>
              <w:left w:val="single" w:sz="10" w:space="0" w:color="D88443"/>
              <w:bottom w:val="single" w:sz="10" w:space="0" w:color="D88443"/>
              <w:right w:val="single" w:sz="10" w:space="0" w:color="D88443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D88443"/>
                <w:sz w:val="21"/>
              </w:rPr>
              <w:t>F｜观澜会展码头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职能：路演、客户接待、发布会、商业谈判。</w:t>
              <w:br/>
              <w:t>地标：贝壳形会展馆、临湖码头、投屏舞台、观景台、夜间灯光。</w:t>
              <w:br/>
              <w:t>剧情：熊总主讲、熊销售控场、熊技术支援；玩家负责临场协同。</w:t>
            </w:r>
          </w:p>
        </w:tc>
      </w:tr>
      <w:tr>
        <w:trPr>
          <w:cantSplit/>
          <w:cantSplit/>
        </w:trPr>
        <w:tc>
          <w:tcPr>
            <w:tcW w:type="dxa" w:w="5017"/>
            <w:shd w:val="clear" w:fill="E6F3F3"/>
            <w:tcBorders>
              <w:top w:val="single" w:sz="10" w:space="0" w:color="2F8E96"/>
              <w:left w:val="single" w:sz="10" w:space="0" w:color="2F8E96"/>
              <w:bottom w:val="single" w:sz="10" w:space="0" w:color="2F8E96"/>
              <w:right w:val="single" w:sz="10" w:space="0" w:color="2F8E9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2F8E96"/>
                <w:sz w:val="21"/>
              </w:rPr>
              <w:t>G｜暖邻康护院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职能：员工关怀、健康节奏、服务意识、突发协调。</w:t>
              <w:br/>
              <w:t>地标：暖白石墙、木屋顶、疗愈花园、休息亭、便民服务台。</w:t>
              <w:br/>
              <w:t>剧情：不做真实医疗诊断；重点写关怀、流程、沟通与资源协调。</w:t>
            </w:r>
          </w:p>
        </w:tc>
        <w:tc>
          <w:tcPr>
            <w:tcW w:type="dxa" w:w="5017"/>
            <w:shd w:val="clear" w:fill="F2E7DB"/>
            <w:tcBorders>
              <w:top w:val="single" w:sz="10" w:space="0" w:color="8C5A34"/>
              <w:left w:val="single" w:sz="10" w:space="0" w:color="8C5A34"/>
              <w:bottom w:val="single" w:sz="10" w:space="0" w:color="8C5A34"/>
              <w:right w:val="single" w:sz="10" w:space="0" w:color="8C5A34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8C5A34"/>
                <w:sz w:val="21"/>
              </w:rPr>
              <w:t>H｜慢生活园·宿舍与桌游馆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职能：员工生活、休息、桌游社交、关系推进、夜间支线。</w:t>
              <w:br/>
              <w:t>地标：员工宿舍组团、桌游馆、咖啡馆、运动场、屋顶花园、便利店、夜景灯串。</w:t>
              <w:br/>
              <w:t>剧情：桌游局、宿舍偶遇、夜间对话和角色背景补充；可回收前期选择的情绪结果。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E—H 的使用原则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2268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区域类型</w:t>
            </w:r>
          </w:p>
        </w:tc>
        <w:tc>
          <w:tcPr>
            <w:tcW w:type="dxa" w:w="3090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不能只做成</w:t>
            </w:r>
          </w:p>
        </w:tc>
        <w:tc>
          <w:tcPr>
            <w:tcW w:type="dxa" w:w="4677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应该承担</w:t>
            </w:r>
          </w:p>
        </w:tc>
      </w:tr>
      <w:tr>
        <w:trPr>
          <w:cantSplit/>
        </w:trPr>
        <w:tc>
          <w:tcPr>
            <w:tcW w:type="dxa" w:w="226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训练 / 健康 / 生活 / 桌游</w:t>
            </w:r>
          </w:p>
        </w:tc>
        <w:tc>
          <w:tcPr>
            <w:tcW w:type="dxa" w:w="309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背景板或纯打卡景观。</w:t>
            </w:r>
          </w:p>
        </w:tc>
        <w:tc>
          <w:tcPr>
            <w:tcW w:type="dxa" w:w="467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带有角色关系、情绪变化、可见选择结果的轻量任务。</w:t>
            </w:r>
          </w:p>
        </w:tc>
      </w:tr>
      <w:tr>
        <w:trPr>
          <w:cantSplit/>
        </w:trPr>
        <w:tc>
          <w:tcPr>
            <w:tcW w:type="dxa" w:w="226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会展 / 水巷</w:t>
            </w:r>
          </w:p>
        </w:tc>
        <w:tc>
          <w:tcPr>
            <w:tcW w:type="dxa" w:w="309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只换一个大背景的会议室。</w:t>
            </w:r>
          </w:p>
        </w:tc>
        <w:tc>
          <w:tcPr>
            <w:tcW w:type="dxa" w:w="467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客户、商品、展台、投屏、天气、人流共同参与剧情。</w:t>
            </w:r>
          </w:p>
        </w:tc>
      </w:tr>
      <w:tr>
        <w:trPr>
          <w:cantSplit/>
        </w:trPr>
        <w:tc>
          <w:tcPr>
            <w:tcW w:type="dxa" w:w="226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森林 / 湖边</w:t>
            </w:r>
          </w:p>
        </w:tc>
        <w:tc>
          <w:tcPr>
            <w:tcW w:type="dxa" w:w="309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无功能的绿化填充。</w:t>
            </w:r>
          </w:p>
        </w:tc>
        <w:tc>
          <w:tcPr>
            <w:tcW w:type="dxa" w:w="467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转场、偶遇、收藏、时间变化、庆典和阶段总结。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04. 建筑与美术语言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总体画风</w:t>
            </w:r>
          </w:p>
        </w:tc>
        <w:tc>
          <w:tcPr>
            <w:tcW w:type="dxa" w:w="8589"/>
            <w:shd w:val="clear" w:fill="F2E7DB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东方童话感 × 现代科技园 × Q版职业世界。建筑低、路网清、角色与交互物可读，细节丰富但不堆满。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cantSplit/>
        </w:trPr>
        <w:tc>
          <w:tcPr>
            <w:tcW w:type="dxa" w:w="5017"/>
            <w:shd w:val="clear" w:fill="F2E7DB"/>
            <w:tcBorders>
              <w:top w:val="single" w:sz="10" w:space="0" w:color="8C5A34"/>
              <w:left w:val="single" w:sz="10" w:space="0" w:color="8C5A34"/>
              <w:bottom w:val="single" w:sz="10" w:space="0" w:color="8C5A34"/>
              <w:right w:val="single" w:sz="10" w:space="0" w:color="8C5A34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8C5A34"/>
                <w:sz w:val="21"/>
              </w:rPr>
              <w:t>体量控制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主建筑 2—5 层；总部和会展馆可做地标，但不做压迫感高楼。地图上每个区域都要有清晰轮廓。</w:t>
            </w:r>
          </w:p>
        </w:tc>
        <w:tc>
          <w:tcPr>
            <w:tcW w:type="dxa" w:w="5017"/>
            <w:shd w:val="clear" w:fill="E8F1FB"/>
            <w:tcBorders>
              <w:top w:val="single" w:sz="10" w:space="0" w:color="387FC6"/>
              <w:left w:val="single" w:sz="10" w:space="0" w:color="387FC6"/>
              <w:bottom w:val="single" w:sz="10" w:space="0" w:color="387FC6"/>
              <w:right w:val="single" w:sz="10" w:space="0" w:color="387FC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387FC6"/>
                <w:sz w:val="21"/>
              </w:rPr>
              <w:t>材料规则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焦糖红砖、暖白石材、深咖屋顶、木平台为主；科技丘用蓝玻璃与青蓝灯带做差异。</w:t>
            </w:r>
          </w:p>
        </w:tc>
      </w:tr>
      <w:tr>
        <w:trPr>
          <w:cantSplit/>
          <w:cantSplit/>
        </w:trPr>
        <w:tc>
          <w:tcPr>
            <w:tcW w:type="dxa" w:w="5017"/>
            <w:shd w:val="clear" w:fill="FBEDE1"/>
            <w:tcBorders>
              <w:top w:val="single" w:sz="10" w:space="0" w:color="D88443"/>
              <w:left w:val="single" w:sz="10" w:space="0" w:color="D88443"/>
              <w:bottom w:val="single" w:sz="10" w:space="0" w:color="D88443"/>
              <w:right w:val="single" w:sz="10" w:space="0" w:color="D88443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D88443"/>
                <w:sz w:val="21"/>
              </w:rPr>
              <w:t>熊元素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只用于圆耳天窗、爪印铜牌、蜂蜜色灯带、圆角站牌等细节。禁止大熊头建筑和过度卖萌装饰。</w:t>
            </w:r>
          </w:p>
        </w:tc>
        <w:tc>
          <w:tcPr>
            <w:tcW w:type="dxa" w:w="5017"/>
            <w:shd w:val="clear" w:fill="EAF3EC"/>
            <w:tcBorders>
              <w:top w:val="single" w:sz="10" w:space="0" w:color="4D956F"/>
              <w:left w:val="single" w:sz="10" w:space="0" w:color="4D956F"/>
              <w:bottom w:val="single" w:sz="10" w:space="0" w:color="4D956F"/>
              <w:right w:val="single" w:sz="10" w:space="0" w:color="4D956F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pPr>
              <w:spacing w:after="80" w:line="240" w:lineRule="auto"/>
            </w:pPr>
            <w:r/>
            <w:r>
              <w:rPr>
                <w:rFonts w:ascii="Arial" w:hAnsi="Arial" w:eastAsia="微软雅黑"/>
                <w:b/>
                <w:color w:val="4D956F"/>
                <w:sz w:val="21"/>
              </w:rPr>
              <w:t>自然系统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心湖、熊石雕塑、台地、松林、草坪、木桥与雨天水面共同组成空间记忆。不同区域植被密度和水岸形式要不同。</w:t>
            </w:r>
          </w:p>
        </w:tc>
      </w:tr>
    </w:tbl>
    <w:p>
      <w:pPr>
        <w:spacing w:after="40"/>
      </w:pPr>
    </w:p>
    <w:p>
      <w:pPr>
        <w:pStyle w:val="Heading2"/>
      </w:pPr>
      <w:r>
        <w:t>色彩与时间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07"/>
            <w:shd w:val="clear" w:fill="8C5A3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暖砖 / 建筑</w:t>
            </w:r>
          </w:p>
        </w:tc>
        <w:tc>
          <w:tcPr>
            <w:tcW w:type="dxa" w:w="2007"/>
            <w:shd w:val="clear" w:fill="2F8E9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心湖 / 记忆</w:t>
            </w:r>
          </w:p>
        </w:tc>
        <w:tc>
          <w:tcPr>
            <w:tcW w:type="dxa" w:w="2007"/>
            <w:shd w:val="clear" w:fill="4D956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成长 / 植被</w:t>
            </w:r>
          </w:p>
        </w:tc>
        <w:tc>
          <w:tcPr>
            <w:tcW w:type="dxa" w:w="2007"/>
            <w:shd w:val="clear" w:fill="387FC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科技 / 系统</w:t>
            </w:r>
          </w:p>
        </w:tc>
        <w:tc>
          <w:tcPr>
            <w:tcW w:type="dxa" w:w="2007"/>
            <w:shd w:val="clear" w:fill="D8844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start w:w="55" w:type="dxa"/>
              <w:bottom w:w="90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活动 / 提示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1389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649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画面变化</w:t>
            </w:r>
          </w:p>
        </w:tc>
        <w:tc>
          <w:tcPr>
            <w:tcW w:type="dxa" w:w="3997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可复用资产</w:t>
            </w:r>
          </w:p>
        </w:tc>
      </w:tr>
      <w:tr>
        <w:trPr>
          <w:cantSplit/>
        </w:trPr>
        <w:tc>
          <w:tcPr>
            <w:tcW w:type="dxa" w:w="138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白天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暖白地面、清晰环境、湖面高亮。</w:t>
            </w:r>
          </w:p>
        </w:tc>
        <w:tc>
          <w:tcPr>
            <w:tcW w:type="dxa" w:w="399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基础天空、地面、植被、角色普通材质。</w:t>
            </w:r>
          </w:p>
        </w:tc>
      </w:tr>
      <w:tr>
        <w:trPr>
          <w:cantSplit/>
        </w:trPr>
        <w:tc>
          <w:tcPr>
            <w:tcW w:type="dxa" w:w="138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黄昏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金色侧光、建筑暖色加深、会展和水巷开始亮灯。</w:t>
            </w:r>
          </w:p>
        </w:tc>
        <w:tc>
          <w:tcPr>
            <w:tcW w:type="dxa" w:w="399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灯带开关、天空渐变、窗户发光贴图。</w:t>
            </w:r>
          </w:p>
        </w:tc>
      </w:tr>
      <w:tr>
        <w:trPr>
          <w:cantSplit/>
        </w:trPr>
        <w:tc>
          <w:tcPr>
            <w:tcW w:type="dxa" w:w="138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夜晚 / 告警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科技丘偏蓝，水巷与会展偏暖；告警区域使用受控红橙提示。</w:t>
            </w:r>
          </w:p>
        </w:tc>
        <w:tc>
          <w:tcPr>
            <w:tcW w:type="dxa" w:w="399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夜景天空、窗灯、屏幕、粒子与反光。</w:t>
            </w:r>
          </w:p>
        </w:tc>
      </w:tr>
      <w:tr>
        <w:trPr>
          <w:cantSplit/>
        </w:trPr>
        <w:tc>
          <w:tcPr>
            <w:tcW w:type="dxa" w:w="138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雨天</w:t>
            </w:r>
          </w:p>
        </w:tc>
        <w:tc>
          <w:tcPr>
            <w:tcW w:type="dxa" w:w="464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路面反光、屋檐滴水、伞、积水与部分室外互动关闭。</w:t>
            </w:r>
          </w:p>
        </w:tc>
        <w:tc>
          <w:tcPr>
            <w:tcW w:type="dxa" w:w="3997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雨滴、涟漪、湿地面、角色雨伞状态。</w:t>
            </w:r>
          </w:p>
        </w:tc>
      </w:tr>
    </w:tbl>
    <w:p>
      <w:pPr>
        <w:spacing w:after="40"/>
      </w:pPr>
    </w:p>
    <w:p>
      <w:pPr>
        <w:pStyle w:val="Heading2"/>
      </w:pPr>
      <w:r>
        <w:t>2.5D 制作规则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1389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64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统一规范</w:t>
            </w:r>
          </w:p>
        </w:tc>
      </w:tr>
      <w:tr>
        <w:trPr>
          <w:cantSplit/>
        </w:trPr>
        <w:tc>
          <w:tcPr>
            <w:tcW w:type="dxa" w:w="1389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镜头</w:t>
            </w:r>
          </w:p>
        </w:tc>
        <w:tc>
          <w:tcPr>
            <w:tcW w:type="dxa" w:w="86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正交等距视角；统一约 X30° / Y45°；角色脚底统一落在地面基线。</w:t>
            </w:r>
          </w:p>
        </w:tc>
      </w:tr>
      <w:tr>
        <w:trPr>
          <w:cantSplit/>
        </w:trPr>
        <w:tc>
          <w:tcPr>
            <w:tcW w:type="dxa" w:w="1389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可读性</w:t>
            </w:r>
          </w:p>
        </w:tc>
        <w:tc>
          <w:tcPr>
            <w:tcW w:type="dxa" w:w="86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远景靠建筑轮廓识别，近景靠道具、角色状态、光色和 UI 图标识别。</w:t>
            </w:r>
          </w:p>
        </w:tc>
      </w:tr>
      <w:tr>
        <w:trPr>
          <w:cantSplit/>
        </w:trPr>
        <w:tc>
          <w:tcPr>
            <w:tcW w:type="dxa" w:w="1389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文字</w:t>
            </w:r>
          </w:p>
        </w:tc>
        <w:tc>
          <w:tcPr>
            <w:tcW w:type="dxa" w:w="86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世界地图不烘焙文字；地点名、任务名、状态名全部交给 UI 图层。</w:t>
            </w:r>
          </w:p>
        </w:tc>
      </w:tr>
      <w:tr>
        <w:trPr>
          <w:cantSplit/>
        </w:trPr>
        <w:tc>
          <w:tcPr>
            <w:tcW w:type="dxa" w:w="1389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交互</w:t>
            </w:r>
          </w:p>
        </w:tc>
        <w:tc>
          <w:tcPr>
            <w:tcW w:type="dxa" w:w="86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每个主场景至少 3 个可点击物；关键触发物必须有未触发 / 可点击 / 已完成三态。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05. 角色、业务与剧情的关系</w:t>
      </w:r>
    </w:p>
    <w:p>
      <w:pPr>
        <w:spacing w:before="0" w:after="120" w:line="276" w:lineRule="auto"/>
      </w:pPr>
      <w:r>
        <w:rPr>
          <w:rFonts w:ascii="Arial" w:hAnsi="Arial" w:eastAsia="微软雅黑"/>
          <w:b w:val="0"/>
          <w:color w:val="6F6A64"/>
          <w:sz w:val="20"/>
        </w:rPr>
        <w:t>角色按照事件流动，不按楼栋“永久驻守”。这样同一地点能形成多角色冲突、协作和反转，也避免地图变成部门标签墙。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27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80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主要剧情能力</w:t>
            </w:r>
          </w:p>
        </w:tc>
        <w:tc>
          <w:tcPr>
            <w:tcW w:type="dxa" w:w="2381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常用主场</w:t>
            </w:r>
          </w:p>
        </w:tc>
        <w:tc>
          <w:tcPr>
            <w:tcW w:type="dxa" w:w="3798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可跨场出现的理由</w:t>
            </w:r>
          </w:p>
        </w:tc>
      </w:tr>
      <w:tr>
        <w:trPr>
          <w:cantSplit/>
        </w:trPr>
        <w:tc>
          <w:tcPr>
            <w:tcW w:type="dxa" w:w="127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熊总</w:t>
            </w:r>
          </w:p>
        </w:tc>
        <w:tc>
          <w:tcPr>
            <w:tcW w:type="dxa" w:w="258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决策、复盘、价值判断、重大协调。</w:t>
            </w:r>
          </w:p>
        </w:tc>
        <w:tc>
          <w:tcPr>
            <w:tcW w:type="dxa" w:w="238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总部、会展码头、心湖广场。</w:t>
            </w:r>
          </w:p>
        </w:tc>
        <w:tc>
          <w:tcPr>
            <w:tcW w:type="dxa" w:w="379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晨会、路演、冲突调解、阶段总结。</w:t>
            </w:r>
          </w:p>
        </w:tc>
      </w:tr>
      <w:tr>
        <w:trPr>
          <w:cantSplit/>
        </w:trPr>
        <w:tc>
          <w:tcPr>
            <w:tcW w:type="dxa" w:w="127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熊技术</w:t>
            </w:r>
          </w:p>
        </w:tc>
        <w:tc>
          <w:tcPr>
            <w:tcW w:type="dxa" w:w="258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系统排查、技术解释、产品可行性。</w:t>
            </w:r>
          </w:p>
        </w:tc>
        <w:tc>
          <w:tcPr>
            <w:tcW w:type="dxa" w:w="238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科技丘、总部会议室、会展码头。</w:t>
            </w:r>
          </w:p>
        </w:tc>
        <w:tc>
          <w:tcPr>
            <w:tcW w:type="dxa" w:w="379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告警支援、方案演示、跨部门争论。</w:t>
            </w:r>
          </w:p>
        </w:tc>
      </w:tr>
      <w:tr>
        <w:trPr>
          <w:cantSplit/>
        </w:trPr>
        <w:tc>
          <w:tcPr>
            <w:tcW w:type="dxa" w:w="127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熊销售</w:t>
            </w:r>
          </w:p>
        </w:tc>
        <w:tc>
          <w:tcPr>
            <w:tcW w:type="dxa" w:w="258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客户需求、市场反馈、商务推进。</w:t>
            </w:r>
          </w:p>
        </w:tc>
        <w:tc>
          <w:tcPr>
            <w:tcW w:type="dxa" w:w="238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创意水巷、会展码头、总部。</w:t>
            </w:r>
          </w:p>
        </w:tc>
        <w:tc>
          <w:tcPr>
            <w:tcW w:type="dxa" w:w="379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客户拜访、品牌活动、谈判与回访。</w:t>
            </w:r>
          </w:p>
        </w:tc>
      </w:tr>
      <w:tr>
        <w:trPr>
          <w:cantSplit/>
        </w:trPr>
        <w:tc>
          <w:tcPr>
            <w:tcW w:type="dxa" w:w="127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熊行政</w:t>
            </w:r>
          </w:p>
        </w:tc>
        <w:tc>
          <w:tcPr>
            <w:tcW w:type="dxa" w:w="258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入职流程、培训、记录、员工关怀。</w:t>
            </w:r>
          </w:p>
        </w:tc>
        <w:tc>
          <w:tcPr>
            <w:tcW w:type="dxa" w:w="238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总部、树影书院、慢生活园。</w:t>
            </w:r>
          </w:p>
        </w:tc>
        <w:tc>
          <w:tcPr>
            <w:tcW w:type="dxa" w:w="379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档案、培训、记忆墙、团队节奏管理。</w:t>
            </w:r>
          </w:p>
        </w:tc>
      </w:tr>
      <w:tr>
        <w:trPr>
          <w:cantSplit/>
        </w:trPr>
        <w:tc>
          <w:tcPr>
            <w:tcW w:type="dxa" w:w="127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玩家</w:t>
            </w:r>
          </w:p>
        </w:tc>
        <w:tc>
          <w:tcPr>
            <w:tcW w:type="dxa" w:w="2580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观察、选择、协调、成长。</w:t>
            </w:r>
          </w:p>
        </w:tc>
        <w:tc>
          <w:tcPr>
            <w:tcW w:type="dxa" w:w="238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小熊镇全域。</w:t>
            </w:r>
          </w:p>
        </w:tc>
        <w:tc>
          <w:tcPr>
            <w:tcW w:type="dxa" w:w="379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从新入职产品经理成长为跨部门协作者。</w:t>
            </w:r>
          </w:p>
        </w:tc>
      </w:tr>
    </w:tbl>
    <w:p>
      <w:pPr>
        <w:spacing w:after="40"/>
      </w:pPr>
    </w:p>
    <w:p>
      <w:pPr>
        <w:pStyle w:val="Heading2"/>
      </w:pPr>
      <w:r>
        <w:t>剧情写法与地图资产的关系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2835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剧情设计填写</w:t>
            </w:r>
          </w:p>
        </w:tc>
        <w:tc>
          <w:tcPr>
            <w:tcW w:type="dxa" w:w="3487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美术需要产出</w:t>
            </w:r>
          </w:p>
        </w:tc>
        <w:tc>
          <w:tcPr>
            <w:tcW w:type="dxa" w:w="3713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地图中的可见结果</w:t>
            </w:r>
          </w:p>
        </w:tc>
      </w:tr>
      <w:tr>
        <w:trPr>
          <w:cantSplit/>
        </w:trPr>
        <w:tc>
          <w:tcPr>
            <w:tcW w:type="dxa" w:w="2835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谁在什么地点做什么；拿起 / 传递什么；玩家触发什么。</w:t>
            </w:r>
          </w:p>
        </w:tc>
        <w:tc>
          <w:tcPr>
            <w:tcW w:type="dxa" w:w="3487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角色站位、动作、表情、道具三态、可点击高亮。</w:t>
            </w:r>
          </w:p>
        </w:tc>
        <w:tc>
          <w:tcPr>
            <w:tcW w:type="dxa" w:w="3713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人物移动、屏幕更新、白板新增任务、物件位置变化。</w:t>
            </w:r>
          </w:p>
        </w:tc>
      </w:tr>
      <w:tr>
        <w:trPr>
          <w:cantSplit/>
        </w:trPr>
        <w:tc>
          <w:tcPr>
            <w:tcW w:type="dxa" w:w="2835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玩家选 A / B / C 后，哪些内容必须不同。</w:t>
            </w:r>
          </w:p>
        </w:tc>
        <w:tc>
          <w:tcPr>
            <w:tcW w:type="dxa" w:w="3487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分支专属动作、场景布置、道具状态、UI / 记忆卡。</w:t>
            </w:r>
          </w:p>
        </w:tc>
        <w:tc>
          <w:tcPr>
            <w:tcW w:type="dxa" w:w="3713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不只台词不同；玩家能在场景里看出曾经做过什么。</w:t>
            </w:r>
          </w:p>
        </w:tc>
      </w:tr>
      <w:tr>
        <w:trPr>
          <w:cantSplit/>
        </w:trPr>
        <w:tc>
          <w:tcPr>
            <w:tcW w:type="dxa" w:w="2835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事件结束后留下什么。</w:t>
            </w:r>
          </w:p>
        </w:tc>
        <w:tc>
          <w:tcPr>
            <w:tcW w:type="dxa" w:w="3487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贴图、灯光、摆件、NPC 状态、地图解锁提示。</w:t>
            </w:r>
          </w:p>
        </w:tc>
        <w:tc>
          <w:tcPr>
            <w:tcW w:type="dxa" w:w="3713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心湖、总部白板、展台或角色关系产生持续变化。</w:t>
            </w:r>
          </w:p>
        </w:tc>
      </w:tr>
    </w:tbl>
    <w:p>
      <w:pPr>
        <w:spacing w:after="40"/>
      </w:pPr>
    </w:p>
    <w:p>
      <w:pPr>
        <w:pStyle w:val="Heading2"/>
      </w:pPr>
      <w:r>
        <w:t>场景 ID 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2438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3969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建议场景 ID</w:t>
            </w:r>
          </w:p>
        </w:tc>
        <w:tc>
          <w:tcPr>
            <w:tcW w:type="dxa" w:w="3628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典型触发物</w:t>
            </w:r>
          </w:p>
        </w:tc>
      </w:tr>
      <w:tr>
        <w:trPr>
          <w:cantSplit/>
        </w:trPr>
        <w:tc>
          <w:tcPr>
            <w:tcW w:type="dxa" w:w="243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总部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SCN_TOWN_HQ</w:t>
            </w:r>
          </w:p>
        </w:tc>
        <w:tc>
          <w:tcPr>
            <w:tcW w:type="dxa" w:w="362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TRG_HQ_WHITEBOARD / TRG_HQ_MEETING_SCREEN</w:t>
            </w:r>
          </w:p>
        </w:tc>
      </w:tr>
      <w:tr>
        <w:trPr>
          <w:cantSplit/>
        </w:trPr>
        <w:tc>
          <w:tcPr>
            <w:tcW w:type="dxa" w:w="243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科技丘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SCN_TOWN_TECH_HILL</w:t>
            </w:r>
          </w:p>
        </w:tc>
        <w:tc>
          <w:tcPr>
            <w:tcW w:type="dxa" w:w="362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TRG_TECH_MONITOR / TRG_TECH_SERVER_DOOR</w:t>
            </w:r>
          </w:p>
        </w:tc>
      </w:tr>
      <w:tr>
        <w:trPr>
          <w:cantSplit/>
        </w:trPr>
        <w:tc>
          <w:tcPr>
            <w:tcW w:type="dxa" w:w="243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创意水巷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SCN_TOWN_WATER_STREET</w:t>
            </w:r>
          </w:p>
        </w:tc>
        <w:tc>
          <w:tcPr>
            <w:tcW w:type="dxa" w:w="362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TRG_MARKET_POPUP / TRG_CAFE_TABLE</w:t>
            </w:r>
          </w:p>
        </w:tc>
      </w:tr>
      <w:tr>
        <w:trPr>
          <w:cantSplit/>
        </w:trPr>
        <w:tc>
          <w:tcPr>
            <w:tcW w:type="dxa" w:w="243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训练谷</w:t>
            </w:r>
          </w:p>
        </w:tc>
        <w:tc>
          <w:tcPr>
            <w:tcW w:type="dxa" w:w="396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SCN_TOWN_TRAINING_VALLEY</w:t>
            </w:r>
          </w:p>
        </w:tc>
        <w:tc>
          <w:tcPr>
            <w:tcW w:type="dxa" w:w="3628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TRG_TRAINING_ROPE_BRIDGE / TRG_CAMP_BOARD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06. 东岸—中心—西岸：玩法差异与制作顺序</w:t>
      </w:r>
    </w:p>
    <w:p>
      <w:pPr>
        <w:spacing w:before="0" w:after="100" w:line="276" w:lineRule="auto"/>
      </w:pPr>
      <w:r>
        <w:rPr>
          <w:rFonts w:ascii="Arial" w:hAnsi="Arial" w:eastAsia="微软雅黑"/>
          <w:b w:val="0"/>
          <w:color w:val="6F6A64"/>
          <w:sz w:val="20"/>
        </w:rPr>
        <w:t>用空间气质区分故事类型，让玩家一眼知道“这里会发生什么”。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701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409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包含地点</w:t>
            </w:r>
          </w:p>
        </w:tc>
        <w:tc>
          <w:tcPr>
            <w:tcW w:type="dxa" w:w="314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视觉气质</w:t>
            </w:r>
          </w:p>
        </w:tc>
        <w:tc>
          <w:tcPr>
            <w:tcW w:type="dxa" w:w="2806"/>
            <w:shd w:val="clear" w:fill="8C5A34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适合的剧情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东岸 · 智研线</w:t>
            </w:r>
          </w:p>
        </w:tc>
        <w:tc>
          <w:tcPr>
            <w:tcW w:type="dxa" w:w="240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总部、科技丘、会展码头。</w:t>
            </w:r>
          </w:p>
        </w:tc>
        <w:tc>
          <w:tcPr>
            <w:tcW w:type="dxa" w:w="314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暖砖 + 蓝玻璃；秩序感强；屏幕、连廊、投屏与灯带更多。</w:t>
            </w:r>
          </w:p>
        </w:tc>
        <w:tc>
          <w:tcPr>
            <w:tcW w:type="dxa" w:w="280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技术、产品、客户、路演、重大决策。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中心 · 心湖线</w:t>
            </w:r>
          </w:p>
        </w:tc>
        <w:tc>
          <w:tcPr>
            <w:tcW w:type="dxa" w:w="240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心湖公园、火车总站、公共桥梁。</w:t>
            </w:r>
          </w:p>
        </w:tc>
        <w:tc>
          <w:tcPr>
            <w:tcW w:type="dxa" w:w="314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开阔、记忆性强；四季、活动、人物汇聚变化最明显。</w:t>
            </w:r>
          </w:p>
        </w:tc>
        <w:tc>
          <w:tcPr>
            <w:tcW w:type="dxa" w:w="280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庆典、晨会、冲突对话、阶段总结、结局。</w:t>
            </w:r>
          </w:p>
        </w:tc>
      </w:tr>
      <w:tr>
        <w:trPr>
          <w:cantSplit/>
        </w:trPr>
        <w:tc>
          <w:tcPr>
            <w:tcW w:type="dxa" w:w="1701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西岸 · 成长生活线</w:t>
            </w:r>
          </w:p>
        </w:tc>
        <w:tc>
          <w:tcPr>
            <w:tcW w:type="dxa" w:w="2409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水巷、书院、训练谷、康护院、慢生活园（宿舍与桌游馆）。</w:t>
            </w:r>
          </w:p>
        </w:tc>
        <w:tc>
          <w:tcPr>
            <w:tcW w:type="dxa" w:w="314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木色、草坪、水岸、暖光；步行尺度更亲密。</w:t>
            </w:r>
          </w:p>
        </w:tc>
        <w:tc>
          <w:tcPr>
            <w:tcW w:type="dxa" w:w="2806"/>
            <w:shd w:val="clear" w:fill="FFFFF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培训、关系、协作、情绪、恢复与夜间支线。</w:t>
            </w:r>
          </w:p>
        </w:tc>
      </w:tr>
    </w:tbl>
    <w:p>
      <w:pPr>
        <w:spacing w:after="40"/>
      </w:pPr>
    </w:p>
    <w:p>
      <w:pPr>
        <w:pStyle w:val="Heading2"/>
      </w:pPr>
      <w:r>
        <w:t>首期制作范围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</w:trPr>
        <w:tc>
          <w:tcPr>
            <w:tcW w:type="dxa" w:w="1446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394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本轮完成内容</w:t>
            </w:r>
          </w:p>
        </w:tc>
        <w:tc>
          <w:tcPr>
            <w:tcW w:type="dxa" w:w="4224"/>
            <w:shd w:val="clear" w:fill="2F8E9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4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P0｜世界成立</w:t>
            </w:r>
          </w:p>
        </w:tc>
        <w:tc>
          <w:tcPr>
            <w:tcW w:type="dxa" w:w="439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总图、心湖熊石雕塑、小火车环线、总部、科技丘、水巷、训练谷。</w:t>
            </w:r>
          </w:p>
        </w:tc>
        <w:tc>
          <w:tcPr>
            <w:tcW w:type="dxa" w:w="422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从地图能明确辨认四个开放地点；进场后有角色、道具与触发。</w:t>
            </w:r>
          </w:p>
        </w:tc>
      </w:tr>
      <w:tr>
        <w:trPr>
          <w:cantSplit/>
        </w:trPr>
        <w:tc>
          <w:tcPr>
            <w:tcW w:type="dxa" w:w="14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P1｜剧情丰富</w:t>
            </w:r>
          </w:p>
        </w:tc>
        <w:tc>
          <w:tcPr>
            <w:tcW w:type="dxa" w:w="439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四熊基础动作、昼夜 / 雨天、白板 / 屏幕 / 展台状态、分支结果。</w:t>
            </w:r>
          </w:p>
        </w:tc>
        <w:tc>
          <w:tcPr>
            <w:tcW w:type="dxa" w:w="422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关键剧情不只换台词；至少有一个可见变化留在场景中。</w:t>
            </w:r>
          </w:p>
        </w:tc>
      </w:tr>
      <w:tr>
        <w:trPr>
          <w:cantSplit/>
        </w:trPr>
        <w:tc>
          <w:tcPr>
            <w:tcW w:type="dxa" w:w="1446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P2｜世界扩展</w:t>
            </w:r>
          </w:p>
        </w:tc>
        <w:tc>
          <w:tcPr>
            <w:tcW w:type="dxa" w:w="439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书院、会展码头、康护院、员工宿舍与桌游馆及夜间支线。</w:t>
            </w:r>
          </w:p>
        </w:tc>
        <w:tc>
          <w:tcPr>
            <w:tcW w:type="dxa" w:w="4224"/>
            <w:shd w:val="clear" w:fill="FAF7F2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新地点有独立地标、主任务和可复用资产库。</w:t>
            </w:r>
          </w:p>
        </w:tc>
      </w:tr>
    </w:tbl>
    <w:p>
      <w:pPr>
        <w:spacing w:after="40"/>
      </w:pPr>
    </w:p>
    <w:p>
      <w:pPr>
        <w:pStyle w:val="Heading2"/>
      </w:pPr>
      <w:r>
        <w:t>给美术、剧情和开发的交接口径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D88443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剧情</w:t>
            </w:r>
          </w:p>
        </w:tc>
        <w:tc>
          <w:tcPr>
            <w:tcW w:type="dxa" w:w="8589"/>
            <w:shd w:val="clear" w:fill="FBEDE1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每个事件写清：谁、在哪里、做什么、拿什么、触发什么、什么留下变化。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4D956F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美术</w:t>
            </w:r>
          </w:p>
        </w:tc>
        <w:tc>
          <w:tcPr>
            <w:tcW w:type="dxa" w:w="8589"/>
            <w:shd w:val="clear" w:fill="EAF3EC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优先做可复用的场景套件与角色基础动作；事件专属资产必须能说明“为什么基础资产无法替代”。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446"/>
            <w:shd w:val="clear" w:fill="387FC6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开发</w:t>
            </w:r>
          </w:p>
        </w:tc>
        <w:tc>
          <w:tcPr>
            <w:tcW w:type="dxa" w:w="8589"/>
            <w:shd w:val="clear" w:fill="E8F1FB"/>
            <w:tcBorders>
              <w:top w:val="single" w:sz="7" w:space="0" w:color="DDD6CF"/>
              <w:left w:val="single" w:sz="7" w:space="0" w:color="DDD6CF"/>
              <w:bottom w:val="single" w:sz="7" w:space="0" w:color="DDD6CF"/>
              <w:right w:val="single" w:sz="7" w:space="0" w:color="DDD6CF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微软雅黑"/>
                <w:b w:val="0"/>
                <w:color w:val="2C2C2B"/>
                <w:sz w:val="18"/>
              </w:rPr>
              <w:t>地图点击进入子场景；小火车承担转场；所有地名与任务文字走 UI，场景图保留无字版本。</w:t>
            </w:r>
          </w:p>
        </w:tc>
      </w:tr>
    </w:tbl>
    <w:p>
      <w:pPr>
        <w:spacing w:after="40"/>
      </w:pPr>
    </w:p>
    <w:p>
      <w:pPr>
        <w:spacing w:before="0" w:after="0" w:line="276" w:lineRule="auto"/>
      </w:pPr>
      <w:r>
        <w:rPr>
          <w:rFonts w:ascii="Arial" w:hAnsi="Arial" w:eastAsia="微软雅黑"/>
          <w:b/>
          <w:color w:val="8C5A34"/>
          <w:sz w:val="20"/>
        </w:rPr>
        <w:t>结论：小熊镇的价值不在建筑数量，而在每一个地点都能持续承载角色关系、职业冲突、玩家选择和可见的成长结果。</w:t>
      </w:r>
    </w:p>
    <w:sectPr w:rsidR="00FC693F" w:rsidRPr="0006063C" w:rsidSect="00034616">
      <w:footerReference w:type="default" r:id="rId9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color w:val="6F6A64"/>
        <w:sz w:val="15"/>
      </w:rPr>
      <w:t xml:space="preserve">《熊心壮职》小熊镇世界观与场景设计说明  ·  V1.1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40" w:line="274" w:lineRule="auto"/>
    </w:pPr>
    <w:rPr>
      <w:rFonts w:ascii="Arial" w:hAnsi="Arial" w:eastAsia="微软雅黑"/>
      <w:b w:val="0"/>
      <w:color w:val="2C2C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120" w:after="80" w:line="259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C5A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100" w:after="40" w:line="254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C5A3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pBdr>
        <w:bottom w:val="single" w:sz="8" w:space="4" w:color="4F81BD" w:themeColor="accent1"/>
      </w:pBdr>
      <w:spacing w:after="80" w:line="245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8C5A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