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E8AF7" w14:textId="543D49FB" w:rsidR="004B4CE1" w:rsidRDefault="004B4CE1">
      <w:pPr>
        <w:rPr>
          <w:b/>
          <w:bCs/>
          <w:sz w:val="24"/>
          <w:szCs w:val="24"/>
        </w:rPr>
      </w:pPr>
      <w:r w:rsidRPr="004B4CE1">
        <w:rPr>
          <w:b/>
          <w:bCs/>
          <w:sz w:val="24"/>
          <w:szCs w:val="24"/>
        </w:rPr>
        <w:t xml:space="preserve">Лабораторная работа </w:t>
      </w:r>
      <w:r>
        <w:rPr>
          <w:b/>
          <w:bCs/>
          <w:sz w:val="24"/>
          <w:szCs w:val="24"/>
        </w:rPr>
        <w:t>8</w:t>
      </w:r>
    </w:p>
    <w:p w14:paraId="5E64BC38" w14:textId="3E6283A4" w:rsidR="004B4CE1" w:rsidRDefault="004B4CE1" w:rsidP="004B4CE1">
      <w:pPr>
        <w:rPr>
          <w:b/>
          <w:bCs/>
          <w:sz w:val="32"/>
          <w:szCs w:val="32"/>
        </w:rPr>
      </w:pPr>
      <w:r w:rsidRPr="004B4CE1">
        <w:rPr>
          <w:b/>
          <w:bCs/>
          <w:sz w:val="32"/>
          <w:szCs w:val="32"/>
        </w:rPr>
        <w:t>Комптоновское рассеяние</w:t>
      </w:r>
    </w:p>
    <w:p w14:paraId="75BA53A8" w14:textId="3EE0B885" w:rsidR="00090098" w:rsidRDefault="00090098" w:rsidP="004B4CE1">
      <w:pPr>
        <w:rPr>
          <w:b/>
          <w:bCs/>
          <w:sz w:val="32"/>
          <w:szCs w:val="32"/>
        </w:rPr>
      </w:pPr>
      <w:r w:rsidRPr="00090098">
        <w:rPr>
          <w:b/>
          <w:bCs/>
          <w:sz w:val="28"/>
          <w:szCs w:val="28"/>
        </w:rPr>
        <w:t>Цель работы:</w:t>
      </w:r>
      <w:r w:rsidRPr="00090098">
        <w:rPr>
          <w:sz w:val="24"/>
          <w:szCs w:val="24"/>
        </w:rPr>
        <w:t xml:space="preserve"> </w:t>
      </w:r>
      <w:r w:rsidRPr="00090098">
        <w:t>измерить энергии гамма-квантов, рассеянных на разные углы, и сравнить полученную зависимость с формулой Комптона.</w:t>
      </w:r>
    </w:p>
    <w:p w14:paraId="10CFA28C" w14:textId="364EC977" w:rsidR="004B4CE1" w:rsidRDefault="00650DEF" w:rsidP="004B4CE1">
      <w:pPr>
        <w:rPr>
          <w:b/>
          <w:bCs/>
          <w:sz w:val="28"/>
          <w:szCs w:val="28"/>
        </w:rPr>
      </w:pPr>
      <w:r w:rsidRPr="00650DEF">
        <w:rPr>
          <w:b/>
          <w:bCs/>
          <w:sz w:val="28"/>
          <w:szCs w:val="28"/>
        </w:rPr>
        <w:t>История</w:t>
      </w:r>
      <w:r>
        <w:rPr>
          <w:b/>
          <w:bCs/>
          <w:sz w:val="28"/>
          <w:szCs w:val="28"/>
        </w:rPr>
        <w:t>:</w:t>
      </w:r>
    </w:p>
    <w:p w14:paraId="361DB01C" w14:textId="36AD5905" w:rsidR="00650DEF" w:rsidRDefault="00650DEF" w:rsidP="00650DEF">
      <w:pPr>
        <w:jc w:val="both"/>
      </w:pPr>
      <w:r w:rsidRPr="00650DEF">
        <w:t xml:space="preserve">Для точного измерения длины волны рассеянного излучения </w:t>
      </w:r>
      <w:r>
        <w:t>Комптон</w:t>
      </w:r>
      <w:r w:rsidRPr="00650DEF">
        <w:t xml:space="preserve"> использовал так называемый спектрометр Брэгга, который позволяет выделять узкую спектральную линию за сч</w:t>
      </w:r>
      <w:r>
        <w:t>е</w:t>
      </w:r>
      <w:r w:rsidRPr="00650DEF">
        <w:t>т дифракции излучения на кристаллической реш</w:t>
      </w:r>
      <w:r>
        <w:t>е</w:t>
      </w:r>
      <w:r w:rsidRPr="00650DEF">
        <w:t xml:space="preserve">тке (применялся кристалл кальцита). Было обнаружено, что </w:t>
      </w:r>
      <w:r w:rsidRPr="00650DEF">
        <w:rPr>
          <w:b/>
          <w:bCs/>
        </w:rPr>
        <w:t>длина волны рассеянного излучения увеличивается при увеличении угла рассеяния.</w:t>
      </w:r>
      <w:r w:rsidRPr="00650DEF">
        <w:t xml:space="preserve"> Объяснить такой результат в рамках волновой интерпретации излучения было невозможно, поэтому А. Комптон воспользовался идеей А. Эйнштейна о эмиссионной (корпускулярной) природе излучения и сделал</w:t>
      </w:r>
      <w:r>
        <w:t xml:space="preserve"> </w:t>
      </w:r>
      <w:r w:rsidRPr="00650DEF">
        <w:t>предположение, что отдельный квант излучения взаимодействует только с одним электроном вещества. При таком взаимодействии квант, упруго рассеиваясь на электроне, переда</w:t>
      </w:r>
      <w:r>
        <w:t>е</w:t>
      </w:r>
      <w:r w:rsidRPr="00650DEF">
        <w:t xml:space="preserve">т ему часть своей энергии, что приводит к увеличению длины волны рассеянного излучения. </w:t>
      </w:r>
    </w:p>
    <w:p w14:paraId="3CCA99F9" w14:textId="477B77D2" w:rsidR="00650DEF" w:rsidRDefault="00650DEF" w:rsidP="00650DEF">
      <w:pPr>
        <w:jc w:val="both"/>
      </w:pPr>
      <w:r w:rsidRPr="00650DEF">
        <w:t>В 1923 году А. Комптон опубликовал статьи, в которых прив</w:t>
      </w:r>
      <w:r>
        <w:t>е</w:t>
      </w:r>
      <w:r w:rsidRPr="00650DEF">
        <w:t>л уравнение, описывающее зависимость изменения длины волны излучения</w:t>
      </w:r>
      <w:r>
        <w:t xml:space="preserve"> </w:t>
      </w:r>
      <w:r w:rsidRPr="00650DEF">
        <w:t>(и, стало быть, энергии кванта) от угла рассеяния. Это уравнение известно теперь как формула Комптона:</w:t>
      </w:r>
    </w:p>
    <w:p w14:paraId="1E2B9C46" w14:textId="53DD3B5D" w:rsidR="00650DEF" w:rsidRDefault="00650DEF" w:rsidP="00650DEF">
      <w:pPr>
        <w:jc w:val="both"/>
      </w:pPr>
      <w:r>
        <w:rPr>
          <w:noProof/>
        </w:rPr>
        <w:drawing>
          <wp:inline distT="0" distB="0" distL="0" distR="0" wp14:anchorId="693B4B21" wp14:editId="0A1A919C">
            <wp:extent cx="2085109" cy="590894"/>
            <wp:effectExtent l="0" t="0" r="0" b="0"/>
            <wp:docPr id="174688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7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1729" cy="5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007E" w14:textId="47075248" w:rsidR="00E1563D" w:rsidRDefault="00A21EBC" w:rsidP="00650DEF">
      <w:pPr>
        <w:jc w:val="both"/>
        <w:rPr>
          <w:b/>
          <w:bCs/>
          <w:sz w:val="28"/>
          <w:szCs w:val="28"/>
        </w:rPr>
      </w:pPr>
      <w:r w:rsidRPr="00B16A62">
        <w:rPr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0F3909E2" wp14:editId="7AC97AD3">
            <wp:simplePos x="0" y="0"/>
            <wp:positionH relativeFrom="column">
              <wp:posOffset>-484505</wp:posOffset>
            </wp:positionH>
            <wp:positionV relativeFrom="paragraph">
              <wp:posOffset>343535</wp:posOffset>
            </wp:positionV>
            <wp:extent cx="3670300" cy="3532505"/>
            <wp:effectExtent l="0" t="0" r="6350" b="0"/>
            <wp:wrapSquare wrapText="bothSides"/>
            <wp:docPr id="81006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6523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63D" w:rsidRPr="00E1563D">
        <w:rPr>
          <w:b/>
          <w:bCs/>
          <w:sz w:val="28"/>
          <w:szCs w:val="28"/>
        </w:rPr>
        <w:t>Эксперимент</w:t>
      </w:r>
      <w:r w:rsidR="00D05F37">
        <w:rPr>
          <w:b/>
          <w:bCs/>
          <w:sz w:val="28"/>
          <w:szCs w:val="28"/>
        </w:rPr>
        <w:t xml:space="preserve">альная </w:t>
      </w:r>
      <w:proofErr w:type="spellStart"/>
      <w:r w:rsidR="00D05F37">
        <w:rPr>
          <w:b/>
          <w:bCs/>
          <w:sz w:val="28"/>
          <w:szCs w:val="28"/>
        </w:rPr>
        <w:t>устанока</w:t>
      </w:r>
      <w:proofErr w:type="spellEnd"/>
      <w:r w:rsidR="00D05F37">
        <w:rPr>
          <w:b/>
          <w:bCs/>
          <w:sz w:val="28"/>
          <w:szCs w:val="28"/>
        </w:rPr>
        <w:t>:</w:t>
      </w:r>
    </w:p>
    <w:p w14:paraId="1BABBEF3" w14:textId="51B9C1E1" w:rsidR="00CD646E" w:rsidRDefault="00CD646E" w:rsidP="00CD646E">
      <w:pPr>
        <w:pStyle w:val="a3"/>
        <w:jc w:val="both"/>
      </w:pPr>
      <w:r>
        <w:t>1-</w:t>
      </w:r>
      <w:r w:rsidR="00B16A62" w:rsidRPr="00B16A62">
        <w:t>экспериментальн</w:t>
      </w:r>
      <w:r w:rsidR="00B16A62">
        <w:t>ая</w:t>
      </w:r>
      <w:r w:rsidR="00B16A62" w:rsidRPr="00B16A62">
        <w:t xml:space="preserve"> панел</w:t>
      </w:r>
      <w:r w:rsidR="00B16A62">
        <w:t xml:space="preserve">ь, </w:t>
      </w:r>
      <w:r w:rsidR="00B16A62" w:rsidRPr="00B16A62">
        <w:t>2</w:t>
      </w:r>
      <w:r w:rsidR="00B16A62">
        <w:t xml:space="preserve">- источник </w:t>
      </w:r>
      <w:r w:rsidR="00B16A62" w:rsidRPr="00B16A62">
        <w:t>гамма-квантов</w:t>
      </w:r>
      <w:r w:rsidR="00B16A62">
        <w:t xml:space="preserve"> </w:t>
      </w:r>
      <w:r w:rsidR="00B16A62" w:rsidRPr="00B16A62">
        <w:t>на основе изотопа 137Cs</w:t>
      </w:r>
      <w:r w:rsidR="00B16A62">
        <w:t xml:space="preserve">, </w:t>
      </w:r>
      <w:r w:rsidR="00B16A62" w:rsidRPr="00B16A62">
        <w:t>3</w:t>
      </w:r>
      <w:r w:rsidR="00B16A62">
        <w:t xml:space="preserve"> – свинцовый коллиматор. </w:t>
      </w:r>
      <w:r w:rsidR="00B16A62" w:rsidRPr="00B16A62">
        <w:t xml:space="preserve">Испущенные источником гамма-кванты рассеиваются в металлическом цилиндре 4, расположенном в центре панели, и регистрируются детектором 6, установленным в </w:t>
      </w:r>
      <w:proofErr w:type="spellStart"/>
      <w:r w:rsidR="00B16A62" w:rsidRPr="00B16A62">
        <w:t>свинцовомэкране</w:t>
      </w:r>
      <w:proofErr w:type="spellEnd"/>
      <w:r w:rsidR="00B16A62" w:rsidRPr="00B16A62">
        <w:t xml:space="preserve"> 7. Также имеется дополнительный свинцовый экран 5 для подавления фона от</w:t>
      </w:r>
      <w:r w:rsidR="00B16A62">
        <w:t xml:space="preserve"> </w:t>
      </w:r>
      <w:r w:rsidR="00B16A62" w:rsidRPr="00B16A62">
        <w:t>гамма-квантов, попавших в детектор без рассеяния в металлическом цилиндре 4. Дете</w:t>
      </w:r>
      <w:r w:rsidR="00B16A62">
        <w:t>к</w:t>
      </w:r>
      <w:r w:rsidR="00B16A62" w:rsidRPr="00B16A62">
        <w:t>тором служит сцинтилляционный с</w:t>
      </w:r>
      <w:r w:rsidR="00B16A62">
        <w:t>че</w:t>
      </w:r>
      <w:r w:rsidR="00B16A62" w:rsidRPr="00B16A62">
        <w:t xml:space="preserve">тчик [4], состоящий из кристалла </w:t>
      </w:r>
      <w:proofErr w:type="spellStart"/>
      <w:r w:rsidR="00B16A62" w:rsidRPr="00B16A62">
        <w:t>NaI</w:t>
      </w:r>
      <w:proofErr w:type="spellEnd"/>
      <w:r w:rsidR="00B16A62" w:rsidRPr="00B16A62">
        <w:t>(</w:t>
      </w:r>
      <w:proofErr w:type="spellStart"/>
      <w:r w:rsidR="00B16A62" w:rsidRPr="00B16A62">
        <w:t>Tl</w:t>
      </w:r>
      <w:proofErr w:type="spellEnd"/>
      <w:r w:rsidR="00B16A62" w:rsidRPr="00B16A62">
        <w:t>)</w:t>
      </w:r>
      <w:r w:rsidR="00B16A62">
        <w:t xml:space="preserve"> </w:t>
      </w:r>
      <w:r w:rsidR="00B16A62" w:rsidRPr="00B16A62">
        <w:t>и фотоэлектронного умножителя (ФЭУ). Основание 8 фотоэлектронного</w:t>
      </w:r>
      <w:r w:rsidR="00B16A62">
        <w:t xml:space="preserve"> </w:t>
      </w:r>
      <w:r w:rsidR="00B16A62" w:rsidRPr="00B16A62">
        <w:t>умножителя содержит высоковольтный делитель напряжения и предусилитель. Напряжение на детектор пода</w:t>
      </w:r>
      <w:r w:rsidR="00B16A62">
        <w:t>е</w:t>
      </w:r>
      <w:r w:rsidR="00B16A62" w:rsidRPr="00B16A62">
        <w:t>тся от высоковольтного источника 9. Сигнал с детектора поступает</w:t>
      </w:r>
      <w:r w:rsidR="00B16A62">
        <w:t xml:space="preserve"> </w:t>
      </w:r>
      <w:r w:rsidR="00B16A62" w:rsidRPr="00B16A62">
        <w:t>в многоканальный анализатор,</w:t>
      </w:r>
      <w:r w:rsidR="00B16A62">
        <w:t xml:space="preserve"> </w:t>
      </w:r>
      <w:r w:rsidR="00B16A62" w:rsidRPr="00B16A62">
        <w:t>где амплитуда сигнала измеряется и используется для заполнения гистограммы амплитудного распределения.</w:t>
      </w:r>
    </w:p>
    <w:p w14:paraId="53E58CB6" w14:textId="73FBA862" w:rsidR="00CD646E" w:rsidRDefault="00CD646E" w:rsidP="00CD646E">
      <w:pPr>
        <w:jc w:val="both"/>
        <w:rPr>
          <w:b/>
          <w:bCs/>
          <w:sz w:val="28"/>
          <w:szCs w:val="28"/>
        </w:rPr>
      </w:pPr>
      <w:r w:rsidRPr="00CD646E">
        <w:rPr>
          <w:b/>
          <w:bCs/>
          <w:sz w:val="28"/>
          <w:szCs w:val="28"/>
        </w:rPr>
        <w:lastRenderedPageBreak/>
        <w:t>Методика:</w:t>
      </w:r>
    </w:p>
    <w:p w14:paraId="4BB50FE8" w14:textId="750C1BC4" w:rsidR="00CD646E" w:rsidRPr="00CD646E" w:rsidRDefault="00CD646E" w:rsidP="00CD646E">
      <w:pPr>
        <w:jc w:val="both"/>
      </w:pPr>
      <w:r w:rsidRPr="00CD646E">
        <w:t xml:space="preserve">Бета-распад ядер 137Cs сопровождается излучением </w:t>
      </w:r>
      <w:proofErr w:type="spellStart"/>
      <w:r w:rsidRPr="00CD646E">
        <w:t>монохроматичных</w:t>
      </w:r>
      <w:proofErr w:type="spellEnd"/>
      <w:r w:rsidRPr="00CD646E">
        <w:t xml:space="preserve"> гамма-квантов</w:t>
      </w:r>
      <w:r>
        <w:t xml:space="preserve"> </w:t>
      </w:r>
      <w:r w:rsidRPr="00CD646E">
        <w:t>с энергией E0=662 кэВ. При рассеянии в веществе на некоторый угол</w:t>
      </w:r>
      <w:r>
        <w:t xml:space="preserve"> </w:t>
      </w:r>
      <w:r w:rsidRPr="00CD646E">
        <w:t>энергия гамма</w:t>
      </w:r>
      <w:r>
        <w:t>-</w:t>
      </w:r>
      <w:r w:rsidRPr="00CD646E">
        <w:t>кванта уменьшается и, согласно формуле Комптона, становится равной:</w:t>
      </w:r>
    </w:p>
    <w:p w14:paraId="16616F05" w14:textId="77777777" w:rsidR="00CD646E" w:rsidRDefault="00CD646E" w:rsidP="00CD646E">
      <w:pPr>
        <w:jc w:val="both"/>
      </w:pPr>
      <w:r>
        <w:rPr>
          <w:noProof/>
        </w:rPr>
        <w:drawing>
          <wp:inline distT="0" distB="0" distL="0" distR="0" wp14:anchorId="7832654B" wp14:editId="3E6871C5">
            <wp:extent cx="1988127" cy="657364"/>
            <wp:effectExtent l="0" t="0" r="0" b="0"/>
            <wp:docPr id="66212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8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7376" cy="6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1E16" w14:textId="6601CA3D" w:rsidR="00CD646E" w:rsidRPr="00CD646E" w:rsidRDefault="00CD646E" w:rsidP="00CD646E">
      <w:pPr>
        <w:jc w:val="both"/>
      </w:pPr>
      <w:r w:rsidRPr="00CD646E">
        <w:t>где mc2 = 511 кэВ</w:t>
      </w:r>
      <w:r>
        <w:t xml:space="preserve"> - </w:t>
      </w:r>
      <w:r w:rsidRPr="00CD646E">
        <w:t>энергия покоя электрона.</w:t>
      </w:r>
    </w:p>
    <w:p w14:paraId="3EC43D88" w14:textId="60763B86" w:rsidR="00CD646E" w:rsidRPr="00CD646E" w:rsidRDefault="00CD646E" w:rsidP="00CD646E">
      <w:pPr>
        <w:jc w:val="both"/>
      </w:pPr>
      <w:r w:rsidRPr="00CD646E">
        <w:t>Энергия рассеянных гамма-квантов определяется по положению пика</w:t>
      </w:r>
      <w:r>
        <w:t xml:space="preserve"> </w:t>
      </w:r>
      <w:r w:rsidRPr="00CD646E">
        <w:t>полного поглощения в амплитудном распределении сигналов с детектора</w:t>
      </w:r>
      <w:r>
        <w:t xml:space="preserve">. </w:t>
      </w:r>
      <w:r w:rsidRPr="00CD646E">
        <w:t>Амплитудную шкалу многоканального анализатора можно прокалибровать по двум точкам</w:t>
      </w:r>
      <w:r>
        <w:t xml:space="preserve"> </w:t>
      </w:r>
      <w:r w:rsidRPr="00CD646E">
        <w:t>с известной энергией, например, по пикам, соответствующим регистрации гамма-квантов</w:t>
      </w:r>
      <w:r>
        <w:t xml:space="preserve"> </w:t>
      </w:r>
      <w:r w:rsidRPr="00CD646E">
        <w:t>с энергией 662 кэВ от распадов 137Cs и гамма-квантов с энергией 59.5 кэВ от распадов</w:t>
      </w:r>
      <w:r>
        <w:t xml:space="preserve"> </w:t>
      </w:r>
      <w:r w:rsidRPr="00CD646E">
        <w:t>251Am.</w:t>
      </w:r>
    </w:p>
    <w:p w14:paraId="4921E530" w14:textId="4081A663" w:rsidR="00CD646E" w:rsidRDefault="00CD646E" w:rsidP="00CD646E">
      <w:pPr>
        <w:jc w:val="both"/>
      </w:pPr>
      <w:r w:rsidRPr="00CD646E">
        <w:t>Несмотря на применение свинцовых экранов, в амплитудных распределениях присутствует достаточно высокий фон от гамма-квантов, попавших в детектор без рассеяния в</w:t>
      </w:r>
      <w:r>
        <w:t xml:space="preserve"> </w:t>
      </w:r>
      <w:r w:rsidRPr="00CD646E">
        <w:t>рассеивающем цилиндре. Для уч</w:t>
      </w:r>
      <w:r>
        <w:t>е</w:t>
      </w:r>
      <w:r w:rsidRPr="00CD646E">
        <w:t>та этого фона предлагается в каждой точке по углу набирать два спектра: сигнальный</w:t>
      </w:r>
      <w:r>
        <w:t xml:space="preserve">, </w:t>
      </w:r>
      <w:r w:rsidRPr="00CD646E">
        <w:t>с установленным рассеивающим цилиндром, фоновы</w:t>
      </w:r>
      <w:r>
        <w:t xml:space="preserve">й - </w:t>
      </w:r>
      <w:r w:rsidRPr="00CD646E">
        <w:t>без цилиндра. Если затем фоновый спектр вычесть из сигнального, то в результирующем распределении фон будет подавлен, что позволит точнее определить положение</w:t>
      </w:r>
      <w:r>
        <w:t xml:space="preserve"> </w:t>
      </w:r>
      <w:r w:rsidRPr="00CD646E">
        <w:t>пика.</w:t>
      </w:r>
    </w:p>
    <w:p w14:paraId="4FA37D0A" w14:textId="34766224" w:rsidR="00D05F37" w:rsidRDefault="00D05F37" w:rsidP="00CD646E">
      <w:pPr>
        <w:jc w:val="both"/>
        <w:rPr>
          <w:b/>
          <w:bCs/>
          <w:sz w:val="28"/>
          <w:szCs w:val="28"/>
        </w:rPr>
      </w:pPr>
      <w:r w:rsidRPr="00D05F37">
        <w:rPr>
          <w:b/>
          <w:bCs/>
          <w:sz w:val="28"/>
          <w:szCs w:val="28"/>
        </w:rPr>
        <w:t>Эксперимент:</w:t>
      </w:r>
    </w:p>
    <w:p w14:paraId="1EE171BD" w14:textId="77777777" w:rsidR="00A4726D" w:rsidRDefault="00A4726D" w:rsidP="00A4726D">
      <w:pPr>
        <w:jc w:val="both"/>
      </w:pPr>
      <w:r>
        <w:t>Набор данных рекомендуется проводить в такой последовательности:</w:t>
      </w:r>
    </w:p>
    <w:p w14:paraId="49D52771" w14:textId="77777777" w:rsidR="00A4726D" w:rsidRDefault="00A4726D" w:rsidP="00A4726D">
      <w:pPr>
        <w:jc w:val="both"/>
      </w:pPr>
      <w:r>
        <w:t>1. Откалибровать амплитудную шкалу детектора.</w:t>
      </w:r>
    </w:p>
    <w:p w14:paraId="27833D94" w14:textId="73E56B64" w:rsidR="00AD4D14" w:rsidRDefault="00AD4D14" w:rsidP="00A4726D">
      <w:pPr>
        <w:jc w:val="both"/>
      </w:pPr>
      <w:r>
        <w:rPr>
          <w:noProof/>
        </w:rPr>
        <w:drawing>
          <wp:inline distT="0" distB="0" distL="0" distR="0" wp14:anchorId="4355C487" wp14:editId="64D9030B">
            <wp:extent cx="3717471" cy="2966202"/>
            <wp:effectExtent l="0" t="0" r="0" b="5715"/>
            <wp:docPr id="598928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8066" name="Рисунок 59892806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4" r="7264" b="10980"/>
                    <a:stretch/>
                  </pic:blipFill>
                  <pic:spPr bwMode="auto">
                    <a:xfrm>
                      <a:off x="0" y="0"/>
                      <a:ext cx="3729589" cy="297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6F458" w14:textId="77777777" w:rsidR="00A4726D" w:rsidRDefault="00A4726D" w:rsidP="00A4726D">
      <w:pPr>
        <w:jc w:val="both"/>
      </w:pPr>
      <w:r>
        <w:t>2. Провести измерения для разных углов рассеяния.</w:t>
      </w:r>
    </w:p>
    <w:p w14:paraId="3D7C2FE8" w14:textId="7358F59C" w:rsidR="00AD4D14" w:rsidRDefault="00AD4D14" w:rsidP="00A4726D">
      <w:pPr>
        <w:jc w:val="both"/>
      </w:pPr>
      <w:r>
        <w:rPr>
          <w:noProof/>
        </w:rPr>
        <w:lastRenderedPageBreak/>
        <w:drawing>
          <wp:inline distT="0" distB="0" distL="0" distR="0" wp14:anchorId="65C83968" wp14:editId="243FF335">
            <wp:extent cx="3907356" cy="2854960"/>
            <wp:effectExtent l="0" t="0" r="0" b="2540"/>
            <wp:docPr id="7983411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41129" name="Рисунок 79834112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4" t="6612" r="5714" b="7046"/>
                    <a:stretch/>
                  </pic:blipFill>
                  <pic:spPr bwMode="auto">
                    <a:xfrm>
                      <a:off x="0" y="0"/>
                      <a:ext cx="3915662" cy="286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3446E" wp14:editId="0536D96E">
            <wp:extent cx="3881120" cy="2679253"/>
            <wp:effectExtent l="0" t="0" r="5080" b="6985"/>
            <wp:docPr id="16273574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57435" name="Рисунок 162735743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4" t="4408" r="2495" b="12061"/>
                    <a:stretch/>
                  </pic:blipFill>
                  <pic:spPr bwMode="auto">
                    <a:xfrm>
                      <a:off x="0" y="0"/>
                      <a:ext cx="3894051" cy="268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74A0" w14:textId="297D8B39" w:rsidR="00D05F37" w:rsidRDefault="00A4726D" w:rsidP="00A4726D">
      <w:pPr>
        <w:jc w:val="both"/>
        <w:rPr>
          <w:noProof/>
        </w:rPr>
      </w:pPr>
      <w:r>
        <w:t>3. Получить график зависимости энергии гамма-кванта от угла его рассеяния и сравнить с теоретической зависимостью, рассчитанной по формуле Комптона.</w:t>
      </w:r>
      <w:r w:rsidR="005E4F30" w:rsidRPr="005E4F30">
        <w:rPr>
          <w:noProof/>
        </w:rPr>
        <w:t xml:space="preserve"> </w:t>
      </w:r>
    </w:p>
    <w:p w14:paraId="0B7C3296" w14:textId="172A4059" w:rsidR="00650DEF" w:rsidRPr="00650DEF" w:rsidRDefault="005E4F30" w:rsidP="00650DEF">
      <w:pPr>
        <w:jc w:val="both"/>
      </w:pPr>
      <w:r>
        <w:rPr>
          <w:noProof/>
        </w:rPr>
        <w:drawing>
          <wp:inline distT="0" distB="0" distL="0" distR="0" wp14:anchorId="4F7B320E" wp14:editId="01D9379B">
            <wp:extent cx="4055693" cy="2731770"/>
            <wp:effectExtent l="0" t="0" r="2540" b="0"/>
            <wp:docPr id="20914810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81079" name="Рисунок 209148107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8" t="18861" r="9103" b="12924"/>
                    <a:stretch/>
                  </pic:blipFill>
                  <pic:spPr bwMode="auto">
                    <a:xfrm>
                      <a:off x="0" y="0"/>
                      <a:ext cx="4068804" cy="274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3703">
        <w:rPr>
          <w:noProof/>
        </w:rPr>
        <w:drawing>
          <wp:inline distT="0" distB="0" distL="0" distR="0" wp14:anchorId="030E871D" wp14:editId="5F6221F3">
            <wp:extent cx="1868805" cy="1535724"/>
            <wp:effectExtent l="0" t="0" r="0" b="7620"/>
            <wp:docPr id="6085350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35059" name="Рисунок 60853505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4" t="10264" r="46421" b="70382"/>
                    <a:stretch/>
                  </pic:blipFill>
                  <pic:spPr bwMode="auto">
                    <a:xfrm>
                      <a:off x="0" y="0"/>
                      <a:ext cx="1869732" cy="153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326FD" wp14:editId="1E01FCD8">
            <wp:extent cx="3534508" cy="222250"/>
            <wp:effectExtent l="0" t="0" r="8890" b="6350"/>
            <wp:docPr id="15602286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28641" name="Рисунок 156022864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2" t="43654" r="19668" b="51337"/>
                    <a:stretch/>
                  </pic:blipFill>
                  <pic:spPr bwMode="auto">
                    <a:xfrm>
                      <a:off x="0" y="0"/>
                      <a:ext cx="3541140" cy="22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0DEF" w:rsidRPr="00650D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7589"/>
    <w:multiLevelType w:val="hybridMultilevel"/>
    <w:tmpl w:val="3554457E"/>
    <w:lvl w:ilvl="0" w:tplc="189697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55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CE1"/>
    <w:rsid w:val="00090098"/>
    <w:rsid w:val="004B4CE1"/>
    <w:rsid w:val="005E4F30"/>
    <w:rsid w:val="00650DEF"/>
    <w:rsid w:val="00833703"/>
    <w:rsid w:val="00A21EBC"/>
    <w:rsid w:val="00A4726D"/>
    <w:rsid w:val="00AD4D14"/>
    <w:rsid w:val="00AD7FF3"/>
    <w:rsid w:val="00B16A62"/>
    <w:rsid w:val="00BF10A9"/>
    <w:rsid w:val="00CD646E"/>
    <w:rsid w:val="00D05F37"/>
    <w:rsid w:val="00DD635A"/>
    <w:rsid w:val="00E1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25DF4"/>
  <w15:chartTrackingRefBased/>
  <w15:docId w15:val="{89F82276-1342-4923-87B1-5B1DD3906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4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Бояркина</dc:creator>
  <cp:keywords/>
  <dc:description/>
  <cp:lastModifiedBy>Вероника Бояркина</cp:lastModifiedBy>
  <cp:revision>12</cp:revision>
  <dcterms:created xsi:type="dcterms:W3CDTF">2024-03-18T09:03:00Z</dcterms:created>
  <dcterms:modified xsi:type="dcterms:W3CDTF">2024-03-20T07:13:00Z</dcterms:modified>
</cp:coreProperties>
</file>