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MyBatis与SpringMVC结合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在web.xml中创建spring listener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3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&lt;!--Spring配置： needed for ContextLoaderListener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classpath:spring/spring-*.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Bootstraps the root web application context before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initialization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在src/main/resources下创建spring-mybatis.xml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xml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"1.0"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加载配置文件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context:property-placeholder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highlight w:val="yellow"/>
              </w:rPr>
              <w:t>classpath:resource/*.properties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"dataSource"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com.alibaba.druid.pool.DruidDataSource"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close"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"url"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"${jdbc.url}"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"username"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"${jdbc.username}"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"password"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"${jdbc.password}"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"driverClassName"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"${jdbc.driver}"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"maxActive"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"10"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"minIdle"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"5"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配置sqlsessionFactory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"sqlSessionFactory"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"configLocation"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"classpath:mybatis/SqlMapConfig.xml"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"dataSource"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"dataSource"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配置扫描包，加载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代理对象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"basePackage"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"mapper"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在src/main/resources 下面创建</w:t>
      </w:r>
      <w:r>
        <w:rPr>
          <w:rFonts w:hint="eastAsia"/>
          <w:highlight w:val="yellow"/>
          <w:lang w:val="en-US" w:eastAsia="zh-CN"/>
        </w:rPr>
        <w:t>resource/db.properties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jdbc.driver=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jdbc.url=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jdbc:mysql://127.0.0.1:3306/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?characterEncoding=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jdbc.username=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root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jdbc.password=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123456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在src/main/resources 下面创建\mybatis\SqlMapConfig.xml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xml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"1.0"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"UTF-8"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DOCTYPE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在pom.xml中添加依赖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3.2.8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5.1.24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和SpringMVC整合的依赖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1.2.2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导入数据源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druid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1.0.9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tx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创建数据库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28415" cy="2133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mybatis;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computer(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id INT(11) NOT NULL AUTO_INCREMENT,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tradeMark VARCHAR(20),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price FLOAT(10),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pic VARCHAR(255),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PRIMARY KEY (id)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创建与表对应的pojo类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pojo;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getCid()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setCid(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getTradeMark()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setTradeMark(String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getPrice()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setPrice(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getPic()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setPic(String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"ComputerPojo [cid="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tradeMark="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price="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pic="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创建一个mapper的包,在里面创建ComputerPojo的接口</w:t>
      </w:r>
    </w:p>
    <w:tbl>
      <w:tblPr>
        <w:tblStyle w:val="5"/>
        <w:tblpPr w:leftFromText="180" w:rightFromText="180" w:vertAnchor="text" w:horzAnchor="page" w:tblpX="1793" w:tblpY="33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pojo.ComputerPojo;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lightGray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&gt; getAllComputers();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Consolas" w:hAnsi="Consolas" w:eastAsia="Consolas"/>
          <w:color w:val="000000"/>
          <w:sz w:val="16"/>
          <w:szCs w:val="16"/>
        </w:rPr>
        <w:t>ComputerMapper</w:t>
      </w:r>
      <w:r>
        <w:rPr>
          <w:rFonts w:hint="eastAsia"/>
          <w:lang w:val="en-US" w:eastAsia="zh-CN"/>
        </w:rPr>
        <w:t>.java同级目录下创建一个同名的</w:t>
      </w:r>
      <w:r>
        <w:rPr>
          <w:rFonts w:hint="eastAsia" w:ascii="Consolas" w:hAnsi="Consolas" w:eastAsia="Consolas"/>
          <w:color w:val="000000"/>
          <w:sz w:val="16"/>
          <w:szCs w:val="16"/>
        </w:rPr>
        <w:t>ComputerMapper</w:t>
      </w:r>
      <w:r>
        <w:rPr>
          <w:rFonts w:hint="eastAsia"/>
          <w:lang w:val="en-US" w:eastAsia="zh-CN"/>
        </w:rPr>
        <w:t>.xml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ComputerMapper</w:t>
      </w:r>
      <w:r>
        <w:rPr>
          <w:rFonts w:hint="eastAsia"/>
          <w:lang w:val="en-US" w:eastAsia="zh-CN"/>
        </w:rPr>
        <w:t>.xml内容如下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DOCTYPE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808080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接口的全限定名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select id: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resultType: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接口中的方法的返回类型/注意如果是List&lt;ComputerPojo&gt;,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则应该写成ComputerPojo而不是java.util.List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"mapper.ComputerMapper"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"getAllComputers"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"pojo.ComputerPojo"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Service类如下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mapper.ComputerMapper;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model.Computer;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pojo.ComputerPojo;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ComputerMapper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computerMapper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List&lt;ComputerPojo&gt; getAllComputerPojo(){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List&lt;ComputerPojo&gt;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comList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computerMapper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.getAllComputers();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comList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Controller类如下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controller;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org.springframework.validation.BindingResult;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org.springframework.validation.annotation.Validated;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org.springframework.web.bind.annotation.RequestBody;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org.springframework.web.bind.annotation.RequestMethod;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org.springframework.web.bind.annotation.ResponseBody;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org.springframework.web.bind.annotation.RestController;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MyException.PCFormException;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model.AjaxModel;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model.Computer;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pojo.ComputerPojo;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service.ComputerService;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@RestController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@RequestMapping(path="/RESTComputer")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RestFullComputerController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@Autowired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ComputerService computerService;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@RequestMapping(path="/getComPojos",method=RequestMethod.GET)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@ResponseBody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List&lt;ComputerPojo&gt; getComputerPojos(){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computerService.getAllComputerPojo();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可能遇到问题 Invalid Bound Statement,这是因为资源文件没有在运行时被加载，解决方案：在pom.xml中添加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/main/resources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**/*.properties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/main/java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**/*.properties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中数据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009265" cy="10001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POSTMAN中进行，看是否返回json数据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49523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查询操作: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查询结果是List封装的java对象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接口的全限定名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select id: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resultType: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接口中的方法的返回类型/注意如果是List&lt;ComputerPojo&gt;,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>则应该写成ComputerPojo而不是java.util.List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"mapper.ComputerMapper"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"getAllComputers"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highlight w:val="yellow"/>
              </w:rPr>
              <w:t>pojo.ComputerPojo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附带查询条件情况: 接口文件如下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package mapper;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import java.util.List;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import pojo.ComputerPojo;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public interface ComputerMapper {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public List&lt;ComputerPojo&gt; getAllComputers();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//按id进行查询</w:t>
            </w:r>
          </w:p>
          <w:p>
            <w:pPr>
              <w:rPr>
                <w:rFonts w:hint="eastAsia"/>
                <w:sz w:val="16"/>
                <w:szCs w:val="1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highlight w:val="yellow"/>
                <w:vertAlign w:val="baseline"/>
                <w:lang w:val="en-US" w:eastAsia="zh-CN"/>
              </w:rPr>
              <w:t>public ComputerPojo getById(Integer cid</w:t>
            </w:r>
            <w:r>
              <w:rPr>
                <w:rFonts w:hint="eastAsia"/>
                <w:sz w:val="16"/>
                <w:szCs w:val="16"/>
                <w:highlight w:val="yellow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public ComputerPojo getById();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"getById"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"pojo.ComputerPojo"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 WHERE id = #{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在多参的情况,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A)可以考虑使用@Param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 getByIdAndTradeMark(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yellow"/>
              </w:rPr>
              <w:t>@Param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yellow"/>
              </w:rPr>
              <w:t>"cid"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yellow"/>
              </w:rPr>
              <w:t>@Param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yellow"/>
              </w:rPr>
              <w:t>"tradeMark"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可以使用MaBatis默认的参数Map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public ComputerPojo getByIdAndTradeMarkUsingParamMap(Integer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, String tradeMark);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MyBatis传参时,默认封装到Map结合里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>key param1,param2,param3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>value #{param1},#{param2},#{param3}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"getByIdAndTradeMarkUsingParamMap"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"pojo.ComputerPojo"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 WHERE id =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 xml:space="preserve"> #{param1}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AND tradeMark LIKE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 xml:space="preserve"> #{param2}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可以将参数封装到Pojo对象里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Mapper.java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white"/>
              </w:rPr>
              <w:t xml:space="preserve"> ComputerPojo getByPojo(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 xml:space="preserve">ComputerPojo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yellow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white"/>
              </w:rPr>
              <w:t>);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public ComputerPojo getByPojo(ComputerPojo computerPojo);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"getByPojo"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"pojo.ComputerPojo"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 WHERE id =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#{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AND tradeMark LIKE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#{tradeMark}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测试类: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testGetByPojo(){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ComputerPojo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.setCid(1);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.setTradeMark(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"hp%"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computerMapper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.getByPojo(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yellow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));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CC72B"/>
    <w:multiLevelType w:val="singleLevel"/>
    <w:tmpl w:val="10ECC72B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5AAE0FD7"/>
    <w:multiLevelType w:val="singleLevel"/>
    <w:tmpl w:val="5AAE0FD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75B93"/>
    <w:rsid w:val="059259E3"/>
    <w:rsid w:val="098415E7"/>
    <w:rsid w:val="0B83567C"/>
    <w:rsid w:val="0F804F38"/>
    <w:rsid w:val="11402EEC"/>
    <w:rsid w:val="121C7DD0"/>
    <w:rsid w:val="130A4745"/>
    <w:rsid w:val="1C211E82"/>
    <w:rsid w:val="1D0546D4"/>
    <w:rsid w:val="1E475542"/>
    <w:rsid w:val="21B91FB3"/>
    <w:rsid w:val="22B62060"/>
    <w:rsid w:val="28C61E93"/>
    <w:rsid w:val="294963DB"/>
    <w:rsid w:val="29EC2061"/>
    <w:rsid w:val="2EA165E3"/>
    <w:rsid w:val="309D7C38"/>
    <w:rsid w:val="30D06973"/>
    <w:rsid w:val="386943AB"/>
    <w:rsid w:val="38857B55"/>
    <w:rsid w:val="39770E7C"/>
    <w:rsid w:val="39CB28EA"/>
    <w:rsid w:val="3C05012D"/>
    <w:rsid w:val="45002286"/>
    <w:rsid w:val="453352D2"/>
    <w:rsid w:val="48E9113B"/>
    <w:rsid w:val="4A087F1B"/>
    <w:rsid w:val="4AC942E3"/>
    <w:rsid w:val="4B866A9F"/>
    <w:rsid w:val="4BB82C2F"/>
    <w:rsid w:val="4C1E2CAB"/>
    <w:rsid w:val="4CAE22F7"/>
    <w:rsid w:val="4E856204"/>
    <w:rsid w:val="4EC66856"/>
    <w:rsid w:val="50272DD4"/>
    <w:rsid w:val="502B323F"/>
    <w:rsid w:val="52580876"/>
    <w:rsid w:val="5431379E"/>
    <w:rsid w:val="5560392F"/>
    <w:rsid w:val="57677ED1"/>
    <w:rsid w:val="57ED01BF"/>
    <w:rsid w:val="5B8B514E"/>
    <w:rsid w:val="5C104580"/>
    <w:rsid w:val="5C23001E"/>
    <w:rsid w:val="5F2D76B5"/>
    <w:rsid w:val="62AF4352"/>
    <w:rsid w:val="6C7A3918"/>
    <w:rsid w:val="6D293374"/>
    <w:rsid w:val="6D297B7A"/>
    <w:rsid w:val="6D4C32F8"/>
    <w:rsid w:val="702711A3"/>
    <w:rsid w:val="758C44A0"/>
    <w:rsid w:val="782407C3"/>
    <w:rsid w:val="78DE74D7"/>
    <w:rsid w:val="78F17570"/>
    <w:rsid w:val="791772D9"/>
    <w:rsid w:val="79CE55C8"/>
    <w:rsid w:val="7B962E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2018-03-25T05:45:28Z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