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7 de febrero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Jacinto Cuevas Morales</w:t>
      </w:r>
      <w:r>
        <w:t xml:space="preserve"> </w:t>
      </w:r>
      <w:r>
        <w:t xml:space="preserve">Edad: 80 años</w:t>
      </w:r>
      <w:r>
        <w:t xml:space="preserve"> </w:t>
      </w:r>
      <w:r>
        <w:t xml:space="preserve">Lugar de origen: Xoxocotla, Morelos</w:t>
      </w:r>
      <w:r>
        <w:t xml:space="preserve"> </w:t>
      </w:r>
      <w:r>
        <w:t xml:space="preserve">Residencia actual: Temixco, Morelos</w:t>
      </w:r>
      <w:r>
        <w:t xml:space="preserve"> </w:t>
      </w:r>
      <w:r>
        <w:t xml:space="preserve">Lengua(s): náhuatl y español</w:t>
      </w:r>
      <w:r>
        <w:t xml:space="preserve"> </w:t>
      </w:r>
      <w:r>
        <w:t xml:space="preserve">Rol en el ecosistema: intérprete en salud</w:t>
      </w:r>
      <w:r>
        <w:t xml:space="preserve"> </w:t>
      </w:r>
      <w:r>
        <w:t xml:space="preserve">Años de experiencia: 25</w:t>
      </w:r>
      <w:r>
        <w:t xml:space="preserve"> </w:t>
      </w:r>
      <w:r>
        <w:t xml:space="preserve">Espacio principal de actividad: el Centro de Salud de Villa de Ayala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Soy de Xoxocotla, Morelos. Crecí hablando náhuatl; el español lo fui aprendiendo después, en la escuela y en los mandados.</w:t>
      </w:r>
    </w:p>
    <w:p>
      <w:pPr>
        <w:pStyle w:val="BodyText"/>
      </w:pPr>
      <w:r>
        <w:t xml:space="preserve">Salí de mi pueblo a los 24 años. En Temixco, Morelos aprendí que hay puertas que se abren con el español y puertas que solo se abren con la confianza.</w:t>
      </w:r>
    </w:p>
    <w:p>
      <w:pPr>
        <w:pStyle w:val="BodyText"/>
      </w:pPr>
      <w:r>
        <w:t xml:space="preserve">Todo empezó con doña Eulalia, la partera de Hueyapan. Ella atendía a las embarazadas de la región y me pedía que la acompañara a las citas de control, porque muchas señoras hablaban náhuatl y en la clínica nadie las entendía.</w:t>
      </w:r>
    </w:p>
    <w:p>
      <w:pPr>
        <w:pStyle w:val="BodyText"/>
      </w:pPr>
      <w:r>
        <w:t xml:space="preserve">Cuando el centro de salud organizó pláticas de dengue, me pidieron traducirlas al náhuatl. Fue la primera vez que una campaña de salud habló mi idioma, literalmente.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