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11 de marzo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Elvira Castañeda Ruiz. Me dirijo a usted con el propósito de compartir la trayectoria que he desarrollado como comerciante del mercado, con la intención de que esta experiencia pueda ser considerada dentro del ecosistema de conocimiento y aprendizaje situado.</w:t>
      </w:r>
    </w:p>
    <w:p>
      <w:pPr>
        <w:pStyle w:val="BodyText"/>
      </w:pPr>
      <w:r>
        <w:t xml:space="preserve">Mi pueblo es Tlahuitoltepec, Oaxaca. Ahí aprendí de mis abuelos el mixe y también aprendí a escuchar antes de hablar.</w:t>
      </w:r>
    </w:p>
    <w:p>
      <w:pPr>
        <w:pStyle w:val="BodyText"/>
      </w:pPr>
      <w:r>
        <w:t xml:space="preserve">Salí de mi pueblo a los 25 años. En Cuernavaca, Morelos aprendí que hay puertas que se abren con el español y puertas que solo se abren con la confianza.</w:t>
      </w:r>
    </w:p>
    <w:p>
      <w:pPr>
        <w:pStyle w:val="BodyText"/>
      </w:pPr>
      <w:r>
        <w:t xml:space="preserve">Después de la pandemia todo cambió: la gente ya no abre la puerta igual, ya no cree igual. Yo lo vi con mis propios ojos, porque llevo 15 años tocando esas mismas puertas.</w:t>
      </w:r>
    </w:p>
    <w:p>
      <w:pPr>
        <w:pStyle w:val="BodyText"/>
      </w:pPr>
      <w:r>
        <w:t xml:space="preserve">Hubo una casa donde encontramos veintitrés criaderos. No era descuido: era una familia que junta agua porque la pipa pasa cada quince días. El criadero era la punta; abajo estaba la desigualdad.</w:t>
      </w:r>
    </w:p>
    <w:p>
      <w:pPr>
        <w:pStyle w:val="BodyText"/>
      </w:pPr>
      <w:r>
        <w:t xml:space="preserve">En la feria escolar de prevención del dengue de noviembre de 2025 me tocó ver a los niños explicándoles el ciclo del mosquito a sus papás. Ahí pensé: la información sí está llegando, lo que no está llegando es la confianza entre nosotros los adultos.</w:t>
      </w:r>
    </w:p>
    <w:p>
      <w:pPr>
        <w:pStyle w:val="BodyText"/>
      </w:pPr>
      <w:r>
        <w:t xml:space="preserve">Seguimos porque la colonia es nuestra. Aquí viven mis hijos, aquí se enferma mi gente. Eso no lo paga la quincena.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Elvira Castañeda Ruiz</w:t>
      </w:r>
      <w:r>
        <w:t xml:space="preserve"> </w:t>
      </w:r>
      <w:r>
        <w:t xml:space="preserve">Comerciante del mercado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