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24 de marzo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Celerino Téllez Aranda. Me dirijo a usted con el propósito de compartir la trayectoria que he desarrollado como comerciante del mercado,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Papantla, Veracruz, en una familia donde el totonaco era la lengua de la casa, del campo y de los rezos.</w:t>
      </w:r>
    </w:p>
    <w:p>
      <w:pPr>
        <w:pStyle w:val="BodyText"/>
      </w:pPr>
      <w:r>
        <w:t xml:space="preserve">Migré a Cuernavaca, Morelos siguiendo a mi familia. Allá quedó la casa de adobe; acá empezó otra vida, con otros papeles, otras filas, otras ventanillas.</w:t>
      </w:r>
    </w:p>
    <w:p>
      <w:pPr>
        <w:pStyle w:val="BodyText"/>
      </w:pPr>
      <w:r>
        <w:t xml:space="preserve">Entré a esto de los mosquitos casi por accidente, cubriendo a un compañero, y me quedé 9 años. Uno aprende a leer los patios como otros leen periódicos.</w:t>
      </w:r>
    </w:p>
    <w:p>
      <w:pPr>
        <w:pStyle w:val="BodyText"/>
      </w:pPr>
      <w:r>
        <w:t xml:space="preserve">Coordino con el delegado Reynaldo Ocampo las visitas por manzana. Él dice que el problema no es el mosquito sino el agua que no llega, y algo de razón tiene: donde no hay agua entubada, la gente almacena, y donde se almacena, el mosquito pone.</w:t>
      </w:r>
    </w:p>
    <w:p>
      <w:pPr>
        <w:pStyle w:val="BodyText"/>
      </w:pPr>
      <w:r>
        <w:t xml:space="preserve">Participé en la jornada de descacharrización de marzo de 2026 en la colonia Ciudad Chapultepec.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Celerino Téllez Aranda</w:t>
      </w:r>
      <w:r>
        <w:t xml:space="preserve"> </w:t>
      </w:r>
      <w:r>
        <w:t xml:space="preserve">Comerciante del mercado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