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FICHA DE PARTICIPANTE — ECOSISTEMAS DE CONOCIMIENTO Y APRENDIZAJE SITUADO</w:t>
      </w:r>
      <w:r>
        <w:t xml:space="preserve"> </w:t>
      </w:r>
      <w:r>
        <w:t xml:space="preserve">Proyecto: IH-2025-I-445 · Fecha de registro: 12 de enero de 2026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Nombre: Sandra Sedano Trujillo</w:t>
      </w:r>
      <w:r>
        <w:t xml:space="preserve"> </w:t>
      </w:r>
      <w:r>
        <w:t xml:space="preserve">Edad: 52 años</w:t>
      </w:r>
      <w:r>
        <w:t xml:space="preserve"> </w:t>
      </w:r>
      <w:r>
        <w:t xml:space="preserve">Lugar de origen: Tlahuitoltepec, Oaxaca</w:t>
      </w:r>
      <w:r>
        <w:t xml:space="preserve"> </w:t>
      </w:r>
      <w:r>
        <w:t xml:space="preserve">Residencia actual: Ciudad de México (colonia San Miguel Teotongo)</w:t>
      </w:r>
      <w:r>
        <w:t xml:space="preserve"> </w:t>
      </w:r>
      <w:r>
        <w:t xml:space="preserve">Lengua(s): español</w:t>
      </w:r>
      <w:r>
        <w:t xml:space="preserve"> </w:t>
      </w:r>
      <w:r>
        <w:t xml:space="preserve">Rol en el ecosistema: persona ciega, instructora de braille</w:t>
      </w:r>
      <w:r>
        <w:t xml:space="preserve"> </w:t>
      </w:r>
      <w:r>
        <w:t xml:space="preserve">Años de experiencia: 29</w:t>
      </w:r>
      <w:r>
        <w:t xml:space="preserve"> </w:t>
      </w:r>
      <w:r>
        <w:t xml:space="preserve">Espacio principal de actividad: PILARES</w:t>
      </w:r>
      <w:r>
        <w:t xml:space="preserve"> </w:t>
      </w:r>
      <w:r>
        <w:t xml:space="preserve">“</w:t>
      </w:r>
      <w:r>
        <w:t xml:space="preserve">Carlos Monsiváis</w:t>
      </w:r>
      <w:r>
        <w:t xml:space="preserve">”</w:t>
      </w:r>
      <w:r>
        <w:t xml:space="preserve"> </w:t>
      </w:r>
      <w:r>
        <w:t xml:space="preserve">de la colonia Portales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SEMBLANZA (en palabras de la persona participante):</w:t>
      </w:r>
    </w:p>
    <w:p>
      <w:pPr>
        <w:pStyle w:val="BodyText"/>
      </w:pPr>
      <w:r>
        <w:t xml:space="preserve">Soy originaria de Tlahuitoltepec, Oaxaca. Tengo 52 años y desde hace tiempo vivo en Ciudad de México.</w:t>
      </w:r>
    </w:p>
    <w:p>
      <w:pPr>
        <w:pStyle w:val="BodyText"/>
      </w:pPr>
      <w:r>
        <w:t xml:space="preserve">Soy persona ciega, instructora de braille. Aprendí más en los pasillos del PILARES</w:t>
      </w:r>
      <w:r>
        <w:t xml:space="preserve"> </w:t>
      </w:r>
      <w:r>
        <w:t xml:space="preserve">“</w:t>
      </w:r>
      <w:r>
        <w:t xml:space="preserve">Carlos Monsiváis</w:t>
      </w:r>
      <w:r>
        <w:t xml:space="preserve">”</w:t>
      </w:r>
      <w:r>
        <w:t xml:space="preserve"> </w:t>
      </w:r>
      <w:r>
        <w:t xml:space="preserve">de la colonia Portales que en muchas oficinas dedicadas, en teoría, a personas como yo.</w:t>
      </w:r>
    </w:p>
    <w:p>
      <w:pPr>
        <w:pStyle w:val="BodyText"/>
      </w:pPr>
      <w:r>
        <w:t xml:space="preserve">Doy seguimiento a las actividades del PILARES</w:t>
      </w:r>
      <w:r>
        <w:t xml:space="preserve"> </w:t>
      </w:r>
      <w:r>
        <w:t xml:space="preserve">“</w:t>
      </w:r>
      <w:r>
        <w:t xml:space="preserve">Carlos Monsiváis</w:t>
      </w:r>
      <w:r>
        <w:t xml:space="preserve">”</w:t>
      </w:r>
      <w:r>
        <w:t xml:space="preserve"> </w:t>
      </w:r>
      <w:r>
        <w:t xml:space="preserve">de la colonia Portales. Al principio la institución quería llamar a todo</w:t>
      </w:r>
      <w:r>
        <w:t xml:space="preserve"> </w:t>
      </w:r>
      <w:r>
        <w:t xml:space="preserve">‘</w:t>
      </w:r>
      <w:r>
        <w:t xml:space="preserve">inclusión</w:t>
      </w:r>
      <w:r>
        <w:t xml:space="preserve">’</w:t>
      </w:r>
      <w:r>
        <w:t xml:space="preserve">. Varios propusimos otras palabras, porque la inclusión siempre supone que hay un adentro que nos hace el favor de recibirnos.</w:t>
      </w:r>
    </w:p>
    <w:p>
      <w:pPr>
        <w:pStyle w:val="BodyText"/>
      </w:pPr>
      <w:r>
        <w:t xml:space="preserve">No pido sensibilidad; pido presupuesto, intérpretes y diseño desde el origen. La ternura que no cambia estructuras es decoración.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