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CP – SB - 11-12-2023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COnectores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es.wikipedia.org/wiki/PS/2" w:history="1">
        <w:r>
          <w:rPr>
            <w:rStyle w:val="174"/>
            <w:highlight w:val="none"/>
          </w:rPr>
          <w:t xml:space="preserve">https://es.wikipedia.org/wiki/PS/2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before="0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A continuación, se presenta un esquema de pinout (pineado) para un puerto PS/2 estándar de IBM en formato de tabla: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hd w:val="clear" w:color="343541" w:fill="343541"/>
        <w:spacing w:line="240"/>
        <w:ind w:right="0" w:firstLine="0" w:left="0"/>
        <w:rPr/>
      </w:pPr>
      <w:r>
        <w:rPr>
          <w:rFonts w:ascii="Arial" w:hAnsi="Arial" w:eastAsia="Arial" w:cs="Arial"/>
          <w:color w:val="d9d9e3"/>
          <w:sz w:val="18"/>
        </w:rPr>
        <w:t xml:space="preserve">sqlCopy code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line="360" w:lineRule="atLeast"/>
        <w:ind w:right="0" w:firstLine="0" w:left="0"/>
        <w:rPr/>
      </w:pPr>
      <w:r>
        <w:rPr>
          <w:rFonts w:ascii="Arial" w:hAnsi="Arial" w:eastAsia="Arial" w:cs="Arial"/>
          <w:color w:val="ffffff"/>
          <w:sz w:val="21"/>
        </w:rPr>
        <w:t xml:space="preserve">+-------------------------+|</w:t>
      </w:r>
      <w:r>
        <w:rPr>
          <w:rFonts w:ascii="Arial" w:hAnsi="Arial" w:eastAsia="Arial" w:cs="Arial"/>
          <w:color w:val="ffffff"/>
        </w:rPr>
        <w:t xml:space="preserve"> PS</w:t>
      </w:r>
      <w:r>
        <w:rPr>
          <w:rFonts w:ascii="Arial" w:hAnsi="Arial" w:eastAsia="Arial" w:cs="Arial"/>
          <w:color w:val="ffffff"/>
          <w:sz w:val="21"/>
        </w:rPr>
        <w:t xml:space="preserve">/</w:t>
      </w:r>
      <w:r>
        <w:rPr>
          <w:rFonts w:ascii="Arial" w:hAnsi="Arial" w:eastAsia="Arial" w:cs="Arial"/>
          <w:color w:val="df3079"/>
          <w:sz w:val="21"/>
        </w:rPr>
        <w:t xml:space="preserve">2</w:t>
      </w:r>
      <w:r>
        <w:rPr>
          <w:rFonts w:ascii="Arial" w:hAnsi="Arial" w:eastAsia="Arial" w:cs="Arial"/>
          <w:color w:val="ffffff"/>
        </w:rPr>
        <w:t xml:space="preserve"> Port (</w:t>
      </w:r>
      <w:r>
        <w:rPr>
          <w:rFonts w:ascii="Arial" w:hAnsi="Arial" w:eastAsia="Arial" w:cs="Arial"/>
          <w:color w:val="df3079"/>
          <w:sz w:val="21"/>
        </w:rPr>
        <w:t xml:space="preserve">6</w:t>
      </w:r>
      <w:r>
        <w:rPr>
          <w:rFonts w:ascii="Arial" w:hAnsi="Arial" w:eastAsia="Arial" w:cs="Arial"/>
          <w:color w:val="ffffff"/>
          <w:sz w:val="21"/>
        </w:rPr>
        <w:t xml:space="preserve">-</w:t>
      </w:r>
      <w:r>
        <w:rPr>
          <w:rFonts w:ascii="Arial" w:hAnsi="Arial" w:eastAsia="Arial" w:cs="Arial"/>
          <w:color w:val="ffffff"/>
        </w:rPr>
        <w:t xml:space="preserve">pin) </w:t>
      </w:r>
      <w:r>
        <w:rPr>
          <w:rFonts w:ascii="Arial" w:hAnsi="Arial" w:eastAsia="Arial" w:cs="Arial"/>
          <w:color w:val="ffffff"/>
          <w:sz w:val="21"/>
        </w:rPr>
        <w:t xml:space="preserve">|+-------------------------+|</w:t>
      </w:r>
      <w:r>
        <w:rPr>
          <w:rFonts w:ascii="Arial" w:hAnsi="Arial" w:eastAsia="Arial" w:cs="Arial"/>
          <w:color w:val="ffffff"/>
        </w:rPr>
        <w:t xml:space="preserve"> Pin </w:t>
      </w:r>
      <w:r>
        <w:rPr>
          <w:rFonts w:ascii="Arial" w:hAnsi="Arial" w:eastAsia="Arial" w:cs="Arial"/>
          <w:color w:val="ffffff"/>
          <w:sz w:val="21"/>
        </w:rPr>
        <w:t xml:space="preserve">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2e95d3"/>
          <w:sz w:val="21"/>
        </w:rPr>
        <w:t xml:space="preserve">Function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ffffff"/>
          <w:sz w:val="21"/>
        </w:rPr>
        <w:t xml:space="preserve">||------+-------------------||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df3079"/>
          <w:sz w:val="21"/>
        </w:rPr>
        <w:t xml:space="preserve">1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ffffff"/>
          <w:sz w:val="21"/>
        </w:rPr>
        <w:t xml:space="preserve">|</w:t>
      </w:r>
      <w:r>
        <w:rPr>
          <w:rFonts w:ascii="Arial" w:hAnsi="Arial" w:eastAsia="Arial" w:cs="Arial"/>
          <w:color w:val="ffffff"/>
        </w:rPr>
        <w:t xml:space="preserve"> Data (D) </w:t>
      </w:r>
      <w:r>
        <w:rPr>
          <w:rFonts w:ascii="Arial" w:hAnsi="Arial" w:eastAsia="Arial" w:cs="Arial"/>
          <w:color w:val="ffffff"/>
          <w:sz w:val="21"/>
        </w:rPr>
        <w:t xml:space="preserve">||------+-------------------||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df3079"/>
          <w:sz w:val="21"/>
        </w:rPr>
        <w:t xml:space="preserve">2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ffffff"/>
          <w:sz w:val="21"/>
        </w:rPr>
        <w:t xml:space="preserve">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2e95d3"/>
          <w:sz w:val="21"/>
        </w:rPr>
        <w:t xml:space="preserve">No</w:t>
      </w:r>
      <w:r>
        <w:rPr>
          <w:rFonts w:ascii="Arial" w:hAnsi="Arial" w:eastAsia="Arial" w:cs="Arial"/>
          <w:color w:val="ffffff"/>
        </w:rPr>
        <w:t xml:space="preserve"> Connection </w:t>
      </w:r>
      <w:r>
        <w:rPr>
          <w:rFonts w:ascii="Arial" w:hAnsi="Arial" w:eastAsia="Arial" w:cs="Arial"/>
          <w:color w:val="ffffff"/>
          <w:sz w:val="21"/>
        </w:rPr>
        <w:t xml:space="preserve">||------+-------------------||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df3079"/>
          <w:sz w:val="21"/>
        </w:rPr>
        <w:t xml:space="preserve">3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ffffff"/>
          <w:sz w:val="21"/>
        </w:rPr>
        <w:t xml:space="preserve">|</w:t>
      </w:r>
      <w:r>
        <w:rPr>
          <w:rFonts w:ascii="Arial" w:hAnsi="Arial" w:eastAsia="Arial" w:cs="Arial"/>
          <w:color w:val="ffffff"/>
        </w:rPr>
        <w:t xml:space="preserve"> Ground (GND) </w:t>
      </w:r>
      <w:r>
        <w:rPr>
          <w:rFonts w:ascii="Arial" w:hAnsi="Arial" w:eastAsia="Arial" w:cs="Arial"/>
          <w:color w:val="ffffff"/>
          <w:sz w:val="21"/>
        </w:rPr>
        <w:t xml:space="preserve">||------+-------------------||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df3079"/>
          <w:sz w:val="21"/>
        </w:rPr>
        <w:t xml:space="preserve">4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ffffff"/>
          <w:sz w:val="21"/>
        </w:rPr>
        <w:t xml:space="preserve">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e9950c"/>
          <w:sz w:val="21"/>
        </w:rPr>
        <w:t xml:space="preserve">Power</w:t>
      </w:r>
      <w:r>
        <w:rPr>
          <w:rFonts w:ascii="Arial" w:hAnsi="Arial" w:eastAsia="Arial" w:cs="Arial"/>
          <w:color w:val="ffffff"/>
        </w:rPr>
        <w:t xml:space="preserve"> (VCC) </w:t>
      </w:r>
      <w:r>
        <w:rPr>
          <w:rFonts w:ascii="Arial" w:hAnsi="Arial" w:eastAsia="Arial" w:cs="Arial"/>
          <w:color w:val="ffffff"/>
          <w:sz w:val="21"/>
        </w:rPr>
        <w:t xml:space="preserve">||------+-------------------||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df3079"/>
          <w:sz w:val="21"/>
        </w:rPr>
        <w:t xml:space="preserve">5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ffffff"/>
          <w:sz w:val="21"/>
        </w:rPr>
        <w:t xml:space="preserve">|</w:t>
      </w:r>
      <w:r>
        <w:rPr>
          <w:rFonts w:ascii="Arial" w:hAnsi="Arial" w:eastAsia="Arial" w:cs="Arial"/>
          <w:color w:val="ffffff"/>
        </w:rPr>
        <w:t xml:space="preserve"> Clock (CLK) </w:t>
      </w:r>
      <w:r>
        <w:rPr>
          <w:rFonts w:ascii="Arial" w:hAnsi="Arial" w:eastAsia="Arial" w:cs="Arial"/>
          <w:color w:val="ffffff"/>
          <w:sz w:val="21"/>
        </w:rPr>
        <w:t xml:space="preserve">||------+-------------------||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df3079"/>
          <w:sz w:val="21"/>
        </w:rPr>
        <w:t xml:space="preserve">6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ffffff"/>
          <w:sz w:val="21"/>
        </w:rPr>
        <w:t xml:space="preserve">|</w:t>
      </w:r>
      <w:r>
        <w:rPr>
          <w:rFonts w:ascii="Arial" w:hAnsi="Arial" w:eastAsia="Arial" w:cs="Arial"/>
          <w:color w:val="ffffff"/>
        </w:rPr>
        <w:t xml:space="preserve"> </w:t>
      </w:r>
      <w:r>
        <w:rPr>
          <w:rFonts w:ascii="Arial" w:hAnsi="Arial" w:eastAsia="Arial" w:cs="Arial"/>
          <w:color w:val="2e95d3"/>
          <w:sz w:val="21"/>
        </w:rPr>
        <w:t xml:space="preserve">No</w:t>
      </w:r>
      <w:r>
        <w:rPr>
          <w:rFonts w:ascii="Arial" w:hAnsi="Arial" w:eastAsia="Arial" w:cs="Arial"/>
          <w:color w:val="ffffff"/>
        </w:rPr>
        <w:t xml:space="preserve"> Connection </w:t>
      </w:r>
      <w:r>
        <w:rPr>
          <w:rFonts w:ascii="Arial" w:hAnsi="Arial" w:eastAsia="Arial" w:cs="Arial"/>
          <w:color w:val="ffffff"/>
          <w:sz w:val="21"/>
        </w:rPr>
        <w:t xml:space="preserve">|+-------------------------+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Este es el esquema de pinout típico para un puerto PS/2. Ten en cuenta que algunos dispositivos o variantes pueden tener configuraciones ligeramente diferentes, pero este es el diseño estándar. Aquí hay una breve descripción de las funciones de cada pin:</w:t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Data (D):</w:t>
      </w:r>
      <w:r>
        <w:rPr>
          <w:rFonts w:ascii="Arial" w:hAnsi="Arial" w:eastAsia="Arial" w:cs="Arial"/>
          <w:color w:val="374151"/>
          <w:sz w:val="24"/>
        </w:rPr>
        <w:t xml:space="preserve"> Transmite datos desde el dispositivo al sistema.</w:t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No Connection:</w:t>
      </w:r>
      <w:r>
        <w:rPr>
          <w:rFonts w:ascii="Arial" w:hAnsi="Arial" w:eastAsia="Arial" w:cs="Arial"/>
          <w:color w:val="374151"/>
          <w:sz w:val="24"/>
        </w:rPr>
        <w:t xml:space="preserve"> No se utiliza.</w:t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Ground (GND):</w:t>
      </w:r>
      <w:r>
        <w:rPr>
          <w:rFonts w:ascii="Arial" w:hAnsi="Arial" w:eastAsia="Arial" w:cs="Arial"/>
          <w:color w:val="374151"/>
          <w:sz w:val="24"/>
        </w:rPr>
        <w:t xml:space="preserve"> Conexión a tierra para la alimentación del dispositivo.</w:t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Power (VCC):</w:t>
      </w:r>
      <w:r>
        <w:rPr>
          <w:rFonts w:ascii="Arial" w:hAnsi="Arial" w:eastAsia="Arial" w:cs="Arial"/>
          <w:color w:val="374151"/>
          <w:sz w:val="24"/>
        </w:rPr>
        <w:t xml:space="preserve"> Alimentación para el dispositivo conectado.</w:t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Clock (CLK):</w:t>
      </w:r>
      <w:r>
        <w:rPr>
          <w:rFonts w:ascii="Arial" w:hAnsi="Arial" w:eastAsia="Arial" w:cs="Arial"/>
          <w:color w:val="374151"/>
          <w:sz w:val="24"/>
        </w:rPr>
        <w:t xml:space="preserve"> Señal de reloj que sincroniza la transmisión de datos.</w:t>
      </w:r>
      <w:r/>
    </w:p>
    <w:p>
      <w:pPr>
        <w:pStyle w:val="621"/>
        <w:numPr>
          <w:ilvl w:val="0"/>
          <w:numId w:val="1"/>
        </w:num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 w:before="0"/>
        <w:ind w:right="0"/>
        <w:rPr/>
      </w:pPr>
      <w:r>
        <w:rPr>
          <w:rFonts w:ascii="Arial" w:hAnsi="Arial" w:eastAsia="Arial" w:cs="Arial"/>
          <w:b/>
          <w:color w:val="374151"/>
          <w:sz w:val="24"/>
        </w:rPr>
        <w:t xml:space="preserve">No Connection:</w:t>
      </w:r>
      <w:r>
        <w:rPr>
          <w:rFonts w:ascii="Arial" w:hAnsi="Arial" w:eastAsia="Arial" w:cs="Arial"/>
          <w:color w:val="374151"/>
          <w:sz w:val="24"/>
        </w:rPr>
        <w:t xml:space="preserve"> No se utiliza.</w:t>
      </w:r>
      <w:r/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 w:after="0"/>
        <w:ind w:right="0" w:firstLine="0" w:left="0"/>
        <w:rPr/>
      </w:pPr>
      <w:r>
        <w:rPr>
          <w:rFonts w:ascii="Arial" w:hAnsi="Arial" w:eastAsia="Arial" w:cs="Arial"/>
          <w:color w:val="374151"/>
          <w:sz w:val="24"/>
        </w:rPr>
        <w:t xml:space="preserve">Es importante verificar las especificaciones del dispositivo específico que estás utilizando, ya que algunos dispositivos pueden tener configuraciones ligeramente diferentes.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es.wikipedia.org/wiki/Universal_Serial_Bus" w:history="1">
        <w:r>
          <w:rPr>
            <w:rStyle w:val="174"/>
            <w:highlight w:val="none"/>
          </w:rPr>
          <w:t xml:space="preserve">https://es.wikipedia.org/wiki/Universal_Serial_Bus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374151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s.wikipedia.org/wiki/PS/2" TargetMode="External"/><Relationship Id="rId10" Type="http://schemas.openxmlformats.org/officeDocument/2006/relationships/hyperlink" Target="https://es.wikipedia.org/wiki/Universal_Serial_Bu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2023-12-11T12:57:16Z</dcterms:modified>
</cp:coreProperties>
</file>